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16D" w:rsidRDefault="000B616D" w:rsidP="000B616D">
      <w:pPr>
        <w:pStyle w:val="bpuBill"/>
      </w:pPr>
      <w:bookmarkStart w:id="0" w:name="bpuFrontPg"/>
      <w:bookmarkEnd w:id="0"/>
      <w:r>
        <w:t xml:space="preserve">SENATE, No. 3936 </w:t>
      </w:r>
    </w:p>
    <w:p w:rsidR="000B616D" w:rsidRPr="009D38FF" w:rsidRDefault="000B616D" w:rsidP="000B616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9582" r:id="rId8"/>
        </w:object>
      </w:r>
    </w:p>
    <w:p w:rsidR="000B616D" w:rsidRDefault="000B616D" w:rsidP="000B616D">
      <w:pPr>
        <w:pStyle w:val="bpuState"/>
      </w:pPr>
      <w:r>
        <w:t>STATE OF NEW JERSEY</w:t>
      </w:r>
    </w:p>
    <w:p w:rsidR="000B616D" w:rsidRDefault="000B616D" w:rsidP="000B616D">
      <w:pPr>
        <w:pStyle w:val="bpuLegislature"/>
      </w:pPr>
      <w:r>
        <w:t>219th LEGISLATURE</w:t>
      </w:r>
    </w:p>
    <w:p w:rsidR="000B616D" w:rsidRDefault="000B616D" w:rsidP="000B616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9583" r:id="rId9"/>
        </w:object>
      </w:r>
      <w:r>
        <w:t xml:space="preserve">  </w:t>
      </w:r>
    </w:p>
    <w:p w:rsidR="000B616D" w:rsidRDefault="000B616D" w:rsidP="000B616D">
      <w:pPr>
        <w:pStyle w:val="bpuIntro"/>
      </w:pPr>
      <w:r>
        <w:t>INTRODUCED JUNE 15, 2021</w:t>
      </w:r>
    </w:p>
    <w:p w:rsidR="000B616D" w:rsidRDefault="000B616D" w:rsidP="000B616D">
      <w:pPr>
        <w:pStyle w:val="bpuIntro"/>
      </w:pPr>
    </w:p>
    <w:p w:rsidR="000B616D" w:rsidRDefault="000B616D" w:rsidP="000B616D">
      <w:pPr>
        <w:pStyle w:val="bpuIntro"/>
        <w:sectPr w:rsidR="000B616D" w:rsidSect="00F1783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B616D" w:rsidRDefault="000B616D" w:rsidP="000B616D">
      <w:pPr>
        <w:pStyle w:val="bpuIntro"/>
      </w:pPr>
    </w:p>
    <w:p w:rsidR="000B616D" w:rsidRDefault="000B616D" w:rsidP="000B616D">
      <w:pPr>
        <w:pStyle w:val="bpuSponsor"/>
      </w:pPr>
      <w:r>
        <w:t>Sponsored by:</w:t>
      </w:r>
    </w:p>
    <w:p w:rsidR="000B616D" w:rsidRDefault="000B616D" w:rsidP="000B616D">
      <w:pPr>
        <w:pStyle w:val="bpuSponsor"/>
      </w:pPr>
      <w:r>
        <w:t>Senator  SHIRLEY K. TURNER</w:t>
      </w:r>
    </w:p>
    <w:p w:rsidR="000B616D" w:rsidRDefault="000B616D" w:rsidP="000B616D">
      <w:pPr>
        <w:pStyle w:val="bpuSponsor"/>
      </w:pPr>
      <w:r>
        <w:t>District 15 (Hunterdon and Mercer)</w:t>
      </w:r>
    </w:p>
    <w:p w:rsidR="000B616D" w:rsidRDefault="00F1783F" w:rsidP="00F1783F">
      <w:pPr>
        <w:pStyle w:val="bpuSponsor"/>
      </w:pPr>
      <w:r>
        <w:t>Senator  LINDA R. GREENSTEIN</w:t>
      </w:r>
    </w:p>
    <w:p w:rsidR="00F1783F" w:rsidRDefault="00F1783F" w:rsidP="00F1783F">
      <w:pPr>
        <w:pStyle w:val="bpuSponsor"/>
      </w:pPr>
      <w:r>
        <w:t>District 14 (Mercer and Middlesex)</w:t>
      </w:r>
    </w:p>
    <w:p w:rsidR="00F1783F" w:rsidRPr="00F1783F" w:rsidRDefault="00F1783F" w:rsidP="00F1783F">
      <w:pPr>
        <w:pStyle w:val="bpuSponsor"/>
      </w:pPr>
    </w:p>
    <w:p w:rsidR="000B616D" w:rsidRDefault="000B616D" w:rsidP="000B616D">
      <w:pPr>
        <w:pStyle w:val="bpuSponsor"/>
      </w:pPr>
    </w:p>
    <w:p w:rsidR="000B616D" w:rsidRDefault="000B616D" w:rsidP="000B616D">
      <w:pPr>
        <w:pStyle w:val="bpuSponsor"/>
      </w:pPr>
    </w:p>
    <w:p w:rsidR="000B616D" w:rsidRDefault="000B616D" w:rsidP="000B616D">
      <w:pPr>
        <w:pStyle w:val="bpuSponsor"/>
      </w:pPr>
    </w:p>
    <w:p w:rsidR="000B616D" w:rsidRDefault="000B616D" w:rsidP="000B616D">
      <w:pPr>
        <w:pStyle w:val="bpuSponsor"/>
      </w:pPr>
      <w:r>
        <w:t>SYNOPSIS</w:t>
      </w:r>
    </w:p>
    <w:p w:rsidR="000B616D" w:rsidRDefault="000B616D" w:rsidP="000B616D">
      <w:pPr>
        <w:pStyle w:val="bpuNormText"/>
      </w:pPr>
      <w:r>
        <w:tab/>
        <w:t xml:space="preserve">Prohibits State Board of Education from requiring completion of performance-based assessment as condition of eligibility for certificate of eligibility with advanced standing. </w:t>
      </w:r>
    </w:p>
    <w:p w:rsidR="000B616D" w:rsidRDefault="000B616D" w:rsidP="000B616D">
      <w:pPr>
        <w:pStyle w:val="bpuNormText"/>
      </w:pPr>
    </w:p>
    <w:p w:rsidR="000B616D" w:rsidRDefault="000B616D" w:rsidP="000B616D">
      <w:pPr>
        <w:pStyle w:val="bpuSponsor"/>
      </w:pPr>
      <w:r>
        <w:t xml:space="preserve">CURRENT VERSION OF TEXT </w:t>
      </w:r>
    </w:p>
    <w:p w:rsidR="000B616D" w:rsidRDefault="000B616D" w:rsidP="000B616D">
      <w:pPr>
        <w:pStyle w:val="bpuNormText"/>
      </w:pPr>
      <w:r>
        <w:tab/>
        <w:t>As introduced.</w:t>
      </w:r>
    </w:p>
    <w:p w:rsidR="000B616D" w:rsidRDefault="000B616D" w:rsidP="000B616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B616D" w:rsidRDefault="000B616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616D" w:rsidSect="000B616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D3065" w:rsidRPr="00677316" w:rsidRDefault="003D3065" w:rsidP="003D3065">
      <w:pPr>
        <w:pStyle w:val="HangingAnAct"/>
        <w:rPr>
          <w:rStyle w:val="HangingAnActChar"/>
        </w:rPr>
      </w:pPr>
      <w:r w:rsidRPr="003D306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performance-based assessments for teacher candidates and supplementing chapter 26 of Title 18A of the New Jersey Statutes.</w:t>
      </w:r>
    </w:p>
    <w:p w:rsidR="003D3065" w:rsidRPr="00D71D68" w:rsidRDefault="003D3065" w:rsidP="003D3065"/>
    <w:p w:rsidR="003D3065" w:rsidRPr="00AA7880" w:rsidRDefault="003D3065" w:rsidP="003D306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D3065" w:rsidRDefault="003D3065" w:rsidP="003D3065"/>
    <w:p w:rsidR="003D3065" w:rsidRDefault="003D3065" w:rsidP="003D3065">
      <w:r>
        <w:tab/>
        <w:t>1.</w:t>
      </w:r>
      <w:r>
        <w:tab/>
        <w:t xml:space="preserve">a.  Notwithstanding any law, rule, or regulation to the contrary, the State Board of Education shall not require a candidate for a certificate of eligibility with advanced standing to complete a Commissioner of Education approved performance-based assessment, including, but not limited to, the </w:t>
      </w:r>
      <w:proofErr w:type="spellStart"/>
      <w:r>
        <w:t>edTPA</w:t>
      </w:r>
      <w:proofErr w:type="spellEnd"/>
      <w:r>
        <w:t>, as a condition of eligibility for a certificate of eligibility with advanced standing.</w:t>
      </w:r>
    </w:p>
    <w:p w:rsidR="003D3065" w:rsidRDefault="003D3065" w:rsidP="003D3065">
      <w:r>
        <w:tab/>
        <w:t>b.  An educator preparation program shall not consider whether a candidate has completed a Commissioner of Education approved performance-based assessment when making a determination as to whether to recommend a candidate for certificate of eligibility with advanced standing certification to the Commissioner of Education.</w:t>
      </w:r>
    </w:p>
    <w:p w:rsidR="003D3065" w:rsidRDefault="003D3065" w:rsidP="003D3065">
      <w:r>
        <w:tab/>
        <w:t>c.</w:t>
      </w:r>
      <w:r>
        <w:tab/>
        <w:t>As used in this section, “certificate of eligibility with advanced standing” means a certificate with lifetime validity issued by the State Board of Examiners to candidates who meet degree, academic, and test requirements for teacher certification and complete an educator preparation program.</w:t>
      </w:r>
    </w:p>
    <w:p w:rsidR="003D3065" w:rsidRPr="00D71D68" w:rsidRDefault="003D3065" w:rsidP="003D3065"/>
    <w:p w:rsidR="003D3065" w:rsidRPr="00AA7880" w:rsidRDefault="003D3065" w:rsidP="003D3065">
      <w:r>
        <w:tab/>
        <w:t>2.  This act shall take effect immediately.</w:t>
      </w:r>
    </w:p>
    <w:p w:rsidR="003D3065" w:rsidRDefault="003D3065" w:rsidP="003D3065"/>
    <w:p w:rsidR="003D3065" w:rsidRPr="00CE7BD8" w:rsidRDefault="003D3065" w:rsidP="003D3065"/>
    <w:p w:rsidR="003D3065" w:rsidRPr="00AA7880" w:rsidRDefault="003D3065" w:rsidP="003D3065">
      <w:pPr>
        <w:jc w:val="center"/>
      </w:pPr>
      <w:r w:rsidRPr="00D71D68">
        <w:t>STATEMENT</w:t>
      </w:r>
    </w:p>
    <w:p w:rsidR="003D3065" w:rsidRDefault="003D3065" w:rsidP="003D3065"/>
    <w:p w:rsidR="003D3065" w:rsidRDefault="003D3065" w:rsidP="003D3065">
      <w:r>
        <w:tab/>
        <w:t xml:space="preserve">Under current State Board of Education regulations, in order to be eligible to receive a certificate of eligibility with advanced standing (CEAS) a candidate must pass a Commissioner of Education approved performance-based assessment, currently the </w:t>
      </w:r>
      <w:proofErr w:type="spellStart"/>
      <w:r>
        <w:t>edTPA</w:t>
      </w:r>
      <w:proofErr w:type="spellEnd"/>
      <w:r>
        <w:t xml:space="preserve">.  </w:t>
      </w:r>
    </w:p>
    <w:p w:rsidR="003D3065" w:rsidRDefault="003D3065" w:rsidP="003D3065">
      <w:r>
        <w:tab/>
        <w:t>This bill provides that the State Board of Education is prohibited from requiring a candidate for a CEAS to complete a Commissioner of Education approved performance-based assessment in order to be eligible for CEAS certification.  Additionally, the bill prohibits an educator preparation program from considering whether a candidate for a CEAS has completed a Commissioner of Education approved performance-based assessment when making a determination as to whether to recommend a candidate fo</w:t>
      </w:r>
      <w:bookmarkStart w:id="1" w:name="_GoBack"/>
      <w:bookmarkEnd w:id="1"/>
      <w:r>
        <w:t>r CEAS certification.</w:t>
      </w:r>
    </w:p>
    <w:sectPr w:rsidR="003D3065" w:rsidSect="000B616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DC6" w:rsidRDefault="00E76DC6">
      <w:r>
        <w:separator/>
      </w:r>
    </w:p>
  </w:endnote>
  <w:endnote w:type="continuationSeparator" w:id="0">
    <w:p w:rsidR="00E76DC6" w:rsidRDefault="00E7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83F" w:rsidRDefault="00F1783F" w:rsidP="00F1783F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DC6" w:rsidRDefault="00E76DC6">
      <w:r>
        <w:separator/>
      </w:r>
    </w:p>
  </w:footnote>
  <w:footnote w:type="continuationSeparator" w:id="0">
    <w:p w:rsidR="00E76DC6" w:rsidRDefault="00E76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3B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B616D" w:rsidRDefault="000B616D" w:rsidP="000B616D">
    <w:pPr>
      <w:pStyle w:val="bpuHeadSpon"/>
    </w:pPr>
    <w:r w:rsidRPr="000B616D">
      <w:rPr>
        <w:rStyle w:val="bpuHeadSponChar"/>
      </w:rPr>
      <w:t>S3936</w:t>
    </w:r>
    <w:r>
      <w:t xml:space="preserve"> TURNER</w:t>
    </w:r>
  </w:p>
  <w:p w:rsidR="000B616D" w:rsidRDefault="000B616D" w:rsidP="000B61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B3366">
      <w:rPr>
        <w:noProof/>
      </w:rPr>
      <w:t>4</w:t>
    </w:r>
    <w:r>
      <w:fldChar w:fldCharType="end"/>
    </w:r>
  </w:p>
  <w:p w:rsidR="000B616D" w:rsidRDefault="000B616D" w:rsidP="000B616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B616D" w:rsidRDefault="000B616D" w:rsidP="000B616D">
    <w:pPr>
      <w:pStyle w:val="bpuHeadSpon"/>
    </w:pPr>
    <w:r w:rsidRPr="000B616D">
      <w:rPr>
        <w:rStyle w:val="bpuHeadSponChar"/>
      </w:rPr>
      <w:t>S3936</w:t>
    </w:r>
    <w:r>
      <w:t xml:space="preserve"> TURNER</w:t>
    </w:r>
    <w:r w:rsidR="00F1783F">
      <w:t xml:space="preserve">, </w:t>
    </w:r>
    <w:r w:rsidR="00F1783F">
      <w:t>GREENSTEIN</w:t>
    </w:r>
  </w:p>
  <w:p w:rsidR="000B616D" w:rsidRDefault="000B616D" w:rsidP="000B61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3BA3">
      <w:rPr>
        <w:noProof/>
      </w:rPr>
      <w:t>2</w:t>
    </w:r>
    <w:r>
      <w:fldChar w:fldCharType="end"/>
    </w:r>
  </w:p>
  <w:p w:rsidR="000B616D" w:rsidRDefault="000B616D" w:rsidP="000B616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DC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616D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47A6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3065"/>
    <w:rsid w:val="003E26D4"/>
    <w:rsid w:val="003E47BA"/>
    <w:rsid w:val="003F0746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018B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6B56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74B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6E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4DD7"/>
    <w:rsid w:val="00CA037D"/>
    <w:rsid w:val="00CA0467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BA3"/>
    <w:rsid w:val="00D6090A"/>
    <w:rsid w:val="00D62FA3"/>
    <w:rsid w:val="00D63B6F"/>
    <w:rsid w:val="00D64A90"/>
    <w:rsid w:val="00D82945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C49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6DC6"/>
    <w:rsid w:val="00E80692"/>
    <w:rsid w:val="00E80C24"/>
    <w:rsid w:val="00E93836"/>
    <w:rsid w:val="00EA7C16"/>
    <w:rsid w:val="00EB3366"/>
    <w:rsid w:val="00EC5281"/>
    <w:rsid w:val="00EC791D"/>
    <w:rsid w:val="00EC7CA6"/>
    <w:rsid w:val="00ED3C5D"/>
    <w:rsid w:val="00ED4553"/>
    <w:rsid w:val="00ED4B32"/>
    <w:rsid w:val="00F00D08"/>
    <w:rsid w:val="00F1350D"/>
    <w:rsid w:val="00F15583"/>
    <w:rsid w:val="00F1783F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83F7007"/>
  <w15:docId w15:val="{1AB6C44C-1CB4-4C30-86EB-C1A35039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C6B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6B5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B6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E2132-F331-4D92-8905-78A0E5BC1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360</Words>
  <Characters>2135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S3936</vt:lpstr>
    </vt:vector>
  </TitlesOfParts>
  <Manager>R229</Manager>
  <Company>NJ Office of Legislative Services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S3936</dc:title>
  <dc:subject>GA 2893</dc:subject>
  <dc:creator>Senator  TURNER</dc:creator>
  <cp:keywords>S3936|2|ER |315|0|315|N|0|</cp:keywords>
  <dc:description>INTRODUCED JUNE 15, 2021</dc:description>
  <cp:lastModifiedBy>Todaro, Vivian</cp:lastModifiedBy>
  <cp:revision>2</cp:revision>
  <cp:lastPrinted>2021-06-16T15:52:00Z</cp:lastPrinted>
  <dcterms:created xsi:type="dcterms:W3CDTF">2021-06-16T15:52:00Z</dcterms:created>
  <dcterms:modified xsi:type="dcterms:W3CDTF">2021-06-16T15:52:00Z</dcterms:modified>
  <cp:category>s.1: C.18A:26-25 to 2021/67_x000d_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