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3CAC9B"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1BB6B803" w14:textId="77777777" w:rsidR="00407C9E" w:rsidRPr="00407C9E" w:rsidRDefault="003701A8" w:rsidP="00407C9E">
      <w:pPr>
        <w:pStyle w:val="NoteOrEstimate"/>
      </w:pPr>
      <w:r>
        <w:t>LEGISLATIVE FISCAL ESTIMATE</w:t>
      </w:r>
    </w:p>
    <w:p w14:paraId="58A14543" w14:textId="5663D5C9" w:rsidR="004972AE" w:rsidRDefault="004972AE" w:rsidP="002D7863">
      <w:pPr>
        <w:pStyle w:val="BillNo"/>
        <w:tabs>
          <w:tab w:val="left" w:pos="360"/>
          <w:tab w:val="left" w:pos="720"/>
          <w:tab w:val="left" w:pos="1440"/>
          <w:tab w:val="left" w:pos="2160"/>
          <w:tab w:val="left" w:pos="2880"/>
          <w:tab w:val="left" w:pos="3600"/>
          <w:tab w:val="left" w:pos="4320"/>
          <w:tab w:val="left" w:pos="5040"/>
        </w:tabs>
      </w:pPr>
      <w:r>
        <w:rPr>
          <w:b w:val="0"/>
        </w:rPr>
        <w:t>[</w:t>
      </w:r>
      <w:r w:rsidR="008117D6">
        <w:rPr>
          <w:b w:val="0"/>
        </w:rPr>
        <w:t>Second</w:t>
      </w:r>
      <w:r>
        <w:rPr>
          <w:b w:val="0"/>
        </w:rPr>
        <w:t xml:space="preserve"> Reprint]</w:t>
      </w:r>
    </w:p>
    <w:p w14:paraId="4BBE0EC0" w14:textId="51E73F08" w:rsidR="003C5892" w:rsidRDefault="00D32388" w:rsidP="002D7863">
      <w:pPr>
        <w:pStyle w:val="BillNo"/>
        <w:tabs>
          <w:tab w:val="left" w:pos="360"/>
          <w:tab w:val="left" w:pos="720"/>
          <w:tab w:val="left" w:pos="1440"/>
          <w:tab w:val="left" w:pos="2160"/>
          <w:tab w:val="left" w:pos="2880"/>
          <w:tab w:val="left" w:pos="3600"/>
          <w:tab w:val="left" w:pos="4320"/>
          <w:tab w:val="left" w:pos="5040"/>
        </w:tabs>
      </w:pPr>
      <w:r>
        <w:t>SENATE</w:t>
      </w:r>
      <w:r w:rsidR="003701A8">
        <w:t>,</w:t>
      </w:r>
      <w:r w:rsidR="003C5892">
        <w:t xml:space="preserve"> No. </w:t>
      </w:r>
      <w:r>
        <w:t>3955</w:t>
      </w:r>
    </w:p>
    <w:p w14:paraId="5548B66A" w14:textId="77777777" w:rsidR="003C5892" w:rsidRPr="00353325" w:rsidRDefault="003C5892" w:rsidP="00353325">
      <w:pPr>
        <w:pStyle w:val="StateFormat"/>
      </w:pPr>
      <w:r>
        <w:t xml:space="preserve">STATE OF NEW </w:t>
      </w:r>
      <w:smartTag w:uri="urn:schemas-microsoft-com:office:smarttags" w:element="place">
        <w:r>
          <w:t>JERSEY</w:t>
        </w:r>
      </w:smartTag>
    </w:p>
    <w:p w14:paraId="618AD21A" w14:textId="1247CB25" w:rsidR="00353325" w:rsidRDefault="00EC6410" w:rsidP="00EC6410">
      <w:pPr>
        <w:pStyle w:val="BillNo"/>
      </w:pPr>
      <w:r>
        <w:t>219th LEGISLATURE</w:t>
      </w:r>
    </w:p>
    <w:p w14:paraId="25AB283B" w14:textId="67491751" w:rsidR="00353325" w:rsidRDefault="00353325" w:rsidP="00353325"/>
    <w:p w14:paraId="7A106633" w14:textId="52F25AA4" w:rsidR="00EC6410" w:rsidRDefault="00EC6410" w:rsidP="00EC6410">
      <w:pPr>
        <w:jc w:val="center"/>
      </w:pPr>
      <w:r>
        <w:t>DATED: DECEMBER 22, 2021</w:t>
      </w:r>
    </w:p>
    <w:p w14:paraId="0BB8FDEE" w14:textId="368C34D9" w:rsidR="00EC6410" w:rsidRDefault="00EC6410" w:rsidP="00353325"/>
    <w:p w14:paraId="3BD4388E" w14:textId="77777777" w:rsidR="00EC6410" w:rsidRDefault="00EC6410" w:rsidP="00353325"/>
    <w:p w14:paraId="323331C8"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71099108"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7D1FF9D0" w14:textId="77777777">
        <w:trPr>
          <w:trHeight w:val="576"/>
        </w:trPr>
        <w:tc>
          <w:tcPr>
            <w:tcW w:w="2333" w:type="dxa"/>
          </w:tcPr>
          <w:p w14:paraId="170DD5C5"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08CEB5C5" w14:textId="5FC2E1A6" w:rsidR="003C5892" w:rsidRDefault="001F6DEC" w:rsidP="00515AC5">
            <w:r w:rsidRPr="001F6DEC">
              <w:t>Establishes "Rental Assistance Navigation Prog</w:t>
            </w:r>
            <w:r w:rsidR="00D86D33">
              <w:t>ram" in DCA</w:t>
            </w:r>
            <w:r w:rsidR="00387F26">
              <w:t>; makes appropriation</w:t>
            </w:r>
            <w:r w:rsidRPr="001F6DEC">
              <w:t>.</w:t>
            </w:r>
          </w:p>
        </w:tc>
      </w:tr>
      <w:tr w:rsidR="003C5892" w14:paraId="5454A514" w14:textId="77777777">
        <w:trPr>
          <w:trHeight w:val="576"/>
        </w:trPr>
        <w:tc>
          <w:tcPr>
            <w:tcW w:w="2333" w:type="dxa"/>
          </w:tcPr>
          <w:p w14:paraId="4EBFAA0E"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29EBC0EA" w14:textId="5CA12A7E" w:rsidR="003C5892" w:rsidRDefault="00844556" w:rsidP="004F1AA8">
            <w:r>
              <w:t>State expenditure</w:t>
            </w:r>
            <w:r w:rsidR="006059F7">
              <w:t xml:space="preserve"> increa</w:t>
            </w:r>
            <w:r>
              <w:t>s</w:t>
            </w:r>
            <w:r w:rsidR="006059F7">
              <w:t>e</w:t>
            </w:r>
            <w:r w:rsidR="004F1AA8">
              <w:t>.</w:t>
            </w:r>
            <w:r w:rsidR="006059F7">
              <w:t xml:space="preserve">  Potential local expenditure increase.</w:t>
            </w:r>
          </w:p>
        </w:tc>
      </w:tr>
      <w:tr w:rsidR="003C5892" w14:paraId="2034FA3A" w14:textId="77777777">
        <w:trPr>
          <w:trHeight w:val="576"/>
        </w:trPr>
        <w:tc>
          <w:tcPr>
            <w:tcW w:w="2333" w:type="dxa"/>
          </w:tcPr>
          <w:p w14:paraId="4E4DC276"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182A0CAD" w14:textId="3798ECB3" w:rsidR="003C5892" w:rsidRDefault="00E902BD" w:rsidP="006059F7">
            <w:r>
              <w:t>D</w:t>
            </w:r>
            <w:r w:rsidR="005D1C58">
              <w:t>ep</w:t>
            </w:r>
            <w:r w:rsidR="00EE672F">
              <w:t>artment of Community Affairs</w:t>
            </w:r>
            <w:r w:rsidR="006059F7">
              <w:t>; The</w:t>
            </w:r>
            <w:r w:rsidR="005D1C58">
              <w:t xml:space="preserve"> </w:t>
            </w:r>
            <w:r w:rsidR="003B20AC">
              <w:t>Judiciary</w:t>
            </w:r>
            <w:r w:rsidR="006059F7">
              <w:t>;</w:t>
            </w:r>
            <w:r w:rsidR="00EE672F">
              <w:t xml:space="preserve"> local </w:t>
            </w:r>
            <w:r w:rsidR="004F1AA8">
              <w:t>government units.</w:t>
            </w:r>
            <w:r>
              <w:t xml:space="preserve"> </w:t>
            </w:r>
          </w:p>
        </w:tc>
      </w:tr>
    </w:tbl>
    <w:p w14:paraId="2B705172"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0EF15C1B"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680"/>
        <w:gridCol w:w="270"/>
        <w:gridCol w:w="4680"/>
        <w:gridCol w:w="730"/>
        <w:gridCol w:w="15"/>
      </w:tblGrid>
      <w:tr w:rsidR="00C75246" w14:paraId="7F642520" w14:textId="77777777" w:rsidTr="00410F2A">
        <w:trPr>
          <w:trHeight w:val="410"/>
        </w:trPr>
        <w:tc>
          <w:tcPr>
            <w:tcW w:w="9375" w:type="dxa"/>
            <w:gridSpan w:val="5"/>
            <w:tcBorders>
              <w:top w:val="nil"/>
              <w:left w:val="nil"/>
              <w:bottom w:val="nil"/>
              <w:right w:val="nil"/>
            </w:tcBorders>
            <w:vAlign w:val="bottom"/>
          </w:tcPr>
          <w:p w14:paraId="5C673B8B"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14:paraId="092E144D" w14:textId="77777777" w:rsidTr="00AE0A4F">
        <w:trPr>
          <w:gridAfter w:val="1"/>
          <w:wAfter w:w="15" w:type="dxa"/>
          <w:trHeight w:val="410"/>
        </w:trPr>
        <w:tc>
          <w:tcPr>
            <w:tcW w:w="3680" w:type="dxa"/>
            <w:tcBorders>
              <w:top w:val="single" w:sz="6" w:space="0" w:color="auto"/>
              <w:left w:val="single" w:sz="6" w:space="0" w:color="auto"/>
              <w:bottom w:val="single" w:sz="12" w:space="0" w:color="auto"/>
              <w:right w:val="nil"/>
            </w:tcBorders>
            <w:shd w:val="pct20" w:color="auto" w:fill="auto"/>
            <w:vAlign w:val="bottom"/>
          </w:tcPr>
          <w:p w14:paraId="3FF13077"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70" w:type="dxa"/>
            <w:tcBorders>
              <w:top w:val="single" w:sz="6" w:space="0" w:color="auto"/>
              <w:left w:val="nil"/>
              <w:bottom w:val="single" w:sz="12" w:space="0" w:color="auto"/>
              <w:right w:val="nil"/>
            </w:tcBorders>
            <w:shd w:val="pct20" w:color="auto" w:fill="auto"/>
            <w:vAlign w:val="bottom"/>
          </w:tcPr>
          <w:p w14:paraId="22DD182E" w14:textId="22A2347C" w:rsidR="00C75246" w:rsidRPr="00F11982" w:rsidRDefault="00C75246" w:rsidP="00327E63">
            <w:pPr>
              <w:tabs>
                <w:tab w:val="left" w:pos="360"/>
                <w:tab w:val="left" w:pos="720"/>
                <w:tab w:val="left" w:pos="1440"/>
                <w:tab w:val="left" w:pos="2160"/>
                <w:tab w:val="left" w:pos="2880"/>
                <w:tab w:val="left" w:pos="3600"/>
                <w:tab w:val="left" w:pos="4320"/>
                <w:tab w:val="left" w:pos="5040"/>
              </w:tabs>
              <w:rPr>
                <w:b/>
              </w:rPr>
            </w:pPr>
          </w:p>
        </w:tc>
        <w:tc>
          <w:tcPr>
            <w:tcW w:w="4680" w:type="dxa"/>
            <w:tcBorders>
              <w:top w:val="single" w:sz="6" w:space="0" w:color="auto"/>
              <w:left w:val="nil"/>
              <w:bottom w:val="single" w:sz="12" w:space="0" w:color="auto"/>
              <w:right w:val="nil"/>
            </w:tcBorders>
            <w:shd w:val="pct20" w:color="auto" w:fill="auto"/>
            <w:vAlign w:val="bottom"/>
          </w:tcPr>
          <w:p w14:paraId="16F5531D" w14:textId="24B93A6C" w:rsidR="00C75246" w:rsidRPr="00F11982" w:rsidRDefault="005D1C58" w:rsidP="005D1C58">
            <w:pPr>
              <w:tabs>
                <w:tab w:val="left" w:pos="360"/>
                <w:tab w:val="left" w:pos="720"/>
                <w:tab w:val="left" w:pos="1440"/>
                <w:tab w:val="left" w:pos="2160"/>
                <w:tab w:val="left" w:pos="2880"/>
                <w:tab w:val="left" w:pos="3600"/>
                <w:tab w:val="left" w:pos="4320"/>
                <w:tab w:val="left" w:pos="5040"/>
              </w:tabs>
              <w:jc w:val="center"/>
              <w:rPr>
                <w:b/>
              </w:rPr>
            </w:pPr>
            <w:r>
              <w:rPr>
                <w:b/>
                <w:u w:val="single"/>
              </w:rPr>
              <w:t>Year</w:t>
            </w:r>
            <w:r w:rsidR="00741D91">
              <w:rPr>
                <w:b/>
                <w:u w:val="single"/>
              </w:rPr>
              <w:t xml:space="preserve"> 1</w:t>
            </w:r>
          </w:p>
        </w:tc>
        <w:tc>
          <w:tcPr>
            <w:tcW w:w="730" w:type="dxa"/>
            <w:tcBorders>
              <w:top w:val="single" w:sz="6" w:space="0" w:color="auto"/>
              <w:left w:val="nil"/>
              <w:bottom w:val="single" w:sz="12" w:space="0" w:color="auto"/>
              <w:right w:val="single" w:sz="6" w:space="0" w:color="auto"/>
            </w:tcBorders>
            <w:shd w:val="pct20" w:color="auto" w:fill="auto"/>
            <w:vAlign w:val="bottom"/>
          </w:tcPr>
          <w:p w14:paraId="5C822E10" w14:textId="1D0F246C"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6059F7" w14:paraId="2452491A" w14:textId="77777777" w:rsidTr="00AE0A4F">
        <w:trPr>
          <w:gridAfter w:val="1"/>
          <w:wAfter w:w="15" w:type="dxa"/>
          <w:trHeight w:val="410"/>
        </w:trPr>
        <w:tc>
          <w:tcPr>
            <w:tcW w:w="3680" w:type="dxa"/>
            <w:tcBorders>
              <w:top w:val="nil"/>
              <w:left w:val="single" w:sz="6" w:space="0" w:color="auto"/>
              <w:bottom w:val="nil"/>
              <w:right w:val="nil"/>
            </w:tcBorders>
            <w:tcMar>
              <w:bottom w:w="29" w:type="dxa"/>
            </w:tcMar>
            <w:vAlign w:val="bottom"/>
          </w:tcPr>
          <w:p w14:paraId="3B8E09B1" w14:textId="0874279E" w:rsidR="006059F7" w:rsidRPr="00F11982" w:rsidRDefault="006059F7" w:rsidP="006059F7">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270" w:type="dxa"/>
            <w:tcBorders>
              <w:top w:val="nil"/>
              <w:left w:val="nil"/>
              <w:bottom w:val="nil"/>
              <w:right w:val="nil"/>
            </w:tcBorders>
            <w:tcMar>
              <w:bottom w:w="29" w:type="dxa"/>
            </w:tcMar>
            <w:vAlign w:val="bottom"/>
          </w:tcPr>
          <w:p w14:paraId="531694CE" w14:textId="77777777" w:rsidR="006059F7" w:rsidRDefault="006059F7" w:rsidP="006059F7">
            <w:pPr>
              <w:tabs>
                <w:tab w:val="left" w:pos="360"/>
                <w:tab w:val="left" w:pos="720"/>
                <w:tab w:val="left" w:pos="1440"/>
                <w:tab w:val="left" w:pos="2160"/>
                <w:tab w:val="left" w:pos="2880"/>
                <w:tab w:val="left" w:pos="3600"/>
                <w:tab w:val="left" w:pos="4320"/>
                <w:tab w:val="left" w:pos="5040"/>
              </w:tabs>
              <w:jc w:val="center"/>
            </w:pPr>
          </w:p>
        </w:tc>
        <w:tc>
          <w:tcPr>
            <w:tcW w:w="4680" w:type="dxa"/>
            <w:tcBorders>
              <w:top w:val="nil"/>
              <w:left w:val="nil"/>
              <w:bottom w:val="nil"/>
              <w:right w:val="nil"/>
            </w:tcBorders>
            <w:tcMar>
              <w:bottom w:w="29" w:type="dxa"/>
            </w:tcMar>
            <w:vAlign w:val="bottom"/>
          </w:tcPr>
          <w:p w14:paraId="245783F2" w14:textId="6B209E3B" w:rsidR="006059F7" w:rsidRDefault="006059F7" w:rsidP="006059F7">
            <w:pPr>
              <w:tabs>
                <w:tab w:val="left" w:pos="360"/>
                <w:tab w:val="left" w:pos="720"/>
                <w:tab w:val="left" w:pos="1440"/>
                <w:tab w:val="left" w:pos="2160"/>
                <w:tab w:val="left" w:pos="2880"/>
                <w:tab w:val="left" w:pos="3600"/>
                <w:tab w:val="left" w:pos="4320"/>
                <w:tab w:val="left" w:pos="5040"/>
              </w:tabs>
              <w:jc w:val="center"/>
            </w:pPr>
            <w:r>
              <w:t>Indeterminate</w:t>
            </w:r>
          </w:p>
        </w:tc>
        <w:tc>
          <w:tcPr>
            <w:tcW w:w="730" w:type="dxa"/>
            <w:tcBorders>
              <w:top w:val="nil"/>
              <w:left w:val="nil"/>
              <w:bottom w:val="nil"/>
              <w:right w:val="single" w:sz="6" w:space="0" w:color="auto"/>
            </w:tcBorders>
            <w:tcMar>
              <w:bottom w:w="29" w:type="dxa"/>
            </w:tcMar>
            <w:vAlign w:val="bottom"/>
          </w:tcPr>
          <w:p w14:paraId="4C6D9DF9" w14:textId="77777777" w:rsidR="006059F7" w:rsidRDefault="006059F7" w:rsidP="006059F7">
            <w:pPr>
              <w:tabs>
                <w:tab w:val="left" w:pos="360"/>
                <w:tab w:val="left" w:pos="720"/>
                <w:tab w:val="left" w:pos="1440"/>
                <w:tab w:val="left" w:pos="2160"/>
                <w:tab w:val="left" w:pos="2880"/>
                <w:tab w:val="left" w:pos="3600"/>
                <w:tab w:val="left" w:pos="4320"/>
                <w:tab w:val="left" w:pos="5040"/>
              </w:tabs>
              <w:jc w:val="center"/>
            </w:pPr>
          </w:p>
        </w:tc>
      </w:tr>
      <w:tr w:rsidR="006059F7" w14:paraId="2731E959" w14:textId="77777777" w:rsidTr="00AE0A4F">
        <w:trPr>
          <w:gridAfter w:val="1"/>
          <w:wAfter w:w="15" w:type="dxa"/>
          <w:trHeight w:val="410"/>
        </w:trPr>
        <w:tc>
          <w:tcPr>
            <w:tcW w:w="3680" w:type="dxa"/>
            <w:tcBorders>
              <w:top w:val="nil"/>
              <w:left w:val="single" w:sz="6" w:space="0" w:color="auto"/>
              <w:bottom w:val="nil"/>
              <w:right w:val="nil"/>
            </w:tcBorders>
            <w:tcMar>
              <w:bottom w:w="29" w:type="dxa"/>
            </w:tcMar>
            <w:vAlign w:val="bottom"/>
          </w:tcPr>
          <w:p w14:paraId="47CD8472" w14:textId="5A134541" w:rsidR="006059F7" w:rsidRPr="00F11982" w:rsidRDefault="00587875" w:rsidP="006059F7">
            <w:pPr>
              <w:tabs>
                <w:tab w:val="left" w:pos="360"/>
                <w:tab w:val="left" w:pos="720"/>
                <w:tab w:val="left" w:pos="1440"/>
                <w:tab w:val="left" w:pos="2160"/>
                <w:tab w:val="left" w:pos="2880"/>
                <w:tab w:val="left" w:pos="3600"/>
                <w:tab w:val="left" w:pos="4320"/>
                <w:tab w:val="left" w:pos="5040"/>
              </w:tabs>
              <w:rPr>
                <w:b/>
              </w:rPr>
            </w:pPr>
            <w:r>
              <w:rPr>
                <w:b/>
              </w:rPr>
              <w:t xml:space="preserve">Potential </w:t>
            </w:r>
            <w:r w:rsidR="006059F7">
              <w:rPr>
                <w:b/>
              </w:rPr>
              <w:t>Local</w:t>
            </w:r>
            <w:r w:rsidR="006059F7" w:rsidRPr="00F11982">
              <w:rPr>
                <w:b/>
              </w:rPr>
              <w:t xml:space="preserve"> Cost</w:t>
            </w:r>
            <w:r w:rsidR="006059F7">
              <w:rPr>
                <w:b/>
              </w:rPr>
              <w:t xml:space="preserve"> Increase</w:t>
            </w:r>
          </w:p>
        </w:tc>
        <w:tc>
          <w:tcPr>
            <w:tcW w:w="270" w:type="dxa"/>
            <w:tcBorders>
              <w:top w:val="nil"/>
              <w:left w:val="nil"/>
              <w:bottom w:val="nil"/>
              <w:right w:val="nil"/>
            </w:tcBorders>
            <w:tcMar>
              <w:bottom w:w="29" w:type="dxa"/>
            </w:tcMar>
            <w:vAlign w:val="bottom"/>
          </w:tcPr>
          <w:p w14:paraId="325EE547" w14:textId="77777777" w:rsidR="006059F7" w:rsidRDefault="006059F7" w:rsidP="006059F7">
            <w:pPr>
              <w:tabs>
                <w:tab w:val="left" w:pos="360"/>
                <w:tab w:val="left" w:pos="720"/>
                <w:tab w:val="left" w:pos="1440"/>
                <w:tab w:val="left" w:pos="2160"/>
                <w:tab w:val="left" w:pos="2880"/>
                <w:tab w:val="left" w:pos="3600"/>
                <w:tab w:val="left" w:pos="4320"/>
                <w:tab w:val="left" w:pos="5040"/>
              </w:tabs>
              <w:jc w:val="center"/>
            </w:pPr>
          </w:p>
        </w:tc>
        <w:tc>
          <w:tcPr>
            <w:tcW w:w="4680" w:type="dxa"/>
            <w:tcBorders>
              <w:top w:val="nil"/>
              <w:left w:val="nil"/>
              <w:bottom w:val="nil"/>
              <w:right w:val="nil"/>
            </w:tcBorders>
            <w:tcMar>
              <w:bottom w:w="29" w:type="dxa"/>
            </w:tcMar>
            <w:vAlign w:val="bottom"/>
          </w:tcPr>
          <w:p w14:paraId="7D8EA2CA" w14:textId="3435C51D" w:rsidR="006059F7" w:rsidRDefault="006059F7" w:rsidP="006059F7">
            <w:pPr>
              <w:tabs>
                <w:tab w:val="left" w:pos="360"/>
                <w:tab w:val="left" w:pos="720"/>
                <w:tab w:val="left" w:pos="1440"/>
                <w:tab w:val="left" w:pos="2160"/>
                <w:tab w:val="left" w:pos="2880"/>
                <w:tab w:val="left" w:pos="3600"/>
                <w:tab w:val="left" w:pos="4320"/>
                <w:tab w:val="left" w:pos="5040"/>
              </w:tabs>
              <w:jc w:val="center"/>
            </w:pPr>
            <w:r>
              <w:t>Indeterminate</w:t>
            </w:r>
          </w:p>
        </w:tc>
        <w:tc>
          <w:tcPr>
            <w:tcW w:w="730" w:type="dxa"/>
            <w:tcBorders>
              <w:top w:val="nil"/>
              <w:left w:val="nil"/>
              <w:bottom w:val="nil"/>
              <w:right w:val="single" w:sz="6" w:space="0" w:color="auto"/>
            </w:tcBorders>
            <w:tcMar>
              <w:bottom w:w="29" w:type="dxa"/>
            </w:tcMar>
            <w:vAlign w:val="bottom"/>
          </w:tcPr>
          <w:p w14:paraId="640822F4" w14:textId="77777777" w:rsidR="006059F7" w:rsidRDefault="006059F7" w:rsidP="006059F7">
            <w:pPr>
              <w:tabs>
                <w:tab w:val="left" w:pos="360"/>
                <w:tab w:val="left" w:pos="720"/>
                <w:tab w:val="left" w:pos="1440"/>
                <w:tab w:val="left" w:pos="2160"/>
                <w:tab w:val="left" w:pos="2880"/>
                <w:tab w:val="left" w:pos="3600"/>
                <w:tab w:val="left" w:pos="4320"/>
                <w:tab w:val="left" w:pos="5040"/>
              </w:tabs>
              <w:jc w:val="center"/>
            </w:pPr>
          </w:p>
        </w:tc>
      </w:tr>
      <w:tr w:rsidR="006059F7" w14:paraId="6BB141B4" w14:textId="77777777" w:rsidTr="00410F2A">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14:paraId="07FC0DFC" w14:textId="77777777" w:rsidR="006059F7" w:rsidRDefault="006059F7" w:rsidP="006059F7">
            <w:pPr>
              <w:tabs>
                <w:tab w:val="left" w:pos="360"/>
                <w:tab w:val="left" w:pos="720"/>
                <w:tab w:val="left" w:pos="1440"/>
                <w:tab w:val="left" w:pos="2160"/>
                <w:tab w:val="left" w:pos="2880"/>
                <w:tab w:val="left" w:pos="3600"/>
                <w:tab w:val="left" w:pos="4320"/>
                <w:tab w:val="left" w:pos="5040"/>
              </w:tabs>
            </w:pPr>
          </w:p>
        </w:tc>
      </w:tr>
    </w:tbl>
    <w:p w14:paraId="443D02D5" w14:textId="626B08BB" w:rsidR="00AE0A4F" w:rsidRDefault="00AE0A4F" w:rsidP="002D7863">
      <w:pPr>
        <w:tabs>
          <w:tab w:val="left" w:pos="360"/>
          <w:tab w:val="left" w:pos="720"/>
          <w:tab w:val="left" w:pos="1440"/>
          <w:tab w:val="left" w:pos="2160"/>
          <w:tab w:val="left" w:pos="2880"/>
          <w:tab w:val="left" w:pos="3600"/>
          <w:tab w:val="left" w:pos="4320"/>
          <w:tab w:val="left" w:pos="5040"/>
        </w:tabs>
      </w:pPr>
    </w:p>
    <w:p w14:paraId="2F452447" w14:textId="41A9AB49" w:rsidR="002B693C" w:rsidRDefault="00C23B7D" w:rsidP="00EC6410">
      <w:pPr>
        <w:pStyle w:val="StyleBulletedSymbolsymbol"/>
        <w:tabs>
          <w:tab w:val="num" w:pos="360"/>
        </w:tabs>
        <w:spacing w:after="0"/>
      </w:pPr>
      <w:r>
        <w:t>The Office of Legislative Services (OLS) concludes t</w:t>
      </w:r>
      <w:r w:rsidR="0001169E">
        <w:t xml:space="preserve">hat the bill </w:t>
      </w:r>
      <w:r w:rsidR="00753040">
        <w:t>would result in</w:t>
      </w:r>
      <w:r>
        <w:t xml:space="preserve"> increase</w:t>
      </w:r>
      <w:r w:rsidR="00753040">
        <w:t>d</w:t>
      </w:r>
      <w:r>
        <w:t xml:space="preserve"> State expenditures attributable to</w:t>
      </w:r>
      <w:r w:rsidR="004F1AA8">
        <w:t xml:space="preserve"> the administration of the “Rental Assistance Navigation Program.” </w:t>
      </w:r>
      <w:r>
        <w:t xml:space="preserve"> </w:t>
      </w:r>
      <w:r w:rsidR="004F1AA8">
        <w:t xml:space="preserve">These expenses would be borne by the Department of Community Affairs (DCA) through </w:t>
      </w:r>
      <w:r w:rsidR="002B693C">
        <w:t xml:space="preserve">(1) </w:t>
      </w:r>
      <w:r w:rsidR="004F1AA8">
        <w:t xml:space="preserve">direct </w:t>
      </w:r>
      <w:r>
        <w:t xml:space="preserve">administrative costs </w:t>
      </w:r>
      <w:r w:rsidR="004F1AA8">
        <w:t>associated with program implementation</w:t>
      </w:r>
      <w:r w:rsidR="002B693C">
        <w:t xml:space="preserve">, and (2) </w:t>
      </w:r>
      <w:r w:rsidR="004F1AA8">
        <w:t xml:space="preserve">indirect administrative costs associated with </w:t>
      </w:r>
      <w:r w:rsidR="00DE09B8">
        <w:t xml:space="preserve">establishing </w:t>
      </w:r>
      <w:r w:rsidR="002B693C">
        <w:t>contracts with DCA navigators</w:t>
      </w:r>
      <w:r w:rsidR="004F1AA8">
        <w:t>.</w:t>
      </w:r>
    </w:p>
    <w:p w14:paraId="251CD701" w14:textId="77777777" w:rsidR="00EC6410" w:rsidRDefault="00EC6410" w:rsidP="00EC6410">
      <w:pPr>
        <w:pStyle w:val="StyleBulletedSymbolsymbol"/>
        <w:numPr>
          <w:ilvl w:val="0"/>
          <w:numId w:val="0"/>
        </w:numPr>
        <w:spacing w:after="0"/>
        <w:ind w:left="360" w:hanging="360"/>
      </w:pPr>
    </w:p>
    <w:p w14:paraId="0C79E5EF" w14:textId="4F640D5B" w:rsidR="0001169E" w:rsidRDefault="00AC3811" w:rsidP="00EC6410">
      <w:pPr>
        <w:pStyle w:val="StyleBulletedSymbolsymbol"/>
        <w:tabs>
          <w:tab w:val="num" w:pos="360"/>
        </w:tabs>
        <w:spacing w:after="0"/>
      </w:pPr>
      <w:r>
        <w:t xml:space="preserve">The bill requires the DCA to bear several administrative </w:t>
      </w:r>
      <w:r w:rsidR="00776146">
        <w:t>responsibilities</w:t>
      </w:r>
      <w:r>
        <w:t>, including</w:t>
      </w:r>
      <w:r w:rsidR="004F1AA8">
        <w:t xml:space="preserve"> decisions regarding</w:t>
      </w:r>
      <w:r>
        <w:t xml:space="preserve"> </w:t>
      </w:r>
      <w:r w:rsidRPr="00AE0A4F">
        <w:t>contract</w:t>
      </w:r>
      <w:r w:rsidR="00731BC4">
        <w:t>ing</w:t>
      </w:r>
      <w:r w:rsidRPr="00AE0A4F">
        <w:t xml:space="preserve"> the responsibilities of the </w:t>
      </w:r>
      <w:r w:rsidR="00844556">
        <w:t>program</w:t>
      </w:r>
      <w:r>
        <w:t xml:space="preserve"> </w:t>
      </w:r>
      <w:r w:rsidRPr="00AE0A4F">
        <w:t xml:space="preserve">to one or more </w:t>
      </w:r>
      <w:r w:rsidR="00DE09B8">
        <w:t>DCA navigators</w:t>
      </w:r>
      <w:r>
        <w:t>;</w:t>
      </w:r>
      <w:r w:rsidR="005D1C58">
        <w:t xml:space="preserve"> preparing and disseminating regulatory guidance documents</w:t>
      </w:r>
      <w:r>
        <w:t xml:space="preserve">; </w:t>
      </w:r>
      <w:r w:rsidR="00731BC4" w:rsidRPr="00731BC4">
        <w:t>engaging in efforts to enhance public awareness of the program</w:t>
      </w:r>
      <w:r w:rsidR="00731BC4">
        <w:t xml:space="preserve">; identifying potential tenants eligible for the program; </w:t>
      </w:r>
      <w:r>
        <w:t>and submitting a report to the Governor and the Legislature to detail the outcomes of the program</w:t>
      </w:r>
      <w:r w:rsidR="00731BC4">
        <w:t xml:space="preserve">. </w:t>
      </w:r>
    </w:p>
    <w:p w14:paraId="4C612A95" w14:textId="7727CB30" w:rsidR="00EC6410" w:rsidRDefault="00EC6410" w:rsidP="00EC6410">
      <w:pPr>
        <w:pStyle w:val="StyleBulletedSymbolsymbol"/>
        <w:numPr>
          <w:ilvl w:val="0"/>
          <w:numId w:val="0"/>
        </w:numPr>
        <w:spacing w:after="0"/>
        <w:ind w:left="360" w:hanging="360"/>
      </w:pPr>
    </w:p>
    <w:p w14:paraId="5F9B702D" w14:textId="00CE85B0" w:rsidR="00EE672F" w:rsidRDefault="00EE672F" w:rsidP="00EC6410">
      <w:pPr>
        <w:pStyle w:val="StyleBulletedSymbolsymbol"/>
        <w:spacing w:after="0"/>
      </w:pPr>
      <w:r w:rsidRPr="0069209B">
        <w:t xml:space="preserve">In addition to DCA, the Administrative Office of the Courts and local resource agencies may see indeterminate increases in costs associated with assisting resource navigators with identifying eligible tenants, as defined by the bill.  </w:t>
      </w:r>
    </w:p>
    <w:p w14:paraId="0DEB5EF2" w14:textId="133CA12C" w:rsidR="00EC6410" w:rsidRPr="0069209B" w:rsidRDefault="00EC6410" w:rsidP="00EC6410">
      <w:pPr>
        <w:pStyle w:val="StyleBulletedSymbolsymbol"/>
        <w:numPr>
          <w:ilvl w:val="0"/>
          <w:numId w:val="0"/>
        </w:numPr>
        <w:spacing w:after="0"/>
        <w:ind w:left="360" w:hanging="360"/>
      </w:pPr>
    </w:p>
    <w:p w14:paraId="47162106" w14:textId="0F2BD2EA" w:rsidR="00EC6410" w:rsidRDefault="00006728" w:rsidP="00EC6410">
      <w:pPr>
        <w:pStyle w:val="StyleBulletedSymbolsymbol"/>
        <w:spacing w:after="0"/>
      </w:pPr>
      <w:r>
        <w:t xml:space="preserve">Under the bill, DCA may collaborate with counties and municipalities that received an allocation of federal Emergency Rental Assistance from the United State Treasury to facilitate </w:t>
      </w:r>
      <w:r>
        <w:lastRenderedPageBreak/>
        <w:t xml:space="preserve">the collection of applications for and distribution of such assistance.  </w:t>
      </w:r>
      <w:r w:rsidR="004F1AA8">
        <w:t xml:space="preserve">As a result, certain local government units may incur marginal expenditure increases depending on the extent to which the DCA requests their services.  </w:t>
      </w:r>
    </w:p>
    <w:p w14:paraId="1F4725CA" w14:textId="3848AFD0" w:rsidR="00EC6410" w:rsidRPr="00EC6410" w:rsidRDefault="00EC6410" w:rsidP="00EC6410">
      <w:pPr>
        <w:pStyle w:val="StyleBulletedSymbolsymbol"/>
        <w:numPr>
          <w:ilvl w:val="0"/>
          <w:numId w:val="0"/>
        </w:numPr>
        <w:spacing w:after="0"/>
        <w:ind w:left="360" w:hanging="360"/>
      </w:pPr>
    </w:p>
    <w:p w14:paraId="578D9CAC" w14:textId="77777777" w:rsidR="00EC6410" w:rsidRPr="00EC6410" w:rsidRDefault="00EC6410" w:rsidP="00EC6410">
      <w:pPr>
        <w:pStyle w:val="StyleBulletedSymbolsymbol"/>
        <w:numPr>
          <w:ilvl w:val="0"/>
          <w:numId w:val="0"/>
        </w:numPr>
        <w:spacing w:after="0"/>
        <w:ind w:left="360" w:hanging="360"/>
      </w:pPr>
    </w:p>
    <w:p w14:paraId="00E260CC" w14:textId="281D86F4"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07A831A7" w14:textId="77777777" w:rsidR="00255944" w:rsidRPr="00EC6410" w:rsidRDefault="00255944" w:rsidP="002D7863">
      <w:pPr>
        <w:tabs>
          <w:tab w:val="left" w:pos="360"/>
          <w:tab w:val="left" w:pos="720"/>
          <w:tab w:val="left" w:pos="1440"/>
          <w:tab w:val="left" w:pos="2160"/>
          <w:tab w:val="left" w:pos="2880"/>
          <w:tab w:val="left" w:pos="3600"/>
          <w:tab w:val="left" w:pos="4320"/>
          <w:tab w:val="left" w:pos="5040"/>
        </w:tabs>
      </w:pPr>
    </w:p>
    <w:p w14:paraId="1D01201C" w14:textId="11A77E24" w:rsidR="003B0DC7" w:rsidRDefault="00255944" w:rsidP="003B0DC7">
      <w:pPr>
        <w:tabs>
          <w:tab w:val="left" w:pos="360"/>
          <w:tab w:val="left" w:pos="720"/>
          <w:tab w:val="left" w:pos="1440"/>
          <w:tab w:val="left" w:pos="2160"/>
          <w:tab w:val="left" w:pos="2880"/>
          <w:tab w:val="left" w:pos="3600"/>
          <w:tab w:val="left" w:pos="4320"/>
          <w:tab w:val="left" w:pos="5040"/>
        </w:tabs>
      </w:pPr>
      <w:r w:rsidRPr="00255944">
        <w:tab/>
      </w:r>
      <w:r w:rsidR="003B0DC7">
        <w:t>This bill would establish the “Rental Assistance Navigation Program” in the DCA as a program to facilitate the</w:t>
      </w:r>
      <w:r w:rsidR="00B52B7D">
        <w:t xml:space="preserve"> diversion from and</w:t>
      </w:r>
      <w:r w:rsidR="003B0DC7">
        <w:t xml:space="preserve"> prevention of residential evictions due to nonpayment and habitual late payment of rent</w:t>
      </w:r>
      <w:r w:rsidR="003B20AC">
        <w:t>,</w:t>
      </w:r>
      <w:r w:rsidR="00B52B7D">
        <w:t xml:space="preserve"> or for refusal to pay or agree to a rental increase.  The purpose of the</w:t>
      </w:r>
      <w:r w:rsidR="00B52B7D" w:rsidRPr="00B52B7D">
        <w:t xml:space="preserve"> program is to provide support for tenants f</w:t>
      </w:r>
      <w:r w:rsidR="00B52B7D">
        <w:t xml:space="preserve">acing or at risk of eviction </w:t>
      </w:r>
      <w:r w:rsidR="00B52B7D" w:rsidRPr="00B52B7D">
        <w:t>who have suffered financial hardship a</w:t>
      </w:r>
      <w:r w:rsidR="00B52B7D">
        <w:t xml:space="preserve">s a result of the COVID-19 </w:t>
      </w:r>
      <w:r w:rsidR="00B52B7D" w:rsidRPr="00B52B7D">
        <w:t>pandemic and provide resources to a</w:t>
      </w:r>
      <w:r w:rsidR="00B52B7D">
        <w:t>lleviate the burden placed on</w:t>
      </w:r>
      <w:r w:rsidR="00B52B7D" w:rsidRPr="00B52B7D">
        <w:t xml:space="preserve"> landlord-tenant courts that may be f</w:t>
      </w:r>
      <w:r w:rsidR="00B52B7D">
        <w:t>acing increased caseloads and</w:t>
      </w:r>
      <w:r w:rsidR="00B52B7D" w:rsidRPr="00B52B7D">
        <w:t xml:space="preserve"> additional resource constraints</w:t>
      </w:r>
      <w:r w:rsidR="00B52B7D">
        <w:t xml:space="preserve"> as a result of the COVID-19 pandemic.  </w:t>
      </w:r>
    </w:p>
    <w:p w14:paraId="7E1F9A76" w14:textId="69172A0F" w:rsidR="003B0DC7" w:rsidRDefault="003B0DC7" w:rsidP="003B0DC7">
      <w:pPr>
        <w:tabs>
          <w:tab w:val="left" w:pos="360"/>
          <w:tab w:val="left" w:pos="720"/>
          <w:tab w:val="left" w:pos="1440"/>
          <w:tab w:val="left" w:pos="2160"/>
          <w:tab w:val="left" w:pos="2880"/>
          <w:tab w:val="left" w:pos="3600"/>
          <w:tab w:val="left" w:pos="4320"/>
          <w:tab w:val="left" w:pos="5040"/>
        </w:tabs>
      </w:pPr>
      <w:r>
        <w:tab/>
        <w:t>The bill would authorize the DCA to contract the responsibilities of the program to one or more DCA navigators, private entities that would facilitate the prevention of residential evictions through fulfilling certain program responsibilities</w:t>
      </w:r>
      <w:r w:rsidR="006F32EF">
        <w:t xml:space="preserve">.  </w:t>
      </w:r>
      <w:r w:rsidR="00B52B7D">
        <w:t>Resource navigat</w:t>
      </w:r>
      <w:r w:rsidR="00753040">
        <w:t>ors, persons employed or contracted by</w:t>
      </w:r>
      <w:r w:rsidR="00B52B7D">
        <w:t xml:space="preserve"> DCA navigator</w:t>
      </w:r>
      <w:r w:rsidR="00753040">
        <w:t>s</w:t>
      </w:r>
      <w:r w:rsidR="00B52B7D">
        <w:t xml:space="preserve">, would be allocated to court vicinages in the State for one year beginning on the effective date of the bill for the purpose of attending </w:t>
      </w:r>
      <w:r w:rsidR="008A4E15">
        <w:t xml:space="preserve">eviction proceedings and conducting outreach in conjunction with </w:t>
      </w:r>
      <w:r w:rsidR="00197B42">
        <w:t xml:space="preserve">the </w:t>
      </w:r>
      <w:r w:rsidR="008A4E15">
        <w:t>DCA, the Administrative Office of the Courts, and local resource agencies to identify eligible tenants</w:t>
      </w:r>
      <w:r w:rsidR="00753040">
        <w:t>.  R</w:t>
      </w:r>
      <w:r w:rsidR="008A4E15">
        <w:t>esource navigator</w:t>
      </w:r>
      <w:r w:rsidR="00753040">
        <w:t>s</w:t>
      </w:r>
      <w:r w:rsidR="008A4E15">
        <w:t xml:space="preserve"> would provide </w:t>
      </w:r>
      <w:r w:rsidR="00382BF6">
        <w:t>services to eligible</w:t>
      </w:r>
      <w:r w:rsidR="00753040">
        <w:t xml:space="preserve"> tenants in their respective </w:t>
      </w:r>
      <w:r w:rsidR="00382BF6" w:rsidRPr="00382BF6">
        <w:t>vici</w:t>
      </w:r>
      <w:r w:rsidR="00382BF6">
        <w:t>nage or vicinages in the form</w:t>
      </w:r>
      <w:r w:rsidR="00382BF6" w:rsidRPr="00382BF6">
        <w:t xml:space="preserve"> of information and connections to resourc</w:t>
      </w:r>
      <w:r w:rsidR="00382BF6">
        <w:t>es that may help the eligible</w:t>
      </w:r>
      <w:r w:rsidR="00753040">
        <w:t xml:space="preserve"> tenant avoid eviction.</w:t>
      </w:r>
      <w:r w:rsidR="00382BF6" w:rsidRPr="00382BF6">
        <w:t xml:space="preserve"> </w:t>
      </w:r>
      <w:r w:rsidR="00753040">
        <w:t xml:space="preserve"> This</w:t>
      </w:r>
      <w:r w:rsidR="00382BF6" w:rsidRPr="00382BF6">
        <w:t xml:space="preserve"> may include </w:t>
      </w:r>
      <w:r w:rsidR="00382BF6">
        <w:t>information about the availability of rental assistance and how to obtain protections against eviction, and connections to counseling, legal services, and other intervention services to assist an eligible t</w:t>
      </w:r>
      <w:r w:rsidR="004737F3">
        <w:t>enant in avoiding eviction</w:t>
      </w:r>
      <w:r w:rsidR="006F32EF">
        <w:t xml:space="preserve">. </w:t>
      </w:r>
      <w:r w:rsidR="006F32EF" w:rsidRPr="006F32EF">
        <w:t xml:space="preserve"> </w:t>
      </w:r>
      <w:r w:rsidR="004737F3">
        <w:t>Additionally, the</w:t>
      </w:r>
      <w:r w:rsidR="00382BF6">
        <w:t xml:space="preserve"> department would be permitted to</w:t>
      </w:r>
      <w:r w:rsidR="00382BF6" w:rsidRPr="00382BF6">
        <w:t xml:space="preserve"> collaborate with countie</w:t>
      </w:r>
      <w:r w:rsidR="00382BF6">
        <w:t xml:space="preserve">s and </w:t>
      </w:r>
      <w:r w:rsidR="00382BF6" w:rsidRPr="00382BF6">
        <w:t>municipalities that received an allocatio</w:t>
      </w:r>
      <w:r w:rsidR="00382BF6">
        <w:t>n of federal Emergency Rental</w:t>
      </w:r>
      <w:r w:rsidR="00382BF6" w:rsidRPr="00382BF6">
        <w:t xml:space="preserve"> Assistance from the United States D</w:t>
      </w:r>
      <w:r w:rsidR="00382BF6">
        <w:t xml:space="preserve">epartment of the Treasury to </w:t>
      </w:r>
      <w:r w:rsidR="00382BF6" w:rsidRPr="00382BF6">
        <w:t>facilitate the collection of applications</w:t>
      </w:r>
      <w:r w:rsidR="00382BF6">
        <w:t xml:space="preserve"> for and distribution of such</w:t>
      </w:r>
      <w:r w:rsidR="00382BF6" w:rsidRPr="00382BF6">
        <w:t xml:space="preserve"> assistance</w:t>
      </w:r>
      <w:r w:rsidR="00382BF6">
        <w:t xml:space="preserve">.  </w:t>
      </w:r>
    </w:p>
    <w:p w14:paraId="4D3547C3" w14:textId="4BA8B7EC" w:rsidR="00255944" w:rsidRDefault="0001169E" w:rsidP="002D7863">
      <w:pPr>
        <w:tabs>
          <w:tab w:val="left" w:pos="360"/>
          <w:tab w:val="left" w:pos="720"/>
          <w:tab w:val="left" w:pos="1440"/>
          <w:tab w:val="left" w:pos="2160"/>
          <w:tab w:val="left" w:pos="2880"/>
          <w:tab w:val="left" w:pos="3600"/>
          <w:tab w:val="left" w:pos="4320"/>
          <w:tab w:val="left" w:pos="5040"/>
        </w:tabs>
      </w:pPr>
      <w:r>
        <w:tab/>
      </w:r>
      <w:r w:rsidR="00753040">
        <w:t xml:space="preserve">The </w:t>
      </w:r>
      <w:r w:rsidR="00197B42">
        <w:t>DCA</w:t>
      </w:r>
      <w:r w:rsidR="00753040">
        <w:t xml:space="preserve">, in consultation with the Division of Disaster Recovery and Mitigation, would be responsible for establishing appropriate administrative costs and for ensuring that any expenditure of federal funds is expended in compliance with federal rules and guidance.  </w:t>
      </w:r>
      <w:r w:rsidR="00C83D74">
        <w:t xml:space="preserve">Additionally, the </w:t>
      </w:r>
      <w:r w:rsidR="00197B42">
        <w:t>DCA</w:t>
      </w:r>
      <w:r w:rsidR="00C83D74">
        <w:t>,</w:t>
      </w:r>
      <w:r w:rsidR="003B0DC7">
        <w:t xml:space="preserve"> in consultation with the Administrative </w:t>
      </w:r>
      <w:r w:rsidR="00197B42">
        <w:t>Office</w:t>
      </w:r>
      <w:r w:rsidR="003B0DC7">
        <w:t xml:space="preserve"> of the Courts, would be required to submit a report to the Governor and the Legislature to detail the outcomes of the program, providing information including the number of </w:t>
      </w:r>
      <w:r>
        <w:t>eligible tenants who have been served by</w:t>
      </w:r>
      <w:r w:rsidR="003B0DC7">
        <w:t xml:space="preserve"> the program, and </w:t>
      </w:r>
      <w:r>
        <w:t xml:space="preserve">non-personally identifiable information on the race, ethnicity, gender, primary language spoken, household size, and vicinage </w:t>
      </w:r>
      <w:r w:rsidR="00382BF6">
        <w:t>of</w:t>
      </w:r>
      <w:r>
        <w:t xml:space="preserve"> tenants assisted by the program</w:t>
      </w:r>
      <w:r w:rsidR="003B0DC7">
        <w:t>.</w:t>
      </w:r>
    </w:p>
    <w:p w14:paraId="21654567" w14:textId="7AE74322" w:rsidR="0001169E" w:rsidRDefault="0001169E" w:rsidP="002D7863">
      <w:pPr>
        <w:tabs>
          <w:tab w:val="left" w:pos="360"/>
          <w:tab w:val="left" w:pos="720"/>
          <w:tab w:val="left" w:pos="1440"/>
          <w:tab w:val="left" w:pos="2160"/>
          <w:tab w:val="left" w:pos="2880"/>
          <w:tab w:val="left" w:pos="3600"/>
          <w:tab w:val="left" w:pos="4320"/>
          <w:tab w:val="left" w:pos="5040"/>
        </w:tabs>
      </w:pPr>
    </w:p>
    <w:p w14:paraId="15075B2D" w14:textId="77777777" w:rsidR="00EC6410" w:rsidRDefault="00EC6410" w:rsidP="002D7863">
      <w:pPr>
        <w:tabs>
          <w:tab w:val="left" w:pos="360"/>
          <w:tab w:val="left" w:pos="720"/>
          <w:tab w:val="left" w:pos="1440"/>
          <w:tab w:val="left" w:pos="2160"/>
          <w:tab w:val="left" w:pos="2880"/>
          <w:tab w:val="left" w:pos="3600"/>
          <w:tab w:val="left" w:pos="4320"/>
          <w:tab w:val="left" w:pos="5040"/>
        </w:tabs>
      </w:pPr>
    </w:p>
    <w:p w14:paraId="100ED058" w14:textId="42E958FA"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235B84E8"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9066FF5"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5701BBE8"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78928C11" w14:textId="77777777" w:rsidR="00255944" w:rsidRDefault="001F6DEC" w:rsidP="002D7863">
      <w:pPr>
        <w:tabs>
          <w:tab w:val="left" w:pos="360"/>
          <w:tab w:val="left" w:pos="720"/>
          <w:tab w:val="left" w:pos="1440"/>
          <w:tab w:val="left" w:pos="2160"/>
          <w:tab w:val="left" w:pos="2880"/>
          <w:tab w:val="left" w:pos="3600"/>
          <w:tab w:val="left" w:pos="4320"/>
          <w:tab w:val="left" w:pos="5040"/>
        </w:tabs>
      </w:pPr>
      <w:r>
        <w:tab/>
        <w:t>None received.</w:t>
      </w:r>
    </w:p>
    <w:p w14:paraId="291471BF"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45AAD25E" w14:textId="7E43BCBE"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455536D7"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927656B" w14:textId="6C362D2C" w:rsidR="004F1AA8" w:rsidRDefault="00255944" w:rsidP="00EF17BC">
      <w:pPr>
        <w:tabs>
          <w:tab w:val="left" w:pos="360"/>
          <w:tab w:val="left" w:pos="720"/>
          <w:tab w:val="left" w:pos="1440"/>
          <w:tab w:val="left" w:pos="2160"/>
          <w:tab w:val="left" w:pos="2880"/>
          <w:tab w:val="left" w:pos="3600"/>
          <w:tab w:val="left" w:pos="4320"/>
          <w:tab w:val="left" w:pos="5040"/>
        </w:tabs>
      </w:pPr>
      <w:r>
        <w:tab/>
      </w:r>
      <w:r w:rsidR="004F1AA8" w:rsidRPr="004F1AA8">
        <w:t xml:space="preserve">The OLS concludes that the bill would result in increased State expenditures attributable to the administration of the “Rental Assistance Navigation Program.”  These expenses would be borne </w:t>
      </w:r>
      <w:r w:rsidR="004F1AA8" w:rsidRPr="004F1AA8">
        <w:lastRenderedPageBreak/>
        <w:t>by the DCA through (1) direct administrative costs associated with program implementation, and (2) indirect administrative costs associated with establishing contracts with DCA navigators.</w:t>
      </w:r>
    </w:p>
    <w:p w14:paraId="29083735" w14:textId="2D89D4ED" w:rsidR="000B43D2" w:rsidRDefault="000B43D2" w:rsidP="00EF17BC">
      <w:pPr>
        <w:tabs>
          <w:tab w:val="left" w:pos="360"/>
          <w:tab w:val="left" w:pos="720"/>
          <w:tab w:val="left" w:pos="1440"/>
          <w:tab w:val="left" w:pos="2160"/>
          <w:tab w:val="left" w:pos="2880"/>
          <w:tab w:val="left" w:pos="3600"/>
          <w:tab w:val="left" w:pos="4320"/>
          <w:tab w:val="left" w:pos="5040"/>
        </w:tabs>
      </w:pPr>
      <w:r>
        <w:tab/>
      </w:r>
      <w:r w:rsidRPr="000B43D2">
        <w:t xml:space="preserve">The DCA would be required to bear several administrative responsibilities, including </w:t>
      </w:r>
      <w:r>
        <w:t xml:space="preserve">decisions regarding </w:t>
      </w:r>
      <w:r w:rsidRPr="000B43D2">
        <w:t xml:space="preserve">contracting the responsibilities of the program to DCA navigators; preparing and disseminating regulatory guidance documents; engaging in efforts to enhance public awareness of the program; identifying potential tenants eligible for the program; and, in consultation with the Administrative Director of the Courts, submitting a report to the Governor and the Legislature to detail the outcomes of the program.  </w:t>
      </w:r>
    </w:p>
    <w:p w14:paraId="794D507D" w14:textId="257EF188" w:rsidR="006F32EF" w:rsidRDefault="006F32EF" w:rsidP="00EF17BC">
      <w:pPr>
        <w:tabs>
          <w:tab w:val="left" w:pos="360"/>
          <w:tab w:val="left" w:pos="720"/>
          <w:tab w:val="left" w:pos="1440"/>
          <w:tab w:val="left" w:pos="2160"/>
          <w:tab w:val="left" w:pos="2880"/>
          <w:tab w:val="left" w:pos="3600"/>
          <w:tab w:val="left" w:pos="4320"/>
          <w:tab w:val="left" w:pos="5040"/>
        </w:tabs>
      </w:pPr>
      <w:r>
        <w:tab/>
      </w:r>
      <w:r w:rsidR="00FD1AAF">
        <w:t xml:space="preserve">The bill would authorize the DCA to establish </w:t>
      </w:r>
      <w:r w:rsidR="00FD1AAF" w:rsidRPr="00FD1AAF">
        <w:t xml:space="preserve">contracts with </w:t>
      </w:r>
      <w:r w:rsidR="00F7081A">
        <w:t xml:space="preserve">one or more </w:t>
      </w:r>
      <w:r w:rsidR="00FD1AAF" w:rsidRPr="00FD1AAF">
        <w:t>DCA navigators</w:t>
      </w:r>
      <w:r w:rsidR="00FD1AAF">
        <w:t>,</w:t>
      </w:r>
      <w:r w:rsidR="00DE09B8">
        <w:t xml:space="preserve"> as defined by the bill, </w:t>
      </w:r>
      <w:r w:rsidR="00FD1AAF" w:rsidRPr="00FD1AAF">
        <w:t>for the purpose of facilitating the prevention of residential evictions and fulfilling the responsibilities of the</w:t>
      </w:r>
      <w:r w:rsidR="00FD1AAF">
        <w:t xml:space="preserve"> program.  Resource navigators, employees or contractors of DCA navigators, would have several responsibilities under the bill.  </w:t>
      </w:r>
      <w:r w:rsidR="00844556">
        <w:t>The OLS is unable to predict</w:t>
      </w:r>
      <w:r w:rsidR="00FD1AAF">
        <w:t xml:space="preserve"> how many contacts would be established</w:t>
      </w:r>
      <w:r w:rsidR="001D4C15">
        <w:t xml:space="preserve"> pursuant to the bill or the specific elements of the contracts,</w:t>
      </w:r>
      <w:r w:rsidR="00FD1AAF">
        <w:t xml:space="preserve"> and</w:t>
      </w:r>
      <w:r w:rsidR="00844556">
        <w:t xml:space="preserve"> it is unclear</w:t>
      </w:r>
      <w:r w:rsidR="00FD1AAF">
        <w:t xml:space="preserve"> what funding would become available</w:t>
      </w:r>
      <w:r w:rsidR="001D4C15">
        <w:t xml:space="preserve"> </w:t>
      </w:r>
      <w:r w:rsidR="000B43D2">
        <w:t xml:space="preserve">to DCA </w:t>
      </w:r>
      <w:r w:rsidR="0073758C">
        <w:t>to fulfill these</w:t>
      </w:r>
      <w:r w:rsidR="000B43D2">
        <w:t xml:space="preserve"> responsibilities. </w:t>
      </w:r>
      <w:r w:rsidR="00DC3A55">
        <w:t xml:space="preserve"> </w:t>
      </w:r>
    </w:p>
    <w:p w14:paraId="372CD2B2" w14:textId="3A5B2AE4" w:rsidR="001D4C15" w:rsidRDefault="006F32EF" w:rsidP="000B43D2">
      <w:pPr>
        <w:tabs>
          <w:tab w:val="left" w:pos="360"/>
          <w:tab w:val="left" w:pos="720"/>
          <w:tab w:val="left" w:pos="1440"/>
          <w:tab w:val="left" w:pos="2160"/>
          <w:tab w:val="left" w:pos="2880"/>
          <w:tab w:val="left" w:pos="3600"/>
          <w:tab w:val="left" w:pos="4320"/>
          <w:tab w:val="left" w:pos="5040"/>
        </w:tabs>
      </w:pPr>
      <w:r>
        <w:tab/>
      </w:r>
      <w:r w:rsidR="00436EEE">
        <w:t>The bill</w:t>
      </w:r>
      <w:r>
        <w:t xml:space="preserve"> also</w:t>
      </w:r>
      <w:r w:rsidR="00436EEE">
        <w:t xml:space="preserve"> requires resource navigators to work in conjunction with </w:t>
      </w:r>
      <w:r w:rsidR="007D3E44">
        <w:t xml:space="preserve">the </w:t>
      </w:r>
      <w:r w:rsidR="00436EEE">
        <w:t>DCA, the Administrative Office of the Courts, and local resource agencies of the county or counties that the resource navigator is assigned to</w:t>
      </w:r>
      <w:r w:rsidR="00F44EC4">
        <w:t xml:space="preserve"> in order to identify tenants</w:t>
      </w:r>
      <w:r w:rsidR="00C83D74">
        <w:t xml:space="preserve"> eligible for the program</w:t>
      </w:r>
      <w:r w:rsidR="00436EEE">
        <w:t xml:space="preserve">.  </w:t>
      </w:r>
      <w:r w:rsidR="00F44EC4">
        <w:t xml:space="preserve">These entities may </w:t>
      </w:r>
      <w:r w:rsidR="00C83D74">
        <w:t>also experience an</w:t>
      </w:r>
      <w:r w:rsidR="00F44EC4">
        <w:t xml:space="preserve"> indeterminate increase in administrative costs.  </w:t>
      </w:r>
    </w:p>
    <w:p w14:paraId="6326DD19" w14:textId="2DA8998D" w:rsidR="00EF17BC" w:rsidRDefault="001D4C15" w:rsidP="00EF17BC">
      <w:pPr>
        <w:tabs>
          <w:tab w:val="left" w:pos="360"/>
          <w:tab w:val="left" w:pos="720"/>
          <w:tab w:val="left" w:pos="1440"/>
          <w:tab w:val="left" w:pos="2160"/>
          <w:tab w:val="left" w:pos="2880"/>
          <w:tab w:val="left" w:pos="3600"/>
          <w:tab w:val="left" w:pos="4320"/>
          <w:tab w:val="left" w:pos="5040"/>
        </w:tabs>
      </w:pPr>
      <w:r>
        <w:tab/>
      </w:r>
      <w:r w:rsidR="00C83D74" w:rsidRPr="000B43D2">
        <w:t>Additionally, some counties and municipalities may see an increase in</w:t>
      </w:r>
      <w:r w:rsidR="00006728" w:rsidRPr="000B43D2">
        <w:t xml:space="preserve"> the rate of</w:t>
      </w:r>
      <w:r w:rsidR="00C83D74" w:rsidRPr="000B43D2">
        <w:t xml:space="preserve"> expenditures from allocations of federal Emergency Rental Assistance due to collaboration with the DCA </w:t>
      </w:r>
      <w:r w:rsidR="00006728" w:rsidRPr="000B43D2">
        <w:t>in</w:t>
      </w:r>
      <w:r w:rsidR="00C83D74" w:rsidRPr="000B43D2">
        <w:t xml:space="preserve"> the collection of applications and distribution of assistance.  </w:t>
      </w:r>
      <w:r w:rsidR="000B43D2" w:rsidRPr="000B43D2">
        <w:t>As a result, certain local government units may incur marginal expenditure increases depending on the extent to which the DCA requests their services.</w:t>
      </w:r>
    </w:p>
    <w:p w14:paraId="6FAE8C5C" w14:textId="77777777" w:rsidR="00844556" w:rsidRDefault="00844556" w:rsidP="00EF17BC">
      <w:pPr>
        <w:tabs>
          <w:tab w:val="left" w:pos="360"/>
          <w:tab w:val="left" w:pos="720"/>
          <w:tab w:val="left" w:pos="1440"/>
          <w:tab w:val="left" w:pos="2160"/>
          <w:tab w:val="left" w:pos="2880"/>
          <w:tab w:val="left" w:pos="3600"/>
          <w:tab w:val="left" w:pos="4320"/>
          <w:tab w:val="left" w:pos="5040"/>
        </w:tabs>
      </w:pPr>
    </w:p>
    <w:p w14:paraId="64FCFB9F" w14:textId="64ACCF5A" w:rsidR="00F2488C" w:rsidRDefault="00F2488C">
      <w:pPr>
        <w:spacing w:line="240" w:lineRule="auto"/>
        <w:jc w:val="left"/>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10617AC3" w14:textId="77777777" w:rsidTr="00F2488C">
        <w:trPr>
          <w:trHeight w:val="403"/>
        </w:trPr>
        <w:tc>
          <w:tcPr>
            <w:tcW w:w="1260" w:type="dxa"/>
            <w:tcBorders>
              <w:top w:val="nil"/>
              <w:left w:val="nil"/>
              <w:bottom w:val="nil"/>
              <w:right w:val="nil"/>
            </w:tcBorders>
          </w:tcPr>
          <w:p w14:paraId="584DE00C"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3E990BAB" w14:textId="0A742F48" w:rsidR="00EF17BC" w:rsidRDefault="002E7D49" w:rsidP="00EF17BC">
            <w:pPr>
              <w:pStyle w:val="10pointItalics"/>
              <w:rPr>
                <w:sz w:val="24"/>
              </w:rPr>
            </w:pPr>
            <w:r>
              <w:t>Local Government</w:t>
            </w:r>
          </w:p>
        </w:tc>
      </w:tr>
      <w:tr w:rsidR="00EF17BC" w14:paraId="00673A65" w14:textId="77777777" w:rsidTr="00F2488C">
        <w:trPr>
          <w:trHeight w:val="403"/>
        </w:trPr>
        <w:tc>
          <w:tcPr>
            <w:tcW w:w="1260" w:type="dxa"/>
            <w:tcBorders>
              <w:top w:val="nil"/>
              <w:left w:val="nil"/>
              <w:bottom w:val="nil"/>
              <w:right w:val="nil"/>
            </w:tcBorders>
          </w:tcPr>
          <w:p w14:paraId="06AF43F0"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2473A674" w14:textId="77777777" w:rsidR="00060575" w:rsidRDefault="00060575" w:rsidP="00060575">
            <w:pPr>
              <w:pStyle w:val="10pointItalics"/>
            </w:pPr>
            <w:bookmarkStart w:id="2" w:name="UserFullName"/>
            <w:bookmarkEnd w:id="2"/>
            <w:r>
              <w:t>Abigail Stoyer</w:t>
            </w:r>
          </w:p>
          <w:p w14:paraId="587E4D45" w14:textId="637AD3B4" w:rsidR="00EF17BC" w:rsidRDefault="009A7CB3" w:rsidP="00060575">
            <w:pPr>
              <w:pStyle w:val="10pointItalics"/>
              <w:rPr>
                <w:sz w:val="24"/>
              </w:rPr>
            </w:pPr>
            <w:r>
              <w:t xml:space="preserve">Assistant </w:t>
            </w:r>
            <w:r w:rsidR="00060575">
              <w:t>Research</w:t>
            </w:r>
            <w:r>
              <w:t xml:space="preserve"> Analyst </w:t>
            </w:r>
          </w:p>
        </w:tc>
      </w:tr>
      <w:tr w:rsidR="00EF17BC" w14:paraId="1BCA2182" w14:textId="77777777" w:rsidTr="00114875">
        <w:trPr>
          <w:trHeight w:val="756"/>
        </w:trPr>
        <w:tc>
          <w:tcPr>
            <w:tcW w:w="1260" w:type="dxa"/>
            <w:tcBorders>
              <w:top w:val="nil"/>
              <w:left w:val="nil"/>
              <w:bottom w:val="nil"/>
              <w:right w:val="nil"/>
            </w:tcBorders>
            <w:tcMar>
              <w:top w:w="72" w:type="dxa"/>
            </w:tcMar>
          </w:tcPr>
          <w:p w14:paraId="1337DE81"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615FBBFA" w14:textId="77777777" w:rsidR="00EF17BC" w:rsidRDefault="00881BED" w:rsidP="00EF17BC">
            <w:pPr>
              <w:pStyle w:val="10pointItalics"/>
            </w:pPr>
            <w:r>
              <w:t>Thomas Koenig</w:t>
            </w:r>
          </w:p>
          <w:p w14:paraId="30BB481C" w14:textId="77777777" w:rsidR="00EF17BC" w:rsidRDefault="00EF17BC" w:rsidP="00EF17BC">
            <w:pPr>
              <w:pStyle w:val="10pointItalics"/>
              <w:rPr>
                <w:sz w:val="24"/>
              </w:rPr>
            </w:pPr>
            <w:r>
              <w:t>Legislative Budget and Finance Officer</w:t>
            </w:r>
          </w:p>
        </w:tc>
      </w:tr>
    </w:tbl>
    <w:p w14:paraId="347428B5" w14:textId="77777777" w:rsidR="00EF17BC" w:rsidRDefault="00EF17BC" w:rsidP="00EF17BC">
      <w:pPr>
        <w:spacing w:line="287" w:lineRule="atLeast"/>
      </w:pPr>
    </w:p>
    <w:p w14:paraId="2EB77F4D" w14:textId="64467030" w:rsidR="000871FB" w:rsidRDefault="000871FB" w:rsidP="00EF17BC">
      <w:pPr>
        <w:tabs>
          <w:tab w:val="left" w:pos="360"/>
          <w:tab w:val="left" w:pos="720"/>
          <w:tab w:val="left" w:pos="1440"/>
          <w:tab w:val="left" w:pos="2160"/>
          <w:tab w:val="left" w:pos="2880"/>
          <w:tab w:val="left" w:pos="3600"/>
          <w:tab w:val="left" w:pos="4320"/>
          <w:tab w:val="left" w:pos="5040"/>
        </w:tabs>
      </w:pPr>
    </w:p>
    <w:p w14:paraId="674A6F3C" w14:textId="33390D14" w:rsidR="00EF17BC" w:rsidRDefault="003701A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2D9A3594"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66FA1645" w14:textId="03BE8A91"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3701A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EFB23C" w14:textId="77777777" w:rsidR="003701A8" w:rsidRDefault="003701A8">
      <w:r>
        <w:separator/>
      </w:r>
    </w:p>
  </w:endnote>
  <w:endnote w:type="continuationSeparator" w:id="0">
    <w:p w14:paraId="7076971E" w14:textId="77777777" w:rsidR="003701A8" w:rsidRDefault="00370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5BEAC75F" w14:textId="77777777">
      <w:trPr>
        <w:trHeight w:hRule="exact" w:val="144"/>
      </w:trPr>
      <w:tc>
        <w:tcPr>
          <w:tcW w:w="3084" w:type="dxa"/>
          <w:tcBorders>
            <w:bottom w:val="single" w:sz="12" w:space="0" w:color="auto"/>
          </w:tcBorders>
        </w:tcPr>
        <w:p w14:paraId="6D4D754F" w14:textId="77777777" w:rsidR="00E042C5" w:rsidRDefault="00E042C5" w:rsidP="001106B5">
          <w:pPr>
            <w:pStyle w:val="10pointItalics"/>
          </w:pPr>
        </w:p>
      </w:tc>
      <w:tc>
        <w:tcPr>
          <w:tcW w:w="2856" w:type="dxa"/>
          <w:tcBorders>
            <w:bottom w:val="single" w:sz="12" w:space="0" w:color="auto"/>
          </w:tcBorders>
        </w:tcPr>
        <w:p w14:paraId="4F9A4133" w14:textId="77777777" w:rsidR="00E042C5" w:rsidRPr="001106B5" w:rsidRDefault="00E042C5">
          <w:pPr>
            <w:pStyle w:val="Footer"/>
            <w:rPr>
              <w:noProof/>
              <w:sz w:val="20"/>
              <w:szCs w:val="20"/>
            </w:rPr>
          </w:pPr>
        </w:p>
      </w:tc>
      <w:tc>
        <w:tcPr>
          <w:tcW w:w="3420" w:type="dxa"/>
          <w:tcBorders>
            <w:bottom w:val="single" w:sz="12" w:space="0" w:color="auto"/>
          </w:tcBorders>
        </w:tcPr>
        <w:p w14:paraId="6BC411C6" w14:textId="77777777" w:rsidR="00E042C5" w:rsidRDefault="00E042C5" w:rsidP="001106B5">
          <w:pPr>
            <w:pStyle w:val="10pointItalics"/>
          </w:pPr>
        </w:p>
      </w:tc>
    </w:tr>
    <w:tr w:rsidR="00E042C5" w14:paraId="7D8BACDA" w14:textId="77777777">
      <w:trPr>
        <w:trHeight w:val="887"/>
      </w:trPr>
      <w:tc>
        <w:tcPr>
          <w:tcW w:w="3084" w:type="dxa"/>
          <w:tcBorders>
            <w:top w:val="single" w:sz="12" w:space="0" w:color="auto"/>
          </w:tcBorders>
          <w:tcMar>
            <w:top w:w="29" w:type="dxa"/>
            <w:left w:w="115" w:type="dxa"/>
            <w:right w:w="115" w:type="dxa"/>
          </w:tcMar>
          <w:vAlign w:val="bottom"/>
        </w:tcPr>
        <w:p w14:paraId="58EF7DD3" w14:textId="77777777" w:rsidR="00E042C5" w:rsidRDefault="00E042C5" w:rsidP="00125D26">
          <w:pPr>
            <w:pStyle w:val="10pointItalics"/>
            <w:jc w:val="center"/>
          </w:pPr>
          <w:r>
            <w:t>Office of Legislative Services</w:t>
          </w:r>
        </w:p>
        <w:p w14:paraId="76BADA38" w14:textId="77777777" w:rsidR="00E042C5" w:rsidRDefault="00E042C5" w:rsidP="00125D26">
          <w:pPr>
            <w:pStyle w:val="10pointItalics"/>
            <w:jc w:val="center"/>
          </w:pPr>
          <w:r>
            <w:t>State House Annex</w:t>
          </w:r>
        </w:p>
        <w:p w14:paraId="79529CFD"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715D7F7B"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2AF08F57" w14:textId="77777777" w:rsidR="00E042C5" w:rsidRDefault="00233D46">
          <w:pPr>
            <w:pStyle w:val="Footer"/>
          </w:pPr>
          <w:r>
            <w:rPr>
              <w:noProof/>
              <w:sz w:val="20"/>
              <w:szCs w:val="20"/>
            </w:rPr>
            <w:object w:dxaOrig="1440" w:dyaOrig="1440" w14:anchorId="753278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682171" r:id="rId2"/>
            </w:object>
          </w:r>
        </w:p>
      </w:tc>
      <w:tc>
        <w:tcPr>
          <w:tcW w:w="3420" w:type="dxa"/>
          <w:tcBorders>
            <w:top w:val="single" w:sz="12" w:space="0" w:color="auto"/>
          </w:tcBorders>
          <w:tcMar>
            <w:top w:w="29" w:type="dxa"/>
            <w:left w:w="115" w:type="dxa"/>
            <w:right w:w="115" w:type="dxa"/>
          </w:tcMar>
          <w:vAlign w:val="bottom"/>
        </w:tcPr>
        <w:p w14:paraId="69B7C79B" w14:textId="77777777" w:rsidR="00E042C5" w:rsidRDefault="00E042C5" w:rsidP="00125D26">
          <w:pPr>
            <w:pStyle w:val="10pointItalics"/>
            <w:jc w:val="center"/>
          </w:pPr>
          <w:r>
            <w:t>Legislative Budget and Finance Office</w:t>
          </w:r>
        </w:p>
        <w:p w14:paraId="4A717EB1" w14:textId="77777777" w:rsidR="00E042C5" w:rsidRDefault="00E042C5" w:rsidP="00125D26">
          <w:pPr>
            <w:pStyle w:val="10pointItalics"/>
            <w:jc w:val="center"/>
          </w:pPr>
          <w:r>
            <w:t>Phone (609) 847-3105</w:t>
          </w:r>
        </w:p>
        <w:p w14:paraId="7F163007" w14:textId="77777777" w:rsidR="00E042C5" w:rsidRDefault="00E042C5" w:rsidP="00125D26">
          <w:pPr>
            <w:pStyle w:val="10pointItalics"/>
            <w:jc w:val="center"/>
          </w:pPr>
          <w:r>
            <w:t>Fax (609) 777-2442</w:t>
          </w:r>
        </w:p>
        <w:p w14:paraId="113D73AF" w14:textId="77777777" w:rsidR="00E042C5" w:rsidRDefault="00E042C5" w:rsidP="00125D26">
          <w:pPr>
            <w:pStyle w:val="10pointItalics"/>
            <w:jc w:val="center"/>
          </w:pPr>
          <w:r>
            <w:t>www.njleg.state.nj.us</w:t>
          </w:r>
        </w:p>
      </w:tc>
    </w:tr>
  </w:tbl>
  <w:p w14:paraId="727334CF"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CD216E" w14:textId="77777777" w:rsidR="003701A8" w:rsidRDefault="003701A8">
      <w:r>
        <w:separator/>
      </w:r>
    </w:p>
  </w:footnote>
  <w:footnote w:type="continuationSeparator" w:id="0">
    <w:p w14:paraId="0CC9098B" w14:textId="77777777" w:rsidR="003701A8" w:rsidRDefault="003701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19EFF" w14:textId="6839AA73" w:rsidR="003701A8" w:rsidRDefault="003701A8" w:rsidP="003701A8">
    <w:pPr>
      <w:pStyle w:val="Header"/>
      <w:jc w:val="center"/>
    </w:pPr>
    <w:r>
      <w:t xml:space="preserve">FE to </w:t>
    </w:r>
    <w:r w:rsidR="00EC6410">
      <w:t>S</w:t>
    </w:r>
    <w:r w:rsidR="00D32388">
      <w:t>3955</w:t>
    </w:r>
    <w:r>
      <w:t xml:space="preserve"> </w:t>
    </w:r>
    <w:r w:rsidR="00AC3811">
      <w:t>[</w:t>
    </w:r>
    <w:r w:rsidR="00060575">
      <w:t>2</w:t>
    </w:r>
    <w:r w:rsidR="00AC3811">
      <w:t>R]</w:t>
    </w:r>
  </w:p>
  <w:p w14:paraId="72AD4AA4" w14:textId="40D35CAA" w:rsidR="003701A8" w:rsidRDefault="003701A8" w:rsidP="003701A8">
    <w:pPr>
      <w:pStyle w:val="Header"/>
      <w:jc w:val="center"/>
    </w:pPr>
    <w:r>
      <w:fldChar w:fldCharType="begin"/>
    </w:r>
    <w:r>
      <w:instrText xml:space="preserve"> PAGE  \* MERGEFORMAT </w:instrText>
    </w:r>
    <w:r>
      <w:fldChar w:fldCharType="separate"/>
    </w:r>
    <w:r w:rsidR="002938F4">
      <w:rPr>
        <w:noProof/>
      </w:rPr>
      <w:t>3</w:t>
    </w:r>
    <w:r>
      <w:fldChar w:fldCharType="end"/>
    </w:r>
  </w:p>
  <w:p w14:paraId="7D1563A5" w14:textId="77777777" w:rsidR="003701A8" w:rsidRDefault="003701A8" w:rsidP="003701A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1A8"/>
    <w:rsid w:val="00006728"/>
    <w:rsid w:val="0001169E"/>
    <w:rsid w:val="00011EDD"/>
    <w:rsid w:val="00013973"/>
    <w:rsid w:val="000333DF"/>
    <w:rsid w:val="00036860"/>
    <w:rsid w:val="00042B0B"/>
    <w:rsid w:val="00060575"/>
    <w:rsid w:val="000629F9"/>
    <w:rsid w:val="000701B0"/>
    <w:rsid w:val="00070F62"/>
    <w:rsid w:val="000820F8"/>
    <w:rsid w:val="0008691D"/>
    <w:rsid w:val="000871FB"/>
    <w:rsid w:val="00095290"/>
    <w:rsid w:val="000A16EC"/>
    <w:rsid w:val="000B1CCB"/>
    <w:rsid w:val="000B34B8"/>
    <w:rsid w:val="000B43D2"/>
    <w:rsid w:val="000C074D"/>
    <w:rsid w:val="000C50EA"/>
    <w:rsid w:val="000E08DD"/>
    <w:rsid w:val="000E17DB"/>
    <w:rsid w:val="000F0A12"/>
    <w:rsid w:val="000F231D"/>
    <w:rsid w:val="000F278B"/>
    <w:rsid w:val="000F2B57"/>
    <w:rsid w:val="001106B5"/>
    <w:rsid w:val="00114591"/>
    <w:rsid w:val="00114875"/>
    <w:rsid w:val="00115411"/>
    <w:rsid w:val="001223E7"/>
    <w:rsid w:val="001256FF"/>
    <w:rsid w:val="00125D26"/>
    <w:rsid w:val="00142AE8"/>
    <w:rsid w:val="00145CE4"/>
    <w:rsid w:val="00157AED"/>
    <w:rsid w:val="00172CF5"/>
    <w:rsid w:val="001907A1"/>
    <w:rsid w:val="00193C26"/>
    <w:rsid w:val="00194789"/>
    <w:rsid w:val="00197240"/>
    <w:rsid w:val="00197B42"/>
    <w:rsid w:val="001B1D4B"/>
    <w:rsid w:val="001B2BA9"/>
    <w:rsid w:val="001D0C90"/>
    <w:rsid w:val="001D190F"/>
    <w:rsid w:val="001D3FD4"/>
    <w:rsid w:val="001D4C15"/>
    <w:rsid w:val="001F190E"/>
    <w:rsid w:val="001F4F8B"/>
    <w:rsid w:val="001F6DEC"/>
    <w:rsid w:val="00201322"/>
    <w:rsid w:val="00203C53"/>
    <w:rsid w:val="00210E60"/>
    <w:rsid w:val="002116FF"/>
    <w:rsid w:val="00212908"/>
    <w:rsid w:val="002135E9"/>
    <w:rsid w:val="00213CFF"/>
    <w:rsid w:val="00216D6F"/>
    <w:rsid w:val="00220166"/>
    <w:rsid w:val="00231207"/>
    <w:rsid w:val="00234802"/>
    <w:rsid w:val="00240EF1"/>
    <w:rsid w:val="00241AAD"/>
    <w:rsid w:val="002427E6"/>
    <w:rsid w:val="002451F9"/>
    <w:rsid w:val="002518C8"/>
    <w:rsid w:val="00255944"/>
    <w:rsid w:val="00261FC7"/>
    <w:rsid w:val="00264BD1"/>
    <w:rsid w:val="00275600"/>
    <w:rsid w:val="00280F26"/>
    <w:rsid w:val="00290E57"/>
    <w:rsid w:val="0029229D"/>
    <w:rsid w:val="002938F4"/>
    <w:rsid w:val="002977FC"/>
    <w:rsid w:val="002A15C4"/>
    <w:rsid w:val="002A2F18"/>
    <w:rsid w:val="002A5C0C"/>
    <w:rsid w:val="002B693C"/>
    <w:rsid w:val="002D4307"/>
    <w:rsid w:val="002D7381"/>
    <w:rsid w:val="002D7863"/>
    <w:rsid w:val="002E3A30"/>
    <w:rsid w:val="002E7D49"/>
    <w:rsid w:val="002F5E01"/>
    <w:rsid w:val="00326E3B"/>
    <w:rsid w:val="00327E63"/>
    <w:rsid w:val="003321A7"/>
    <w:rsid w:val="00335BC0"/>
    <w:rsid w:val="003376CB"/>
    <w:rsid w:val="00353325"/>
    <w:rsid w:val="0035698A"/>
    <w:rsid w:val="00362F0A"/>
    <w:rsid w:val="003646BC"/>
    <w:rsid w:val="00366943"/>
    <w:rsid w:val="00370174"/>
    <w:rsid w:val="003701A8"/>
    <w:rsid w:val="003772F6"/>
    <w:rsid w:val="00381FCA"/>
    <w:rsid w:val="003828C4"/>
    <w:rsid w:val="00382BF6"/>
    <w:rsid w:val="00385E41"/>
    <w:rsid w:val="00386200"/>
    <w:rsid w:val="00387F26"/>
    <w:rsid w:val="003A5E75"/>
    <w:rsid w:val="003B0DC7"/>
    <w:rsid w:val="003B20AC"/>
    <w:rsid w:val="003B31A6"/>
    <w:rsid w:val="003B66B0"/>
    <w:rsid w:val="003C23FD"/>
    <w:rsid w:val="003C5892"/>
    <w:rsid w:val="003C6FD3"/>
    <w:rsid w:val="003D4453"/>
    <w:rsid w:val="00407C9E"/>
    <w:rsid w:val="0041022E"/>
    <w:rsid w:val="00410F2A"/>
    <w:rsid w:val="004149CC"/>
    <w:rsid w:val="00424942"/>
    <w:rsid w:val="00426C11"/>
    <w:rsid w:val="00436EEE"/>
    <w:rsid w:val="00441098"/>
    <w:rsid w:val="004737F3"/>
    <w:rsid w:val="00485323"/>
    <w:rsid w:val="00487ED8"/>
    <w:rsid w:val="004911CB"/>
    <w:rsid w:val="00491918"/>
    <w:rsid w:val="004972AE"/>
    <w:rsid w:val="004A0313"/>
    <w:rsid w:val="004A10CD"/>
    <w:rsid w:val="004A2E7F"/>
    <w:rsid w:val="004A5A65"/>
    <w:rsid w:val="004B1485"/>
    <w:rsid w:val="004B265B"/>
    <w:rsid w:val="004C6ECA"/>
    <w:rsid w:val="004D3AEF"/>
    <w:rsid w:val="004D6C2C"/>
    <w:rsid w:val="004D7D86"/>
    <w:rsid w:val="004E1959"/>
    <w:rsid w:val="004E6202"/>
    <w:rsid w:val="004F1874"/>
    <w:rsid w:val="004F1AA8"/>
    <w:rsid w:val="004F2034"/>
    <w:rsid w:val="004F585C"/>
    <w:rsid w:val="004F7F49"/>
    <w:rsid w:val="005035FE"/>
    <w:rsid w:val="00510A23"/>
    <w:rsid w:val="0051514A"/>
    <w:rsid w:val="00515AC5"/>
    <w:rsid w:val="00520DC2"/>
    <w:rsid w:val="00521C24"/>
    <w:rsid w:val="00536F40"/>
    <w:rsid w:val="005470F3"/>
    <w:rsid w:val="00566BD4"/>
    <w:rsid w:val="00570997"/>
    <w:rsid w:val="00576F51"/>
    <w:rsid w:val="00577AA8"/>
    <w:rsid w:val="00581924"/>
    <w:rsid w:val="005850CE"/>
    <w:rsid w:val="00587875"/>
    <w:rsid w:val="005926FC"/>
    <w:rsid w:val="005A6D23"/>
    <w:rsid w:val="005C1947"/>
    <w:rsid w:val="005C1E9D"/>
    <w:rsid w:val="005D1C58"/>
    <w:rsid w:val="005D64F3"/>
    <w:rsid w:val="005E03E7"/>
    <w:rsid w:val="005E75AB"/>
    <w:rsid w:val="00601F73"/>
    <w:rsid w:val="006059F7"/>
    <w:rsid w:val="00611696"/>
    <w:rsid w:val="00625D15"/>
    <w:rsid w:val="00634726"/>
    <w:rsid w:val="00651611"/>
    <w:rsid w:val="00653AE2"/>
    <w:rsid w:val="006671C7"/>
    <w:rsid w:val="006917CF"/>
    <w:rsid w:val="0069209B"/>
    <w:rsid w:val="00692BD4"/>
    <w:rsid w:val="006B22F3"/>
    <w:rsid w:val="006B2FD5"/>
    <w:rsid w:val="006B5C2D"/>
    <w:rsid w:val="006B6C16"/>
    <w:rsid w:val="006D6F6C"/>
    <w:rsid w:val="006F239A"/>
    <w:rsid w:val="006F32EF"/>
    <w:rsid w:val="006F505D"/>
    <w:rsid w:val="006F7203"/>
    <w:rsid w:val="00722AEF"/>
    <w:rsid w:val="00731BC4"/>
    <w:rsid w:val="0073758C"/>
    <w:rsid w:val="00737A6C"/>
    <w:rsid w:val="00741D91"/>
    <w:rsid w:val="00743F01"/>
    <w:rsid w:val="00744AE4"/>
    <w:rsid w:val="00753040"/>
    <w:rsid w:val="00760428"/>
    <w:rsid w:val="00763D60"/>
    <w:rsid w:val="00776146"/>
    <w:rsid w:val="007833B1"/>
    <w:rsid w:val="007920AC"/>
    <w:rsid w:val="007A0F7E"/>
    <w:rsid w:val="007A42C5"/>
    <w:rsid w:val="007A65A1"/>
    <w:rsid w:val="007B1FCF"/>
    <w:rsid w:val="007C4620"/>
    <w:rsid w:val="007D3E44"/>
    <w:rsid w:val="007E337B"/>
    <w:rsid w:val="007E5EB3"/>
    <w:rsid w:val="007E7CB7"/>
    <w:rsid w:val="007E7E0A"/>
    <w:rsid w:val="00804E41"/>
    <w:rsid w:val="008117D6"/>
    <w:rsid w:val="00811BC0"/>
    <w:rsid w:val="008231E8"/>
    <w:rsid w:val="008266B7"/>
    <w:rsid w:val="0083326D"/>
    <w:rsid w:val="00844556"/>
    <w:rsid w:val="008511A6"/>
    <w:rsid w:val="00854B89"/>
    <w:rsid w:val="00855555"/>
    <w:rsid w:val="00881BED"/>
    <w:rsid w:val="00881EF3"/>
    <w:rsid w:val="00883E7C"/>
    <w:rsid w:val="00886261"/>
    <w:rsid w:val="00894971"/>
    <w:rsid w:val="008A4B9A"/>
    <w:rsid w:val="008A4E15"/>
    <w:rsid w:val="008C0341"/>
    <w:rsid w:val="008D5731"/>
    <w:rsid w:val="008E1349"/>
    <w:rsid w:val="008F71D3"/>
    <w:rsid w:val="00937A78"/>
    <w:rsid w:val="0094479E"/>
    <w:rsid w:val="00947B1E"/>
    <w:rsid w:val="00953C08"/>
    <w:rsid w:val="00973C29"/>
    <w:rsid w:val="00985070"/>
    <w:rsid w:val="009A7CB3"/>
    <w:rsid w:val="009B14F4"/>
    <w:rsid w:val="009B1B0D"/>
    <w:rsid w:val="009B1C3D"/>
    <w:rsid w:val="009B32DD"/>
    <w:rsid w:val="009C005A"/>
    <w:rsid w:val="009C5580"/>
    <w:rsid w:val="009D2C88"/>
    <w:rsid w:val="009D4BC2"/>
    <w:rsid w:val="009D5E5F"/>
    <w:rsid w:val="009D62B4"/>
    <w:rsid w:val="009D6953"/>
    <w:rsid w:val="009E1448"/>
    <w:rsid w:val="009E3E41"/>
    <w:rsid w:val="00A05A06"/>
    <w:rsid w:val="00A1159C"/>
    <w:rsid w:val="00A164F2"/>
    <w:rsid w:val="00A26FCF"/>
    <w:rsid w:val="00A31FA5"/>
    <w:rsid w:val="00A34F8C"/>
    <w:rsid w:val="00A359DA"/>
    <w:rsid w:val="00A37886"/>
    <w:rsid w:val="00A37E04"/>
    <w:rsid w:val="00A63176"/>
    <w:rsid w:val="00A70B52"/>
    <w:rsid w:val="00A70D0C"/>
    <w:rsid w:val="00A77F5C"/>
    <w:rsid w:val="00A94449"/>
    <w:rsid w:val="00A94689"/>
    <w:rsid w:val="00A9794C"/>
    <w:rsid w:val="00AB0440"/>
    <w:rsid w:val="00AC3811"/>
    <w:rsid w:val="00AC3FC5"/>
    <w:rsid w:val="00AD340B"/>
    <w:rsid w:val="00AE0A4F"/>
    <w:rsid w:val="00AE3966"/>
    <w:rsid w:val="00AF11C6"/>
    <w:rsid w:val="00B002D1"/>
    <w:rsid w:val="00B03977"/>
    <w:rsid w:val="00B057F1"/>
    <w:rsid w:val="00B143A9"/>
    <w:rsid w:val="00B256AF"/>
    <w:rsid w:val="00B4569E"/>
    <w:rsid w:val="00B45879"/>
    <w:rsid w:val="00B52B7D"/>
    <w:rsid w:val="00B551EB"/>
    <w:rsid w:val="00B55F3D"/>
    <w:rsid w:val="00B84AC8"/>
    <w:rsid w:val="00B90F8C"/>
    <w:rsid w:val="00B91C0B"/>
    <w:rsid w:val="00B97E24"/>
    <w:rsid w:val="00BA0BE6"/>
    <w:rsid w:val="00BA2122"/>
    <w:rsid w:val="00BA2F3A"/>
    <w:rsid w:val="00BF47F9"/>
    <w:rsid w:val="00C07688"/>
    <w:rsid w:val="00C23B7D"/>
    <w:rsid w:val="00C24AD0"/>
    <w:rsid w:val="00C260AB"/>
    <w:rsid w:val="00C32933"/>
    <w:rsid w:val="00C3314D"/>
    <w:rsid w:val="00C630A1"/>
    <w:rsid w:val="00C75246"/>
    <w:rsid w:val="00C80B0B"/>
    <w:rsid w:val="00C83D74"/>
    <w:rsid w:val="00C91EDF"/>
    <w:rsid w:val="00C97447"/>
    <w:rsid w:val="00CB25F2"/>
    <w:rsid w:val="00CC6622"/>
    <w:rsid w:val="00D053ED"/>
    <w:rsid w:val="00D20F5D"/>
    <w:rsid w:val="00D24683"/>
    <w:rsid w:val="00D32388"/>
    <w:rsid w:val="00D34091"/>
    <w:rsid w:val="00D376ED"/>
    <w:rsid w:val="00D40E4F"/>
    <w:rsid w:val="00D43EA5"/>
    <w:rsid w:val="00D638D0"/>
    <w:rsid w:val="00D67A0A"/>
    <w:rsid w:val="00D734B9"/>
    <w:rsid w:val="00D762A6"/>
    <w:rsid w:val="00D762BF"/>
    <w:rsid w:val="00D84564"/>
    <w:rsid w:val="00D86D33"/>
    <w:rsid w:val="00D958CF"/>
    <w:rsid w:val="00D968A7"/>
    <w:rsid w:val="00D97B55"/>
    <w:rsid w:val="00DC2149"/>
    <w:rsid w:val="00DC3A55"/>
    <w:rsid w:val="00DC789F"/>
    <w:rsid w:val="00DD3C40"/>
    <w:rsid w:val="00DD7275"/>
    <w:rsid w:val="00DE09B8"/>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3808"/>
    <w:rsid w:val="00E74E35"/>
    <w:rsid w:val="00E75B93"/>
    <w:rsid w:val="00E86D2A"/>
    <w:rsid w:val="00E902BD"/>
    <w:rsid w:val="00E9123C"/>
    <w:rsid w:val="00E91705"/>
    <w:rsid w:val="00E95800"/>
    <w:rsid w:val="00EB1C90"/>
    <w:rsid w:val="00EB3431"/>
    <w:rsid w:val="00EC1EF8"/>
    <w:rsid w:val="00EC2547"/>
    <w:rsid w:val="00EC4079"/>
    <w:rsid w:val="00EC6410"/>
    <w:rsid w:val="00ED0022"/>
    <w:rsid w:val="00ED145C"/>
    <w:rsid w:val="00EE0DC1"/>
    <w:rsid w:val="00EE672F"/>
    <w:rsid w:val="00EE7D05"/>
    <w:rsid w:val="00EF17BC"/>
    <w:rsid w:val="00EF3B9C"/>
    <w:rsid w:val="00F04CAD"/>
    <w:rsid w:val="00F11982"/>
    <w:rsid w:val="00F14510"/>
    <w:rsid w:val="00F2488C"/>
    <w:rsid w:val="00F2634D"/>
    <w:rsid w:val="00F332CE"/>
    <w:rsid w:val="00F35009"/>
    <w:rsid w:val="00F4083E"/>
    <w:rsid w:val="00F43351"/>
    <w:rsid w:val="00F44EC4"/>
    <w:rsid w:val="00F45BA7"/>
    <w:rsid w:val="00F51DD4"/>
    <w:rsid w:val="00F64D56"/>
    <w:rsid w:val="00F7081A"/>
    <w:rsid w:val="00F73621"/>
    <w:rsid w:val="00F82B11"/>
    <w:rsid w:val="00F873F0"/>
    <w:rsid w:val="00FA6D2B"/>
    <w:rsid w:val="00FB15DB"/>
    <w:rsid w:val="00FC7DA9"/>
    <w:rsid w:val="00FD1AAF"/>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78B96A9D"/>
  <w15:docId w15:val="{48042412-1B5C-476A-A6D9-6AFD087F5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E902BD"/>
    <w:rPr>
      <w:sz w:val="16"/>
      <w:szCs w:val="16"/>
    </w:rPr>
  </w:style>
  <w:style w:type="paragraph" w:styleId="CommentText">
    <w:name w:val="annotation text"/>
    <w:basedOn w:val="Normal"/>
    <w:link w:val="CommentTextChar"/>
    <w:semiHidden/>
    <w:unhideWhenUsed/>
    <w:rsid w:val="00E902BD"/>
    <w:pPr>
      <w:spacing w:line="240" w:lineRule="auto"/>
    </w:pPr>
    <w:rPr>
      <w:sz w:val="20"/>
      <w:szCs w:val="20"/>
    </w:rPr>
  </w:style>
  <w:style w:type="character" w:customStyle="1" w:styleId="CommentTextChar">
    <w:name w:val="Comment Text Char"/>
    <w:basedOn w:val="DefaultParagraphFont"/>
    <w:link w:val="CommentText"/>
    <w:semiHidden/>
    <w:rsid w:val="00E902BD"/>
  </w:style>
  <w:style w:type="paragraph" w:styleId="CommentSubject">
    <w:name w:val="annotation subject"/>
    <w:basedOn w:val="CommentText"/>
    <w:next w:val="CommentText"/>
    <w:link w:val="CommentSubjectChar"/>
    <w:semiHidden/>
    <w:unhideWhenUsed/>
    <w:rsid w:val="00E902BD"/>
    <w:rPr>
      <w:b/>
      <w:bCs/>
    </w:rPr>
  </w:style>
  <w:style w:type="character" w:customStyle="1" w:styleId="CommentSubjectChar">
    <w:name w:val="Comment Subject Char"/>
    <w:basedOn w:val="CommentTextChar"/>
    <w:link w:val="CommentSubject"/>
    <w:semiHidden/>
    <w:rsid w:val="00E902BD"/>
    <w:rPr>
      <w:b/>
      <w:bCs/>
    </w:rPr>
  </w:style>
  <w:style w:type="paragraph" w:styleId="BalloonText">
    <w:name w:val="Balloon Text"/>
    <w:basedOn w:val="Normal"/>
    <w:link w:val="BalloonTextChar"/>
    <w:semiHidden/>
    <w:unhideWhenUsed/>
    <w:rsid w:val="00E902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02BD"/>
    <w:rPr>
      <w:rFonts w:ascii="Segoe UI" w:hAnsi="Segoe UI" w:cs="Segoe UI"/>
      <w:sz w:val="18"/>
      <w:szCs w:val="18"/>
    </w:rPr>
  </w:style>
  <w:style w:type="paragraph" w:styleId="ListParagraph">
    <w:name w:val="List Paragraph"/>
    <w:basedOn w:val="Normal"/>
    <w:uiPriority w:val="34"/>
    <w:qFormat/>
    <w:rsid w:val="00EC64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1091</Words>
  <Characters>6473</Characters>
  <Application>Microsoft Office Word</Application>
  <DocSecurity>0</DocSecurity>
  <Lines>144</Lines>
  <Paragraphs>47</Paragraphs>
  <ScaleCrop>false</ScaleCrop>
  <HeadingPairs>
    <vt:vector size="2" baseType="variant">
      <vt:variant>
        <vt:lpstr>Title</vt:lpstr>
      </vt:variant>
      <vt:variant>
        <vt:i4>1</vt:i4>
      </vt:variant>
    </vt:vector>
  </HeadingPairs>
  <TitlesOfParts>
    <vt:vector size="1" baseType="lpstr">
      <vt:lpstr>S3955 2R   FISCAL ESTIMATE</vt:lpstr>
    </vt:vector>
  </TitlesOfParts>
  <Manager>Abigail Stoyer; R224</Manager>
  <Company>Office of Legislative Services</Company>
  <LinksUpToDate>false</LinksUpToDate>
  <CharactersWithSpaces>7561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S3955 2R   FISCAL ESTIMATE</dc:title>
  <dc:creator>Senator RUIZ, Senator POE</dc:creator>
  <cp:keywords>S3955|3|LG |331|297|294|!||</cp:keywords>
  <dc:description>Sponsor 12/17</dc:description>
  <cp:lastModifiedBy>Franks, Denise</cp:lastModifiedBy>
  <cp:revision>2</cp:revision>
  <cp:lastPrinted>2021-12-22T15:36:00Z</cp:lastPrinted>
  <dcterms:created xsi:type="dcterms:W3CDTF">2021-12-22T17:43:00Z</dcterms:created>
  <dcterms:modified xsi:type="dcterms:W3CDTF">2021-12-22T17:43:00Z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