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00689"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00689"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3955</w:t>
      </w:r>
      <w:r w:rsidR="0063703D" w:rsidRPr="00ED5E27">
        <w:rPr>
          <w:b/>
          <w:sz w:val="36"/>
          <w:szCs w:val="36"/>
        </w:rPr>
        <w:t xml:space="preserve"> </w:t>
      </w:r>
    </w:p>
    <w:p w:rsidR="00C00689" w:rsidRDefault="00C00689" w:rsidP="00ED5E27">
      <w:pPr>
        <w:pStyle w:val="TopofPage1"/>
        <w:rPr>
          <w:sz w:val="24"/>
          <w:szCs w:val="36"/>
        </w:rPr>
      </w:pPr>
    </w:p>
    <w:p w:rsidR="00C00689" w:rsidRPr="00C00689" w:rsidRDefault="00C00689"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00689">
        <w:rPr>
          <w:caps/>
          <w:szCs w:val="24"/>
        </w:rPr>
        <w:t>JUNE 17, 2021</w:t>
      </w:r>
    </w:p>
    <w:p w:rsidR="004144CF" w:rsidRDefault="004144CF" w:rsidP="0083060A"/>
    <w:p w:rsidR="00655CA3" w:rsidRDefault="00EE2444" w:rsidP="0083060A">
      <w:r>
        <w:tab/>
      </w:r>
      <w:r w:rsidRPr="00EE2444">
        <w:t xml:space="preserve">The Senate Budget and Appropriations Committee reports favorably </w:t>
      </w:r>
      <w:r>
        <w:t xml:space="preserve">and with committee amendments </w:t>
      </w:r>
      <w:r w:rsidRPr="00EE2444">
        <w:t>Senate Bill No. 3955.</w:t>
      </w:r>
    </w:p>
    <w:p w:rsidR="007D2D1A" w:rsidRDefault="007D2D1A" w:rsidP="007D2D1A">
      <w:r>
        <w:tab/>
        <w:t xml:space="preserve">As amended, this bill would establish the “Rental Assistance Navigation Program” (“program”) in Department of Community Affairs (“DCA”) as a program to facilitate the prevention of residential evictions due to nonpayment and habitual late payment of rent during the COVID period, a timeframe from </w:t>
      </w:r>
      <w:r w:rsidRPr="000155BA">
        <w:t xml:space="preserve">March 1, 2020, </w:t>
      </w:r>
      <w:r>
        <w:t>through</w:t>
      </w:r>
      <w:r w:rsidRPr="000155BA">
        <w:t xml:space="preserve"> </w:t>
      </w:r>
      <w:r>
        <w:t xml:space="preserve">December </w:t>
      </w:r>
      <w:r w:rsidRPr="000155BA">
        <w:t>31, 2021</w:t>
      </w:r>
      <w:r>
        <w:t>.  The types of nonpayment evictions actions prohibited would also include those for any refusal to pay or agree to a rental increase during the COVID period.</w:t>
      </w:r>
    </w:p>
    <w:p w:rsidR="007D2D1A" w:rsidRDefault="007D2D1A" w:rsidP="007D2D1A">
      <w:r>
        <w:tab/>
        <w:t xml:space="preserve">The bill would authorize DCA to </w:t>
      </w:r>
      <w:r w:rsidRPr="00BF59B9">
        <w:t>contract the responsibilities of the program to one or more DCA navigators</w:t>
      </w:r>
      <w:r>
        <w:t xml:space="preserve">, private entities that would </w:t>
      </w:r>
      <w:r w:rsidRPr="0059779C">
        <w:t xml:space="preserve">facilitate </w:t>
      </w:r>
      <w:r>
        <w:t xml:space="preserve">the </w:t>
      </w:r>
      <w:r w:rsidRPr="0059779C">
        <w:t>prevention of residential evictions</w:t>
      </w:r>
      <w:r>
        <w:t xml:space="preserve"> through fulfilling certain program responsibilities.  If a residential tenant has missed one or more rent payments during the COVID period, the bill would allow the tenant, or their landlord, to apply for rental assistance through the program.  </w:t>
      </w:r>
    </w:p>
    <w:p w:rsidR="007D2D1A" w:rsidRDefault="007D2D1A" w:rsidP="007D2D1A">
      <w:r>
        <w:tab/>
        <w:t>Under the bill, DCA would review rental assistance applications submitted through the program.  In association with each application, DCA would: (1) conduct outreach to ensure the identity of the landlord and tenant and the accuracy of the information submitted; (2) determine eligibility for different potential forms of rental assistance; (3) assist with applications for rental assistance through sources other than the department; and (4) maintain the confidentiality of information associated with each rental assistance application. Despite this confidentiality requirement, the department would provide monthly reporting in the aggregate to the Legislature by municipality of the number of households assisted, race, ethnicity, and whether the households are very-low-income, low-income, or moderate-income households, the amounts of assistance provided, and the results of mediation through the program.</w:t>
      </w:r>
    </w:p>
    <w:p w:rsidR="007D2D1A" w:rsidRDefault="007D2D1A" w:rsidP="007D2D1A">
      <w:r>
        <w:tab/>
        <w:t xml:space="preserve">After a rental assistance application has been submitted and either granted or denied, if assistance sufficient to compensate for the rent unpaid by the tenant has been received by the landlord, then the landlord would be required to agree to refrain from initiating or continuing any nonpayment eviction action, or money judgment </w:t>
      </w:r>
      <w:r>
        <w:lastRenderedPageBreak/>
        <w:t xml:space="preserve">action, against the tenant for unpaid rent due during the COVID period.  If rental assistance sufficient to compensate for the rent unpaid by the tenant has not been received by the landlord, then DCA would facilitate a conference among the landlord, tenant, and a mediator to pursue a resolution.  </w:t>
      </w:r>
    </w:p>
    <w:p w:rsidR="007D2D1A" w:rsidRDefault="007D2D1A" w:rsidP="007D2D1A">
      <w:r>
        <w:tab/>
        <w:t xml:space="preserve">If the landlord </w:t>
      </w:r>
      <w:r w:rsidRPr="00875BD2">
        <w:t>agree</w:t>
      </w:r>
      <w:r>
        <w:t>s through mediation</w:t>
      </w:r>
      <w:r w:rsidRPr="00875BD2">
        <w:t xml:space="preserve"> to </w:t>
      </w:r>
      <w:r>
        <w:t>refrain from pursuing</w:t>
      </w:r>
      <w:r w:rsidRPr="00875BD2">
        <w:t xml:space="preserve"> </w:t>
      </w:r>
      <w:r>
        <w:t xml:space="preserve">or continuing </w:t>
      </w:r>
      <w:r w:rsidRPr="00875BD2">
        <w:t xml:space="preserve">any </w:t>
      </w:r>
      <w:r>
        <w:t>landlord-tenant or money judgment</w:t>
      </w:r>
      <w:r w:rsidRPr="00875BD2">
        <w:t xml:space="preserve"> action</w:t>
      </w:r>
      <w:r>
        <w:t>, then the bill would require the landlord</w:t>
      </w:r>
      <w:r w:rsidRPr="00875BD2">
        <w:t xml:space="preserve"> </w:t>
      </w:r>
      <w:r>
        <w:t xml:space="preserve">to </w:t>
      </w:r>
      <w:r w:rsidRPr="00875BD2">
        <w:t xml:space="preserve">notify the court </w:t>
      </w:r>
      <w:r>
        <w:t>that any pending case should be dismissed and if a money judgment was issued, it should be satisfied</w:t>
      </w:r>
      <w:r w:rsidRPr="00875BD2">
        <w:t>.</w:t>
      </w:r>
      <w:r>
        <w:t xml:space="preserve">  If the tenant agrees through mediation to voluntarily vacate the property, then the tenant would be permitted no less than 30 days to vacate, and would be referred to a housing counselor certified by the federal Department of Housing and Urban Development (“HUD”).   The bill requires the department to effectuate the completion of the review and mediation processes within 45 days of the submission of a program application.</w:t>
      </w:r>
    </w:p>
    <w:p w:rsidR="007D2D1A" w:rsidRDefault="007D2D1A" w:rsidP="007D2D1A">
      <w:r>
        <w:tab/>
        <w:t xml:space="preserve">The bill would prohibit a landlord from filing an eviction action for nonpayment or habitual late payment of rent, or a money judgment action for unpaid rent, against a residential tenant while a rental assistance application submitted through the program is pending.  Effective immediately, and in any action for unpaid rent during the COVID period, a landlord would be required to certify </w:t>
      </w:r>
      <w:r w:rsidRPr="00B50EB0">
        <w:t xml:space="preserve">upon </w:t>
      </w:r>
      <w:r>
        <w:t xml:space="preserve">the </w:t>
      </w:r>
      <w:r w:rsidRPr="00B50EB0">
        <w:t>f</w:t>
      </w:r>
      <w:r>
        <w:t>iling of the eviction action whether the landlord or tenant has</w:t>
      </w:r>
      <w:r w:rsidRPr="00B50EB0">
        <w:t xml:space="preserve"> applied for rental assistance</w:t>
      </w:r>
      <w:r>
        <w:t xml:space="preserve">. </w:t>
      </w:r>
    </w:p>
    <w:p w:rsidR="007D2D1A" w:rsidRDefault="007D2D1A" w:rsidP="007D2D1A">
      <w:r>
        <w:tab/>
        <w:t xml:space="preserve">A court record associated with the nonpayment or habitually late payment of rent during the COVID period would be confidential and unavailable to the public.  </w:t>
      </w:r>
    </w:p>
    <w:p w:rsidR="007D2D1A" w:rsidRDefault="007D2D1A" w:rsidP="007D2D1A">
      <w:r>
        <w:tab/>
        <w:t>On or before August 31, 2022, DCA, in consultation with the Administrative Director of the Courts, would be required to submit a report to the Governor and the Legislature to detail the outcomes of the program, providing information including the number of landlords and tenants who have used the program, and the number of program participants who were and were not able to reach an agreement that allowed the tenant to remain in the home.</w:t>
      </w:r>
    </w:p>
    <w:p w:rsidR="004B2ABF" w:rsidRDefault="007D2D1A" w:rsidP="007D2D1A">
      <w:r>
        <w:tab/>
        <w:t xml:space="preserve">The bill would appropriate from the </w:t>
      </w:r>
      <w:r w:rsidRPr="00B2602E">
        <w:t>“Coronavirus Aid, Relief, and Economic Security Act,”</w:t>
      </w:r>
      <w:r>
        <w:t xml:space="preserve"> (“CARES Act”) Pub.L.</w:t>
      </w:r>
      <w:r w:rsidRPr="00B2602E">
        <w:t xml:space="preserve">116-136, </w:t>
      </w:r>
      <w:r>
        <w:t>to DCA,</w:t>
      </w:r>
      <w:r w:rsidRPr="00B2602E">
        <w:t xml:space="preserve"> the </w:t>
      </w:r>
      <w:r>
        <w:t>funding</w:t>
      </w:r>
      <w:r w:rsidRPr="00B2602E">
        <w:t xml:space="preserve"> necessary to administer the program and assist in the training </w:t>
      </w:r>
      <w:r>
        <w:t>of mediators</w:t>
      </w:r>
      <w:r w:rsidRPr="00B2602E">
        <w:t xml:space="preserve">. If sufficient funding for this purpose is not available through the </w:t>
      </w:r>
      <w:r>
        <w:t>CARES Act</w:t>
      </w:r>
      <w:r w:rsidRPr="00B2602E">
        <w:t xml:space="preserve">, then the remainder of this amount </w:t>
      </w:r>
      <w:r>
        <w:t>would</w:t>
      </w:r>
      <w:r w:rsidRPr="00B2602E">
        <w:t xml:space="preserve"> be appropriated from other federal funding authorized for coronavirus relief as it is, or becomes, available.</w:t>
      </w:r>
      <w:r>
        <w:t xml:space="preserve">  </w:t>
      </w:r>
    </w:p>
    <w:p w:rsidR="007D2D1A" w:rsidRDefault="007D2D1A" w:rsidP="007D2D1A">
      <w:r>
        <w:tab/>
        <w:t xml:space="preserve">The bill would take effect on August 31, 2021.  </w:t>
      </w:r>
      <w:r w:rsidR="00B74B04">
        <w:br w:type="page"/>
      </w:r>
    </w:p>
    <w:p w:rsidR="007D2D1A" w:rsidRPr="007D2D1A" w:rsidRDefault="007D2D1A" w:rsidP="007D2D1A">
      <w:pPr>
        <w:rPr>
          <w:u w:val="double"/>
        </w:rPr>
      </w:pPr>
      <w:r>
        <w:rPr>
          <w:u w:val="double"/>
        </w:rPr>
        <w:lastRenderedPageBreak/>
        <w:t>COMMITTEE AMENDMENTS:</w:t>
      </w:r>
    </w:p>
    <w:p w:rsidR="007D2D1A" w:rsidRDefault="007D2D1A" w:rsidP="007D2D1A">
      <w:r>
        <w:tab/>
        <w:t xml:space="preserve">The committee amendments change the effective date to August 31, 2021.  </w:t>
      </w:r>
    </w:p>
    <w:p w:rsidR="00EE2444" w:rsidRDefault="00EE2444" w:rsidP="00EE2444"/>
    <w:p w:rsidR="00EE2444" w:rsidRDefault="00EE2444" w:rsidP="00EE2444">
      <w:r w:rsidRPr="001217A1">
        <w:rPr>
          <w:u w:val="double"/>
        </w:rPr>
        <w:t>FISCAL IMPACT</w:t>
      </w:r>
      <w:r>
        <w:t>:</w:t>
      </w:r>
    </w:p>
    <w:p w:rsidR="00EE2444" w:rsidRPr="007D2D1A" w:rsidRDefault="00EE2444" w:rsidP="007D2D1A">
      <w:r>
        <w:tab/>
        <w:t>Fiscal information for this bill is currently unavailable.</w:t>
      </w:r>
    </w:p>
    <w:sectPr w:rsidR="00EE2444" w:rsidRPr="007D2D1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0689" w:rsidRDefault="00C00689">
      <w:r>
        <w:separator/>
      </w:r>
    </w:p>
  </w:endnote>
  <w:endnote w:type="continuationSeparator" w:id="0">
    <w:p w:rsidR="00C00689" w:rsidRDefault="00C006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0689" w:rsidRDefault="00C00689">
      <w:r>
        <w:separator/>
      </w:r>
    </w:p>
  </w:footnote>
  <w:footnote w:type="continuationSeparator" w:id="0">
    <w:p w:rsidR="00C00689" w:rsidRDefault="00C006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74B04" w:rsidP="00B74B04">
    <w:pPr>
      <w:pStyle w:val="HeaderPage2"/>
      <w:jc w:val="center"/>
    </w:pPr>
    <w:r>
      <w:fldChar w:fldCharType="begin"/>
    </w:r>
    <w:r>
      <w:instrText xml:space="preserve"> PAGE  \* MERGEFORMAT </w:instrText>
    </w:r>
    <w:r>
      <w:fldChar w:fldCharType="separate"/>
    </w:r>
    <w:r w:rsidR="00852882">
      <w:rPr>
        <w:noProof/>
      </w:rPr>
      <w:t>3</w:t>
    </w:r>
    <w:r>
      <w:fldChar w:fldCharType="end"/>
    </w:r>
  </w:p>
  <w:p w:rsidR="00B74B04" w:rsidRDefault="00B74B04" w:rsidP="00B74B0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068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767D"/>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3CDE"/>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1BC1"/>
    <w:rsid w:val="007A60C5"/>
    <w:rsid w:val="007B0CFF"/>
    <w:rsid w:val="007B3D29"/>
    <w:rsid w:val="007C1799"/>
    <w:rsid w:val="007C2A85"/>
    <w:rsid w:val="007C2BA4"/>
    <w:rsid w:val="007C5327"/>
    <w:rsid w:val="007D0B68"/>
    <w:rsid w:val="007D2D1A"/>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2882"/>
    <w:rsid w:val="00861012"/>
    <w:rsid w:val="00870CA3"/>
    <w:rsid w:val="00872E63"/>
    <w:rsid w:val="00875B18"/>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04"/>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0689"/>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2E9"/>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11AF"/>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44"/>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F9143571-7A83-4EFC-B478-C7729868D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3</Pages>
  <Words>798</Words>
  <Characters>4389</Characters>
  <Application>Microsoft Office Word</Application>
  <DocSecurity>0</DocSecurity>
  <Lines>96</Lines>
  <Paragraphs>21</Paragraphs>
  <ScaleCrop>false</ScaleCrop>
  <HeadingPairs>
    <vt:vector size="2" baseType="variant">
      <vt:variant>
        <vt:lpstr>Title</vt:lpstr>
      </vt:variant>
      <vt:variant>
        <vt:i4>1</vt:i4>
      </vt:variant>
    </vt:vector>
  </HeadingPairs>
  <TitlesOfParts>
    <vt:vector size="1" baseType="lpstr">
      <vt:lpstr>S3955 BUDGET AND APPROPRIATIONS Statement JUNE 17, 2021</vt:lpstr>
    </vt:vector>
  </TitlesOfParts>
  <Manager>R230</Manager>
  <Company>NJ OLS DMU</Company>
  <LinksUpToDate>false</LinksUpToDate>
  <CharactersWithSpaces>5203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S3955 SBA Statement 6/17/21</dc:title>
  <dc:subject/>
  <dc:creator>Senate SBA</dc:creator>
  <cp:keywords>S3955|3|LG |264|0|0|!||</cp:keywords>
  <dc:description/>
  <cp:lastModifiedBy>Bektas, Brenda</cp:lastModifiedBy>
  <cp:revision>2</cp:revision>
  <cp:lastPrinted>1999-09-30T17:29:00Z</cp:lastPrinted>
  <dcterms:created xsi:type="dcterms:W3CDTF">2021-06-18T03:21:00Z</dcterms:created>
  <dcterms:modified xsi:type="dcterms:W3CDTF">2021-06-18T03:21:00Z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