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C5F6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C5F6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3961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1749E">
        <w:rPr>
          <w:caps/>
          <w:szCs w:val="24"/>
        </w:rPr>
        <w:t>JUNE 22</w:t>
      </w:r>
      <w:r w:rsidR="00CC5F64">
        <w:rPr>
          <w:caps/>
          <w:szCs w:val="24"/>
        </w:rPr>
        <w:t>, 2021</w:t>
      </w:r>
    </w:p>
    <w:p w:rsidR="004144CF" w:rsidRDefault="004144CF" w:rsidP="0083060A"/>
    <w:p w:rsidR="004F7817" w:rsidRDefault="00E407EC" w:rsidP="00E407EC">
      <w:pPr>
        <w:pStyle w:val="HangingAnAct"/>
        <w:ind w:left="0" w:firstLine="0"/>
      </w:pPr>
      <w:r>
        <w:tab/>
      </w:r>
      <w:r w:rsidR="004F7817">
        <w:t>The Senate Budget and Appropriations Committee reports</w:t>
      </w:r>
      <w:r w:rsidR="00627688">
        <w:t xml:space="preserve"> favorably Senate Bill No. 3961</w:t>
      </w:r>
      <w:r w:rsidR="004F7817">
        <w:t>.</w:t>
      </w:r>
    </w:p>
    <w:p w:rsidR="00627688" w:rsidRDefault="00627688" w:rsidP="00627688">
      <w:pPr>
        <w:pStyle w:val="HangingAnAct"/>
        <w:ind w:left="0" w:firstLine="0"/>
      </w:pPr>
      <w:r>
        <w:tab/>
        <w:t>This bill appropriates a total of $26,4</w:t>
      </w:r>
      <w:r w:rsidRPr="00EB269C">
        <w:t>56,996</w:t>
      </w:r>
      <w:r>
        <w:t xml:space="preserve"> from the “Securing Our Children’s Future Fund.”  Under the bill, $25,956,996 is appropriated for career and technical education grants to the State’s county colleges.  The bill also appropriates $500,000</w:t>
      </w:r>
      <w:r w:rsidRPr="00403109">
        <w:rPr>
          <w:spacing w:val="60"/>
        </w:rPr>
        <w:t xml:space="preserve"> </w:t>
      </w:r>
      <w:r>
        <w:t>to the Office of the Secretary of Higher Education for the administration of the “Securing Our Children’s Future Bond Act.”</w:t>
      </w:r>
    </w:p>
    <w:p w:rsidR="00627688" w:rsidRDefault="00627688" w:rsidP="00627688">
      <w:r>
        <w:tab/>
        <w:t>As reported, this bill is identical to Assembly Bill No. 5888, as also reported by the committee.</w:t>
      </w:r>
    </w:p>
    <w:p w:rsidR="00E407EC" w:rsidRDefault="00E407EC" w:rsidP="00E407EC">
      <w:pPr>
        <w:pStyle w:val="HangingAnAct"/>
        <w:ind w:left="0" w:firstLine="0"/>
      </w:pPr>
    </w:p>
    <w:p w:rsidR="004F7817" w:rsidRDefault="004F7817" w:rsidP="004F7817">
      <w:r w:rsidRPr="001E10A5">
        <w:rPr>
          <w:u w:val="double"/>
        </w:rPr>
        <w:t>FISCAL IMPACT</w:t>
      </w:r>
      <w:r>
        <w:t>:</w:t>
      </w:r>
    </w:p>
    <w:p w:rsidR="004B2ABF" w:rsidRDefault="004F7817" w:rsidP="00254E35">
      <w:r>
        <w:tab/>
      </w:r>
      <w:r>
        <w:rPr>
          <w:color w:val="000000"/>
        </w:rPr>
        <w:t>This bill is not certified as requiring a fiscal note.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F64" w:rsidRDefault="00CC5F64">
      <w:r>
        <w:separator/>
      </w:r>
    </w:p>
  </w:endnote>
  <w:endnote w:type="continuationSeparator" w:id="0">
    <w:p w:rsidR="00CC5F64" w:rsidRDefault="00CC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F64" w:rsidRDefault="00CC5F64">
      <w:r>
        <w:separator/>
      </w:r>
    </w:p>
  </w:footnote>
  <w:footnote w:type="continuationSeparator" w:id="0">
    <w:p w:rsidR="00CC5F64" w:rsidRDefault="00CC5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54E35" w:rsidP="00254E3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54E35" w:rsidRDefault="00254E35" w:rsidP="00254E3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6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0085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749E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4E35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4C1C"/>
    <w:rsid w:val="002C19EE"/>
    <w:rsid w:val="002D29CF"/>
    <w:rsid w:val="002D5DF6"/>
    <w:rsid w:val="002E7F11"/>
    <w:rsid w:val="002F0685"/>
    <w:rsid w:val="002F07D6"/>
    <w:rsid w:val="002F099A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19B3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7817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7688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4E5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394F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5F64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4447"/>
    <w:rsid w:val="00E3262F"/>
    <w:rsid w:val="00E35F08"/>
    <w:rsid w:val="00E407EC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2D65"/>
    <w:rsid w:val="00EF52FC"/>
    <w:rsid w:val="00F140A0"/>
    <w:rsid w:val="00F26A91"/>
    <w:rsid w:val="00F30F46"/>
    <w:rsid w:val="00F3289D"/>
    <w:rsid w:val="00F43EC0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FFA36CE0-4BD2-45A4-8812-18A16366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HangingAnAct">
    <w:name w:val="HangingAnAct"/>
    <w:basedOn w:val="Normal"/>
    <w:next w:val="Normal"/>
    <w:link w:val="HangingAnActChar"/>
    <w:rsid w:val="00E407EC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  <w:ind w:left="288" w:hanging="288"/>
    </w:pPr>
    <w:rPr>
      <w:spacing w:val="4"/>
      <w:szCs w:val="24"/>
    </w:rPr>
  </w:style>
  <w:style w:type="character" w:customStyle="1" w:styleId="HangingAnActChar">
    <w:name w:val="HangingAnAct Char"/>
    <w:link w:val="HangingAnAct"/>
    <w:rsid w:val="00E407EC"/>
    <w:rPr>
      <w:spacing w:val="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115</Words>
  <Characters>626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S3961 BUDGET AND APPROPRIATIONS Statement JUNE 17, 2021</vt:lpstr>
    </vt:vector>
  </TitlesOfParts>
  <Manager>R230</Manager>
  <Company>NJ OLS DMU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S3961  SBA Statement 6/22/21</dc:title>
  <dc:subject/>
  <dc:creator>Senate SBA</dc:creator>
  <cp:keywords>S3961|1|ER |227|0|0|!||</cp:keywords>
  <dc:description/>
  <cp:lastModifiedBy>Bektas, Brenda</cp:lastModifiedBy>
  <cp:revision>2</cp:revision>
  <cp:lastPrinted>1999-09-30T17:29:00Z</cp:lastPrinted>
  <dcterms:created xsi:type="dcterms:W3CDTF">2021-06-23T04:31:00Z</dcterms:created>
  <dcterms:modified xsi:type="dcterms:W3CDTF">2021-06-23T04:31:00Z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  <property fmtid="{D5CDD505-2E9C-101B-9397-08002B2CF9AE}" pid="4" name="_AdHocReviewCycleID">
    <vt:i4>711525031</vt:i4>
  </property>
  <property fmtid="{D5CDD505-2E9C-101B-9397-08002B2CF9AE}" pid="5" name="_NewReviewCycle">
    <vt:lpwstr/>
  </property>
  <property fmtid="{D5CDD505-2E9C-101B-9397-08002B2CF9AE}" pid="6" name="_EmailSubject">
    <vt:lpwstr>S3961 and S3962 - SBA amendments</vt:lpwstr>
  </property>
  <property fmtid="{D5CDD505-2E9C-101B-9397-08002B2CF9AE}" pid="7" name="_AuthorEmail">
    <vt:lpwstr>shaimowitz@njleg.org</vt:lpwstr>
  </property>
  <property fmtid="{D5CDD505-2E9C-101B-9397-08002B2CF9AE}" pid="8" name="_AuthorEmailDisplayName">
    <vt:lpwstr>Haimowitz, Sarah</vt:lpwstr>
  </property>
  <property fmtid="{D5CDD505-2E9C-101B-9397-08002B2CF9AE}" pid="9" name="_ReviewingToolsShownOnce">
    <vt:lpwstr/>
  </property>
</Properties>
</file>