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85D5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85D5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3962</w:t>
      </w:r>
      <w:r w:rsidR="0063703D" w:rsidRPr="00ED5E27">
        <w:rPr>
          <w:b/>
          <w:sz w:val="36"/>
          <w:szCs w:val="36"/>
        </w:rPr>
        <w:t xml:space="preserve"> </w:t>
      </w:r>
    </w:p>
    <w:p w:rsidR="005551A3" w:rsidRPr="004721EF" w:rsidRDefault="005551A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A020D">
        <w:rPr>
          <w:caps/>
          <w:szCs w:val="24"/>
        </w:rPr>
        <w:t>JUNE 22</w:t>
      </w:r>
      <w:r w:rsidR="00B85D5F">
        <w:rPr>
          <w:caps/>
          <w:szCs w:val="24"/>
        </w:rPr>
        <w:t>, 2021</w:t>
      </w:r>
    </w:p>
    <w:p w:rsidR="004144CF" w:rsidRDefault="004144CF" w:rsidP="0083060A"/>
    <w:p w:rsidR="005551A3" w:rsidRDefault="00AD56AD" w:rsidP="0083060A">
      <w:r>
        <w:tab/>
        <w:t>The Senate Budget and Appropriations Committee reports</w:t>
      </w:r>
      <w:r w:rsidR="005F10BE">
        <w:t xml:space="preserve"> favorably Senate Bill No. 3962</w:t>
      </w:r>
      <w:r>
        <w:t>.</w:t>
      </w:r>
    </w:p>
    <w:p w:rsidR="00AD56AD" w:rsidRDefault="00EC61E9" w:rsidP="00AD56AD">
      <w:r>
        <w:tab/>
      </w:r>
      <w:r w:rsidR="005F10BE">
        <w:t xml:space="preserve">This bill appropriates a total of $222,904,769 from the “Securing Our Children’s Future Fund.” Under the bill, $220,154,769 is appropriated for career and technical education expansion in the State’s county vocational school districts.  The bill also appropriates </w:t>
      </w:r>
      <w:r w:rsidR="005F10BE" w:rsidRPr="00403109">
        <w:t>$2,750,000</w:t>
      </w:r>
      <w:r w:rsidR="005F10BE" w:rsidRPr="00403109">
        <w:rPr>
          <w:spacing w:val="60"/>
        </w:rPr>
        <w:t xml:space="preserve"> </w:t>
      </w:r>
      <w:r w:rsidR="005F10BE">
        <w:t>to the Department of Education for the administration of the “Securing Our Children’s Future Bond Act.”</w:t>
      </w:r>
    </w:p>
    <w:p w:rsidR="005F10BE" w:rsidRDefault="005F10BE" w:rsidP="00AD56AD">
      <w:r>
        <w:tab/>
        <w:t>As reported, this bill is identical to Assembly Bill No. 5889, which was also reported by the committee on this date.</w:t>
      </w:r>
    </w:p>
    <w:p w:rsidR="005F10BE" w:rsidRDefault="005F10BE" w:rsidP="00AD56AD"/>
    <w:p w:rsidR="00AD56AD" w:rsidRDefault="00AD56AD" w:rsidP="00AD56AD">
      <w:r w:rsidRPr="00134F46">
        <w:rPr>
          <w:u w:val="double"/>
        </w:rPr>
        <w:t>FISCAL IMPACT</w:t>
      </w:r>
      <w:r>
        <w:t>:</w:t>
      </w:r>
    </w:p>
    <w:p w:rsidR="00AD56AD" w:rsidRDefault="00AD56AD" w:rsidP="00AD56AD">
      <w:r>
        <w:tab/>
        <w:t>This bill is not certified as requiring a fiscal note.</w:t>
      </w:r>
    </w:p>
    <w:sectPr w:rsidR="00AD56A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D5F" w:rsidRDefault="00B85D5F">
      <w:r>
        <w:separator/>
      </w:r>
    </w:p>
  </w:endnote>
  <w:endnote w:type="continuationSeparator" w:id="0">
    <w:p w:rsidR="00B85D5F" w:rsidRDefault="00B8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D5F" w:rsidRDefault="00B85D5F">
      <w:r>
        <w:separator/>
      </w:r>
    </w:p>
  </w:footnote>
  <w:footnote w:type="continuationSeparator" w:id="0">
    <w:p w:rsidR="00B85D5F" w:rsidRDefault="00B85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245D4" w:rsidP="003245D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245D4" w:rsidRDefault="003245D4" w:rsidP="003245D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5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5435"/>
    <w:rsid w:val="00172814"/>
    <w:rsid w:val="0017383E"/>
    <w:rsid w:val="00177309"/>
    <w:rsid w:val="0019009B"/>
    <w:rsid w:val="00193E07"/>
    <w:rsid w:val="00194AA9"/>
    <w:rsid w:val="0019526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45D4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7130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20D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51A3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10BE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533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6AD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5D5F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02B5"/>
    <w:rsid w:val="00EC61E9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74D5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88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685E1C9-FDF2-4153-97C8-E5639004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245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117</Words>
  <Characters>650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S3962 BUDGET AND APPROPRIATIONS Statement JUNE 17, 2021</vt:lpstr>
    </vt:vector>
  </TitlesOfParts>
  <Manager>R224</Manager>
  <Company>NJ OLS DMU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S3962 SBA Statement 6/22/21</dc:title>
  <dc:subject/>
  <dc:creator>Senate SBA</dc:creator>
  <cp:keywords>S3962|1|ER |227|0|0|!||</cp:keywords>
  <dc:description/>
  <cp:lastModifiedBy>Franks, Denise</cp:lastModifiedBy>
  <cp:revision>2</cp:revision>
  <cp:lastPrinted>2021-06-23T03:13:00Z</cp:lastPrinted>
  <dcterms:created xsi:type="dcterms:W3CDTF">2021-06-23T04:38:00Z</dcterms:created>
  <dcterms:modified xsi:type="dcterms:W3CDTF">2021-06-23T04:38:00Z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  <property fmtid="{D5CDD505-2E9C-101B-9397-08002B2CF9AE}" pid="4" name="_AdHocReviewCycleID">
    <vt:i4>442117815</vt:i4>
  </property>
  <property fmtid="{D5CDD505-2E9C-101B-9397-08002B2CF9AE}" pid="5" name="_NewReviewCycle">
    <vt:lpwstr/>
  </property>
  <property fmtid="{D5CDD505-2E9C-101B-9397-08002B2CF9AE}" pid="6" name="_EmailSubject">
    <vt:lpwstr>S3961 and S3962 - SBA amendments</vt:lpwstr>
  </property>
  <property fmtid="{D5CDD505-2E9C-101B-9397-08002B2CF9AE}" pid="7" name="_AuthorEmail">
    <vt:lpwstr>shaimowitz@njleg.org</vt:lpwstr>
  </property>
  <property fmtid="{D5CDD505-2E9C-101B-9397-08002B2CF9AE}" pid="8" name="_AuthorEmailDisplayName">
    <vt:lpwstr>Haimowitz, Sarah</vt:lpwstr>
  </property>
  <property fmtid="{D5CDD505-2E9C-101B-9397-08002B2CF9AE}" pid="9" name="_ReviewingToolsShownOnce">
    <vt:lpwstr/>
  </property>
</Properties>
</file>