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055EC" w:rsidRDefault="00DA6F1D" w:rsidP="00DA6F1D">
      <w:pPr>
        <w:pStyle w:val="NormalFloor"/>
        <w:jc w:val="center"/>
      </w:pPr>
    </w:p>
    <w:p w:rsidR="00DA6F1D" w:rsidRDefault="003D0767" w:rsidP="00DA6F1D">
      <w:pPr>
        <w:pStyle w:val="NormalFloor"/>
        <w:jc w:val="center"/>
        <w:rPr>
          <w:b/>
          <w:bCs/>
          <w:sz w:val="36"/>
          <w:szCs w:val="36"/>
        </w:rPr>
      </w:pPr>
      <w:r>
        <w:rPr>
          <w:b/>
          <w:bCs/>
          <w:sz w:val="36"/>
          <w:szCs w:val="36"/>
        </w:rPr>
        <w:t>SENATE, No. 3964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3D0767">
        <w:t>Senate Floor Amendments</w:t>
      </w:r>
    </w:p>
    <w:p w:rsidR="00DA6F1D" w:rsidRDefault="003D0767" w:rsidP="00DA6F1D">
      <w:pPr>
        <w:pStyle w:val="NormalFloor"/>
        <w:jc w:val="center"/>
      </w:pPr>
      <w:r>
        <w:t>(Proposed by Senator CUNNINGHAM)</w:t>
      </w:r>
    </w:p>
    <w:p w:rsidR="00DA6F1D" w:rsidRDefault="00DA6F1D" w:rsidP="00DA6F1D">
      <w:pPr>
        <w:pStyle w:val="NormalFloor"/>
        <w:jc w:val="center"/>
      </w:pPr>
    </w:p>
    <w:p w:rsidR="00DA6F1D" w:rsidRDefault="00DA6F1D" w:rsidP="005E6306">
      <w:pPr>
        <w:pStyle w:val="NormalFloor"/>
        <w:jc w:val="center"/>
      </w:pPr>
      <w:r>
        <w:t xml:space="preserve">ADOPTED: </w:t>
      </w:r>
      <w:r w:rsidR="003D0767">
        <w:t>JUNE 24,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3D0767" w:rsidRPr="002046ED" w:rsidRDefault="003D0767" w:rsidP="003D0767">
      <w:r>
        <w:tab/>
      </w:r>
      <w:r w:rsidRPr="004A40FA">
        <w:t xml:space="preserve">These </w:t>
      </w:r>
      <w:r>
        <w:t xml:space="preserve">Senate </w:t>
      </w:r>
      <w:r w:rsidRPr="004A40FA">
        <w:t>Amendments require incarcerated individuals from this State to be counted at their residential address for the apportionment of regional school district board of education members. Under the amendments, the adjusted federal census data as reported by the Secretary of State would be the basis for the apportionment of members of the board of education of regional school districts.</w:t>
      </w:r>
    </w:p>
    <w:sectPr w:rsidR="003D0767"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3D0767"/>
    <w:rsid w:val="00444BFC"/>
    <w:rsid w:val="004D6C2C"/>
    <w:rsid w:val="004F1874"/>
    <w:rsid w:val="00503D8B"/>
    <w:rsid w:val="005C0D68"/>
    <w:rsid w:val="005E6306"/>
    <w:rsid w:val="00693CE7"/>
    <w:rsid w:val="006B2FD5"/>
    <w:rsid w:val="00792EE1"/>
    <w:rsid w:val="007D3BD1"/>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055EC"/>
    <w:rsid w:val="00D969EF"/>
    <w:rsid w:val="00DA6F1D"/>
    <w:rsid w:val="00E21963"/>
    <w:rsid w:val="00E94B8A"/>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B6FA4946-611A-4AD6-B8C6-9E02BA8B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433</Characters>
  <Application>Microsoft Office Word</Application>
  <DocSecurity>0</DocSecurity>
  <Lines>16</Lines>
  <Paragraphs>6</Paragraphs>
  <ScaleCrop>false</ScaleCrop>
  <HeadingPairs>
    <vt:vector size="2" baseType="variant">
      <vt:variant>
        <vt:lpstr>Title</vt:lpstr>
      </vt:variant>
      <vt:variant>
        <vt:i4>1</vt:i4>
      </vt:variant>
    </vt:vector>
  </HeadingPairs>
  <TitlesOfParts>
    <vt:vector size="1" baseType="lpstr">
      <vt:lpstr>S3964 Senate JUNE 24, 2021</vt:lpstr>
    </vt:vector>
  </TitlesOfParts>
  <Manager>R225</Manager>
  <Company>Office of Legislative Services</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S3964 Senate Statement 6/24/21</dc:title>
  <dc:subject/>
  <dc:creator>Senate</dc:creator>
  <cp:keywords>S3964|1|SG |223|0|0|!|0|</cp:keywords>
  <dc:description/>
  <cp:lastModifiedBy>Siracusa, Nicole</cp:lastModifiedBy>
  <cp:revision>2</cp:revision>
  <dcterms:created xsi:type="dcterms:W3CDTF">2021-06-25T14:15:00Z</dcterms:created>
  <dcterms:modified xsi:type="dcterms:W3CDTF">2021-06-25T14:15:00Z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