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A83BF" w14:textId="7D7003D5" w:rsidR="00244851" w:rsidRDefault="00244851" w:rsidP="00244851">
      <w:pPr>
        <w:pStyle w:val="bpuBill"/>
      </w:pPr>
      <w:bookmarkStart w:id="0" w:name="bpuFrontPg"/>
      <w:bookmarkStart w:id="1" w:name="_GoBack"/>
      <w:bookmarkEnd w:id="0"/>
      <w:bookmarkEnd w:id="1"/>
      <w:r>
        <w:t xml:space="preserve">SENATE, No. 3989 </w:t>
      </w:r>
    </w:p>
    <w:p w14:paraId="4D500F8B" w14:textId="5D2B6A97" w:rsidR="00244851" w:rsidRPr="009D38FF" w:rsidRDefault="00244851" w:rsidP="00244851">
      <w:pPr>
        <w:pStyle w:val="bpuWpGraphic"/>
      </w:pPr>
      <w:r>
        <w:object w:dxaOrig="8985" w:dyaOrig="255" w14:anchorId="48BED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6067254" r:id="rId8"/>
        </w:object>
      </w:r>
    </w:p>
    <w:p w14:paraId="5059BC62" w14:textId="77777777" w:rsidR="00244851" w:rsidRDefault="00244851" w:rsidP="00244851">
      <w:pPr>
        <w:pStyle w:val="bpuState"/>
      </w:pPr>
      <w:r>
        <w:t>STATE OF NEW JERSEY</w:t>
      </w:r>
    </w:p>
    <w:p w14:paraId="61A84078" w14:textId="77777777" w:rsidR="00244851" w:rsidRDefault="00244851" w:rsidP="00244851">
      <w:pPr>
        <w:pStyle w:val="bpuLegislature"/>
      </w:pPr>
      <w:r>
        <w:t>219th LEGISLATURE</w:t>
      </w:r>
    </w:p>
    <w:p w14:paraId="168F5199" w14:textId="30D84C00" w:rsidR="00244851" w:rsidRDefault="00244851" w:rsidP="00244851">
      <w:pPr>
        <w:pStyle w:val="bpuWpGraphic"/>
      </w:pPr>
      <w:r>
        <w:object w:dxaOrig="8985" w:dyaOrig="255" w14:anchorId="0EBE2D30">
          <v:shape id="_x0000_i1026" type="#_x0000_t75" style="width:6in;height:12.1pt" o:ole="">
            <v:imagedata r:id="rId7" o:title=""/>
          </v:shape>
          <o:OLEObject Type="Embed" ProgID="WPWin6.1" ShapeID="_x0000_i1026" DrawAspect="Content" ObjectID="_1686067255" r:id="rId9"/>
        </w:object>
      </w:r>
      <w:r>
        <w:t xml:space="preserve">  </w:t>
      </w:r>
    </w:p>
    <w:p w14:paraId="7B70AAF0" w14:textId="77777777" w:rsidR="00244851" w:rsidRDefault="00244851" w:rsidP="00244851">
      <w:pPr>
        <w:pStyle w:val="bpuIntro"/>
      </w:pPr>
      <w:r>
        <w:t>INTRODUCED JUNE 24, 2021</w:t>
      </w:r>
    </w:p>
    <w:p w14:paraId="2BEC6398" w14:textId="77777777" w:rsidR="00244851" w:rsidRDefault="00244851" w:rsidP="00244851">
      <w:pPr>
        <w:pStyle w:val="bpuIntro"/>
      </w:pPr>
    </w:p>
    <w:p w14:paraId="1C3BCFCB" w14:textId="77777777" w:rsidR="00244851" w:rsidRDefault="00244851" w:rsidP="00244851">
      <w:pPr>
        <w:pStyle w:val="bpuIntro"/>
        <w:sectPr w:rsidR="00244851" w:rsidSect="00244851">
          <w:headerReference w:type="even" r:id="rId10"/>
          <w:headerReference w:type="default" r:id="rId11"/>
          <w:pgSz w:w="12240" w:h="20160" w:code="5"/>
          <w:pgMar w:top="2160" w:right="1440" w:bottom="1440" w:left="1440" w:header="72" w:footer="720" w:gutter="0"/>
          <w:pgNumType w:start="1"/>
          <w:cols w:space="720"/>
          <w:docGrid w:linePitch="360"/>
        </w:sectPr>
      </w:pPr>
    </w:p>
    <w:p w14:paraId="24C03F45" w14:textId="77777777" w:rsidR="00244851" w:rsidRDefault="00244851" w:rsidP="00244851">
      <w:pPr>
        <w:pStyle w:val="bpuIntro"/>
      </w:pPr>
    </w:p>
    <w:p w14:paraId="31A9A39B" w14:textId="77777777" w:rsidR="00244851" w:rsidRDefault="00244851" w:rsidP="00244851">
      <w:pPr>
        <w:pStyle w:val="bpuSponsor"/>
      </w:pPr>
      <w:r>
        <w:t>Sponsored by:</w:t>
      </w:r>
    </w:p>
    <w:p w14:paraId="738BFA0D" w14:textId="77777777" w:rsidR="00244851" w:rsidRDefault="00244851" w:rsidP="00244851">
      <w:pPr>
        <w:pStyle w:val="bpuSponsor"/>
      </w:pPr>
      <w:proofErr w:type="gramStart"/>
      <w:r>
        <w:t>Senator  JOSEPH</w:t>
      </w:r>
      <w:proofErr w:type="gramEnd"/>
      <w:r>
        <w:t xml:space="preserve"> P. CRYAN</w:t>
      </w:r>
    </w:p>
    <w:p w14:paraId="55FFDE94" w14:textId="77777777" w:rsidR="00244851" w:rsidRDefault="00244851" w:rsidP="00244851">
      <w:pPr>
        <w:pStyle w:val="bpuSponsor"/>
      </w:pPr>
      <w:r>
        <w:t>District 20 (Union)</w:t>
      </w:r>
    </w:p>
    <w:p w14:paraId="3909211A" w14:textId="77777777" w:rsidR="00244851" w:rsidRDefault="00244851" w:rsidP="00244851">
      <w:pPr>
        <w:pStyle w:val="bpuSponsor"/>
      </w:pPr>
    </w:p>
    <w:p w14:paraId="0FB61DB7" w14:textId="77777777" w:rsidR="00244851" w:rsidRDefault="00244851" w:rsidP="00244851">
      <w:pPr>
        <w:pStyle w:val="bpuSponsor"/>
      </w:pPr>
    </w:p>
    <w:p w14:paraId="591258B1" w14:textId="77777777" w:rsidR="00244851" w:rsidRDefault="00244851" w:rsidP="00244851">
      <w:pPr>
        <w:pStyle w:val="bpuSponsor"/>
      </w:pPr>
    </w:p>
    <w:p w14:paraId="76B983D0" w14:textId="77777777" w:rsidR="00244851" w:rsidRDefault="00244851" w:rsidP="00244851">
      <w:pPr>
        <w:pStyle w:val="bpuSponsor"/>
      </w:pPr>
    </w:p>
    <w:p w14:paraId="70DDEE77" w14:textId="77777777" w:rsidR="00244851" w:rsidRDefault="00244851" w:rsidP="00244851">
      <w:pPr>
        <w:pStyle w:val="bpuSponsor"/>
      </w:pPr>
      <w:r>
        <w:t>SYNOPSIS</w:t>
      </w:r>
    </w:p>
    <w:p w14:paraId="06977E13" w14:textId="77777777" w:rsidR="00244851" w:rsidRDefault="00244851" w:rsidP="00244851">
      <w:pPr>
        <w:pStyle w:val="bpuNormText"/>
      </w:pPr>
      <w:r>
        <w:tab/>
        <w:t xml:space="preserve">Authorizes NJT to impose civil fines for certain violations of code of conduct. </w:t>
      </w:r>
    </w:p>
    <w:p w14:paraId="4375FC73" w14:textId="77777777" w:rsidR="00244851" w:rsidRDefault="00244851" w:rsidP="00244851">
      <w:pPr>
        <w:pStyle w:val="bpuNormText"/>
      </w:pPr>
    </w:p>
    <w:p w14:paraId="168F79BC" w14:textId="77777777" w:rsidR="00244851" w:rsidRDefault="00244851" w:rsidP="00244851">
      <w:pPr>
        <w:pStyle w:val="bpuSponsor"/>
      </w:pPr>
      <w:r>
        <w:t xml:space="preserve">CURRENT VERSION OF TEXT </w:t>
      </w:r>
    </w:p>
    <w:p w14:paraId="02A11D90" w14:textId="77777777" w:rsidR="00244851" w:rsidRDefault="00244851" w:rsidP="00244851">
      <w:pPr>
        <w:pStyle w:val="bpuNormText"/>
      </w:pPr>
      <w:r>
        <w:tab/>
        <w:t>As introduced.</w:t>
      </w:r>
    </w:p>
    <w:p w14:paraId="06735F59" w14:textId="79F7DCC6" w:rsidR="00244851" w:rsidRDefault="00244851" w:rsidP="00244851">
      <w:pPr>
        <w:pStyle w:val="bpuNormText"/>
      </w:pPr>
      <w:r>
        <w:rPr>
          <w:noProof/>
        </w:rPr>
        <w:drawing>
          <wp:anchor distT="0" distB="0" distL="114300" distR="114300" simplePos="0" relativeHeight="251659264" behindDoc="1" locked="0" layoutInCell="1" allowOverlap="1" wp14:anchorId="34DD925E" wp14:editId="74C798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9EAF0C" w14:textId="77777777" w:rsidR="00244851" w:rsidRDefault="00244851" w:rsidP="008916EC">
      <w:pPr>
        <w:pStyle w:val="FronterPage"/>
        <w:tabs>
          <w:tab w:val="clear" w:pos="720"/>
          <w:tab w:val="clear" w:pos="1440"/>
          <w:tab w:val="clear" w:pos="2160"/>
          <w:tab w:val="clear" w:pos="2880"/>
          <w:tab w:val="clear" w:pos="3600"/>
          <w:tab w:val="clear" w:pos="4320"/>
          <w:tab w:val="clear" w:pos="5040"/>
        </w:tabs>
        <w:sectPr w:rsidR="00244851" w:rsidSect="00244851">
          <w:type w:val="continuous"/>
          <w:pgSz w:w="12240" w:h="20160" w:code="5"/>
          <w:pgMar w:top="1440" w:right="2275" w:bottom="1440" w:left="2275" w:header="72" w:footer="720" w:gutter="0"/>
          <w:pgNumType w:start="1"/>
          <w:cols w:space="720"/>
          <w:docGrid w:linePitch="360"/>
        </w:sectPr>
      </w:pPr>
    </w:p>
    <w:p w14:paraId="2FC985EB" w14:textId="4C6D1DC0" w:rsidR="00686AEB" w:rsidRPr="00677316" w:rsidRDefault="000D5D70" w:rsidP="003E47BA">
      <w:pPr>
        <w:pStyle w:val="HangingAnAct"/>
        <w:rPr>
          <w:rStyle w:val="HangingAnActChar"/>
        </w:rPr>
      </w:pPr>
      <w:r>
        <w:rPr>
          <w:rStyle w:val="BillHead"/>
        </w:rPr>
        <w:lastRenderedPageBreak/>
        <w:t>An Act</w:t>
      </w:r>
      <w:r w:rsidR="00686AEB" w:rsidRPr="006B7FA7">
        <w:rPr>
          <w:rStyle w:val="HangingAnActChar"/>
        </w:rPr>
        <w:t xml:space="preserve"> </w:t>
      </w:r>
      <w:r w:rsidR="0055724D">
        <w:t xml:space="preserve">concerning the powers of the New Jersey Transit </w:t>
      </w:r>
      <w:r w:rsidR="00796E80">
        <w:t>C</w:t>
      </w:r>
      <w:r w:rsidR="0055724D">
        <w:t>orporation and amending P.L.1979, c.150 and P.L.1997, c.357.</w:t>
      </w:r>
    </w:p>
    <w:p w14:paraId="61236102" w14:textId="77777777" w:rsidR="000B1054" w:rsidRPr="00D71D68" w:rsidRDefault="000B1054" w:rsidP="000B1054"/>
    <w:p w14:paraId="254D855C" w14:textId="77777777" w:rsidR="00686AEB" w:rsidRPr="00AA7880" w:rsidRDefault="00686AEB" w:rsidP="00686AEB">
      <w:r>
        <w:tab/>
      </w:r>
      <w:r w:rsidR="000D5D70">
        <w:rPr>
          <w:rStyle w:val="BillHeading2"/>
        </w:rPr>
        <w:t>Be It Enacted</w:t>
      </w:r>
      <w:r>
        <w:rPr>
          <w:rStyle w:val="BillHeading2"/>
        </w:rPr>
        <w:t xml:space="preserve"> </w:t>
      </w:r>
      <w:r w:rsidR="000D5D70">
        <w:rPr>
          <w:rStyle w:val="BillLanguage"/>
        </w:rPr>
        <w:t>by the Senate and General Assembly of the State of New Jersey:</w:t>
      </w:r>
    </w:p>
    <w:p w14:paraId="2A01E906" w14:textId="77777777" w:rsidR="00686AEB" w:rsidRDefault="00686AEB" w:rsidP="00686AEB"/>
    <w:p w14:paraId="2655536A" w14:textId="77777777" w:rsidR="00D26A69" w:rsidRDefault="00D26A69" w:rsidP="00686AEB">
      <w:r>
        <w:tab/>
        <w:t>1.  Section 5 of P.L.1979, c.150 (C.27:25-5) is amended to read as follows:</w:t>
      </w:r>
    </w:p>
    <w:p w14:paraId="326DC0E2" w14:textId="77777777" w:rsidR="00657B35" w:rsidRDefault="00796E80" w:rsidP="00657B35">
      <w:r>
        <w:tab/>
      </w:r>
      <w:r w:rsidR="00657B35">
        <w:t>5.</w:t>
      </w:r>
      <w:r w:rsidR="00657B35">
        <w:tab/>
        <w:t>In addition to the powers and duties conferred upon it elsewhere in this act, the corporation may do all acts necessary and reasonably incident to carrying out the objectives of this act, including but not in limitation thereof the following:</w:t>
      </w:r>
    </w:p>
    <w:p w14:paraId="378D5A7F" w14:textId="77777777" w:rsidR="00657B35" w:rsidRDefault="00657B35" w:rsidP="00657B35">
      <w:r>
        <w:tab/>
        <w:t>a.</w:t>
      </w:r>
      <w:r>
        <w:tab/>
        <w:t>Sue and be sued;</w:t>
      </w:r>
    </w:p>
    <w:p w14:paraId="44D57D0C" w14:textId="77777777" w:rsidR="00657B35" w:rsidRDefault="00657B35" w:rsidP="00657B35">
      <w:r>
        <w:tab/>
        <w:t>b.</w:t>
      </w:r>
      <w:r>
        <w:tab/>
        <w:t>Have an official seal and alter the same at pleasure;</w:t>
      </w:r>
    </w:p>
    <w:p w14:paraId="4D2B1711" w14:textId="77777777" w:rsidR="00657B35" w:rsidRDefault="00657B35" w:rsidP="00657B35">
      <w:r>
        <w:tab/>
        <w:t>c.</w:t>
      </w:r>
      <w:r>
        <w:tab/>
        <w:t>Make and alter bylaws for its organization and internal management and for the conduct of its affairs and business;</w:t>
      </w:r>
    </w:p>
    <w:p w14:paraId="0920BBA0" w14:textId="77777777" w:rsidR="00657B35" w:rsidRDefault="00657B35" w:rsidP="00657B35">
      <w:r>
        <w:tab/>
      </w:r>
      <w:proofErr w:type="gramStart"/>
      <w:r>
        <w:t>d</w:t>
      </w:r>
      <w:proofErr w:type="gramEnd"/>
      <w:r>
        <w:t>.</w:t>
      </w:r>
      <w:r>
        <w:tab/>
        <w:t>Maintain an office at such place or places within the State as it may determine;</w:t>
      </w:r>
    </w:p>
    <w:p w14:paraId="47CA9170" w14:textId="77777777" w:rsidR="00657B35" w:rsidRDefault="00657B35" w:rsidP="00657B35">
      <w:r>
        <w:tab/>
        <w:t>e.</w:t>
      </w:r>
      <w:r>
        <w:tab/>
        <w:t>Adopt, amend and repeal such rules and regulations as it may deem necessary to effectuate the purposes of this act, which shall have the force and effect of law; it shall publish the same and file them in accordance with the "Administrative Procedure Act," P.L.1968, c.410 (C.52:14B-1 et seq.) with the Director of the Office of Administrative Law;</w:t>
      </w:r>
    </w:p>
    <w:p w14:paraId="413A44E3" w14:textId="77777777" w:rsidR="00657B35" w:rsidRDefault="00657B35" w:rsidP="00657B35">
      <w:r>
        <w:tab/>
        <w:t>f.</w:t>
      </w:r>
      <w:r>
        <w:tab/>
        <w:t xml:space="preserve">Call to its assistance and avail itself of the service of such employees of any federal, State, county or municipal department or agency as it may require and as may be available to it for said purpose; </w:t>
      </w:r>
    </w:p>
    <w:p w14:paraId="73719214" w14:textId="77777777" w:rsidR="00657B35" w:rsidRDefault="00657B35" w:rsidP="00657B35">
      <w:r>
        <w:tab/>
        <w:t>g.</w:t>
      </w:r>
      <w:r>
        <w:tab/>
        <w:t>Apply for, accept and expend money from any federal, State, county or municipal agency or instrumentality and from any private source as gifts, grants, or loans; comply with federal statutes, rules and regulations, and qualify for and receive all forms of financial assistance available under federal law to assure the continuance of, or for the support or improvement of public transportation and as may be necessary for that purpose to enter into agreements, including federally required labor protective agreements;</w:t>
      </w:r>
    </w:p>
    <w:p w14:paraId="5CD8CB42" w14:textId="28D4D4FC" w:rsidR="002602E2" w:rsidRDefault="00657B35" w:rsidP="002602E2">
      <w:r>
        <w:tab/>
        <w:t>h.</w:t>
      </w:r>
      <w:r>
        <w:tab/>
        <w:t>Plan, design, construct, equip, operate, improve, maintain, and, through the New Jersey Transportation Trust Fund Authority, finance either directly or by contract with any public or private entity, public transportation services, capital equipment and facilities or any parts or functions thereof, and other transportation projects, or any parts or functions thereof, which may be funded under section 3 of the federal Urban Mass Transportation Act of 1964, Pub.L.88-365 (49 U.S.C. s.1602), or any successor or additional federal act having su</w:t>
      </w:r>
      <w:r w:rsidR="002602E2">
        <w:t>bstantially the same or similar</w:t>
      </w:r>
      <w:r w:rsidR="002602E2">
        <w:br w:type="page"/>
      </w:r>
    </w:p>
    <w:p w14:paraId="66FDEC65" w14:textId="08FC947A" w:rsidR="00657B35" w:rsidRDefault="00657B35" w:rsidP="00657B35">
      <w:r>
        <w:lastRenderedPageBreak/>
        <w:t>purposes or functions; the operation of the facilities of the corporation, by the corporation or any public or private entity, may include appropriate and reasonable limitations on competition in order that maximum service may be provided most efficiently to the public;</w:t>
      </w:r>
    </w:p>
    <w:p w14:paraId="3662C485" w14:textId="77777777" w:rsidR="00657B35" w:rsidRDefault="00657B35" w:rsidP="00657B35">
      <w:r>
        <w:tab/>
      </w:r>
      <w:proofErr w:type="spellStart"/>
      <w:r>
        <w:t>i</w:t>
      </w:r>
      <w:proofErr w:type="spellEnd"/>
      <w:r>
        <w:t>.</w:t>
      </w:r>
      <w:r>
        <w:tab/>
        <w:t>Apply for and accept, from appropriate regulatory bodies, authority to operate public transportation services where necessary;</w:t>
      </w:r>
    </w:p>
    <w:p w14:paraId="0619F664" w14:textId="77777777" w:rsidR="00657B35" w:rsidRDefault="00657B35" w:rsidP="00657B35">
      <w:r>
        <w:tab/>
        <w:t>j.</w:t>
      </w:r>
      <w:r>
        <w:tab/>
        <w:t>Purchase, lease as lessee, or otherwise acquire, own, hold, improve, use and otherwise deal in and with real or personal property, or any interest therein, from any public or private entity, wherever situated;</w:t>
      </w:r>
    </w:p>
    <w:p w14:paraId="2D0E062A" w14:textId="77777777" w:rsidR="00657B35" w:rsidRDefault="00657B35" w:rsidP="00657B35">
      <w:r>
        <w:tab/>
        <w:t>k.</w:t>
      </w:r>
      <w:r>
        <w:tab/>
        <w:t>Lease as lessor, sell or otherwise dispose of on terms which the corporation may prescribe, real and personal property, including tangible or intangible property and consumable goods, or any interest therein, to any public or private entity, in the exercise of its powers and the performance of its duties under this act.  In order to provide or encourage adequate and efficient public transportation service, the corporation may lease or otherwise permit the use or occupancy of property without cost or at a nominal rental;</w:t>
      </w:r>
    </w:p>
    <w:p w14:paraId="0E0F36B4" w14:textId="632FBD5D" w:rsidR="00657B35" w:rsidRPr="00955DF1" w:rsidRDefault="00657B35" w:rsidP="00657B35">
      <w:pPr>
        <w:rPr>
          <w:u w:val="single"/>
        </w:rPr>
      </w:pPr>
      <w:r>
        <w:tab/>
        <w:t>l.</w:t>
      </w:r>
      <w:r>
        <w:tab/>
        <w:t xml:space="preserve">Restrict the rights of persons to enter upon or construct any works in or upon any property owned or leased by the corporation, except under such terms as the corporation may prescribe; </w:t>
      </w:r>
      <w:r w:rsidR="00D6046D" w:rsidRPr="00AE175E">
        <w:rPr>
          <w:u w:val="single"/>
        </w:rPr>
        <w:t xml:space="preserve">suspend </w:t>
      </w:r>
      <w:r w:rsidR="00AE4FA0" w:rsidRPr="00AE175E">
        <w:rPr>
          <w:u w:val="single"/>
        </w:rPr>
        <w:t xml:space="preserve">the rights of </w:t>
      </w:r>
      <w:r w:rsidR="002A7225" w:rsidRPr="00AE175E">
        <w:rPr>
          <w:u w:val="single"/>
        </w:rPr>
        <w:t xml:space="preserve">persons </w:t>
      </w:r>
      <w:r w:rsidR="00AE4FA0" w:rsidRPr="00AE175E">
        <w:rPr>
          <w:u w:val="single"/>
        </w:rPr>
        <w:t>to access</w:t>
      </w:r>
      <w:r w:rsidR="002A7225" w:rsidRPr="00AE175E">
        <w:rPr>
          <w:u w:val="single"/>
        </w:rPr>
        <w:t xml:space="preserve"> any </w:t>
      </w:r>
      <w:r w:rsidR="009D2F1C" w:rsidRPr="00AE175E">
        <w:rPr>
          <w:u w:val="single"/>
        </w:rPr>
        <w:t xml:space="preserve">facility, </w:t>
      </w:r>
      <w:r w:rsidR="002A7225" w:rsidRPr="00AE175E">
        <w:rPr>
          <w:u w:val="single"/>
        </w:rPr>
        <w:t>property</w:t>
      </w:r>
      <w:r w:rsidR="009D2F1C" w:rsidRPr="00AE175E">
        <w:rPr>
          <w:u w:val="single"/>
        </w:rPr>
        <w:t xml:space="preserve"> or equipment</w:t>
      </w:r>
      <w:r w:rsidR="002A7225" w:rsidRPr="00AE175E">
        <w:rPr>
          <w:u w:val="single"/>
        </w:rPr>
        <w:t xml:space="preserve"> owned</w:t>
      </w:r>
      <w:r w:rsidR="009D2F1C" w:rsidRPr="00AE175E">
        <w:rPr>
          <w:u w:val="single"/>
        </w:rPr>
        <w:t>,</w:t>
      </w:r>
      <w:r w:rsidR="002A7225" w:rsidRPr="00AE175E">
        <w:rPr>
          <w:u w:val="single"/>
        </w:rPr>
        <w:t xml:space="preserve"> leased</w:t>
      </w:r>
      <w:r w:rsidR="009D2F1C" w:rsidRPr="00AE175E">
        <w:rPr>
          <w:u w:val="single"/>
        </w:rPr>
        <w:t xml:space="preserve"> or maintained</w:t>
      </w:r>
      <w:r w:rsidR="002A7225" w:rsidRPr="00AE175E">
        <w:rPr>
          <w:u w:val="single"/>
        </w:rPr>
        <w:t xml:space="preserve"> by the corporation</w:t>
      </w:r>
      <w:r w:rsidR="009D2F1C" w:rsidRPr="00AE175E">
        <w:rPr>
          <w:u w:val="single"/>
        </w:rPr>
        <w:t xml:space="preserve"> </w:t>
      </w:r>
      <w:r w:rsidR="00B81A49" w:rsidRPr="00AE175E">
        <w:rPr>
          <w:u w:val="single"/>
        </w:rPr>
        <w:t xml:space="preserve">for a definite period of time </w:t>
      </w:r>
      <w:r w:rsidR="00CE2A5A" w:rsidRPr="00AE175E">
        <w:rPr>
          <w:u w:val="single"/>
        </w:rPr>
        <w:t>in a manner</w:t>
      </w:r>
      <w:r w:rsidR="00584699" w:rsidRPr="00AE175E">
        <w:rPr>
          <w:u w:val="single"/>
        </w:rPr>
        <w:t xml:space="preserve"> and process</w:t>
      </w:r>
      <w:r w:rsidR="00CE2A5A" w:rsidRPr="00AE175E">
        <w:rPr>
          <w:u w:val="single"/>
        </w:rPr>
        <w:t xml:space="preserve"> established by the corporation</w:t>
      </w:r>
      <w:r w:rsidR="00F31830" w:rsidRPr="00AE175E">
        <w:rPr>
          <w:u w:val="single"/>
        </w:rPr>
        <w:t xml:space="preserve"> for per</w:t>
      </w:r>
      <w:r w:rsidR="009E3BE2">
        <w:rPr>
          <w:u w:val="single"/>
        </w:rPr>
        <w:t xml:space="preserve">sons who, by their </w:t>
      </w:r>
      <w:r w:rsidR="00F31830" w:rsidRPr="00AE175E">
        <w:rPr>
          <w:u w:val="single"/>
        </w:rPr>
        <w:t>con</w:t>
      </w:r>
      <w:r w:rsidR="009E3BE2">
        <w:rPr>
          <w:u w:val="single"/>
        </w:rPr>
        <w:t xml:space="preserve">duct, jeopardize the safety </w:t>
      </w:r>
      <w:r w:rsidR="00F31830" w:rsidRPr="00AE175E">
        <w:rPr>
          <w:u w:val="single"/>
        </w:rPr>
        <w:t>or well-being of the Corporat</w:t>
      </w:r>
      <w:r w:rsidR="009E3BE2">
        <w:rPr>
          <w:u w:val="single"/>
        </w:rPr>
        <w:t xml:space="preserve">ion’s operational employees </w:t>
      </w:r>
      <w:r w:rsidR="00F31830" w:rsidRPr="00AE175E">
        <w:rPr>
          <w:u w:val="single"/>
        </w:rPr>
        <w:t>or the riding public</w:t>
      </w:r>
      <w:r w:rsidR="00CE2A5A" w:rsidRPr="00AE175E">
        <w:rPr>
          <w:u w:val="single"/>
        </w:rPr>
        <w:t>;</w:t>
      </w:r>
      <w:r w:rsidR="00CE2A5A" w:rsidRPr="00AE175E">
        <w:t xml:space="preserve"> </w:t>
      </w:r>
      <w:r>
        <w:t>perform or contract for the performance of all acts necessary for the management, maintenance and repair of real or personal property leased or otherwise used or occupied pursuant to this act;</w:t>
      </w:r>
      <w:r w:rsidR="00955DF1">
        <w:t xml:space="preserve"> </w:t>
      </w:r>
      <w:r w:rsidR="00955DF1">
        <w:rPr>
          <w:u w:val="single"/>
        </w:rPr>
        <w:t xml:space="preserve">establish </w:t>
      </w:r>
      <w:r w:rsidR="00D34CA1">
        <w:rPr>
          <w:u w:val="single"/>
        </w:rPr>
        <w:t>a code of conduct</w:t>
      </w:r>
      <w:r w:rsidR="008E2396">
        <w:rPr>
          <w:u w:val="single"/>
        </w:rPr>
        <w:t xml:space="preserve"> </w:t>
      </w:r>
      <w:r w:rsidR="00955DF1">
        <w:rPr>
          <w:u w:val="single"/>
        </w:rPr>
        <w:t xml:space="preserve">regulating the conduct and safety of the public in and upon the corporation’s equipment and facilities, the violation of which shall constitute a civil offense punishable by fines established by the corporation by regulation, with enforcement of such fines to be pursuant to the terms of section 11 of P.L.1997, c.357 (C.27:25-5.16), provided that nothing herein shall be construed to limit the authority of the New Jersey Transit </w:t>
      </w:r>
      <w:r w:rsidR="001F460E">
        <w:rPr>
          <w:u w:val="single"/>
        </w:rPr>
        <w:t>Police D</w:t>
      </w:r>
      <w:r w:rsidR="00955DF1">
        <w:rPr>
          <w:u w:val="single"/>
        </w:rPr>
        <w:t>epartment or any other law enforcement entity to enforce the criminal laws of the State of New Jersey, including in and upon the corporation’s equipment and facilities, where a violation of the corporation’s code of conduct also constitutes a violation of the</w:t>
      </w:r>
      <w:r w:rsidR="001F460E">
        <w:rPr>
          <w:u w:val="single"/>
        </w:rPr>
        <w:t xml:space="preserve"> “New Jersey Code of Criminal Justice</w:t>
      </w:r>
      <w:r w:rsidR="00955DF1">
        <w:rPr>
          <w:u w:val="single"/>
        </w:rPr>
        <w:t>;</w:t>
      </w:r>
      <w:r w:rsidR="001F460E">
        <w:rPr>
          <w:u w:val="single"/>
        </w:rPr>
        <w:t>”</w:t>
      </w:r>
    </w:p>
    <w:p w14:paraId="78B248C4" w14:textId="77777777" w:rsidR="00657B35" w:rsidRDefault="00657B35" w:rsidP="00657B35">
      <w:r>
        <w:tab/>
        <w:t>m.</w:t>
      </w:r>
      <w:r>
        <w:tab/>
        <w:t>Establish one or more operating divisions as deemed necessary;</w:t>
      </w:r>
    </w:p>
    <w:p w14:paraId="6A9E7BF0" w14:textId="77777777" w:rsidR="00657B35" w:rsidRDefault="00657B35" w:rsidP="00657B35">
      <w:r>
        <w:tab/>
        <w:t>n.</w:t>
      </w:r>
      <w:r>
        <w:tab/>
        <w:t xml:space="preserve">Set and collect fares and determine levels of service for service provided by the corporation either directly or by contract including, but not limited to, such reduced fare programs as deemed appropriate by the corporation; revenues derived from such service </w:t>
      </w:r>
      <w:r>
        <w:lastRenderedPageBreak/>
        <w:t>may be collected by the corporation and shall be available to the corporation for use in furtherance of any of the purposes of this act;</w:t>
      </w:r>
    </w:p>
    <w:p w14:paraId="5D05A663" w14:textId="77777777" w:rsidR="00657B35" w:rsidRDefault="00657B35" w:rsidP="00657B35">
      <w:r>
        <w:tab/>
        <w:t>o.</w:t>
      </w:r>
      <w:r>
        <w:tab/>
        <w:t>Set and collect rentals, fees, charges or other payments from the lease, use, occupancy or disposition of properties owned or leased by the corporation; such revenues shall be available to the corporation for use in furtherance of any of the purposes of this act;</w:t>
      </w:r>
    </w:p>
    <w:p w14:paraId="3CCD1C00" w14:textId="77777777" w:rsidR="00657B35" w:rsidRDefault="00657B35" w:rsidP="00657B35">
      <w:r>
        <w:tab/>
        <w:t>p.</w:t>
      </w:r>
      <w:r>
        <w:tab/>
        <w:t>Deposit corporate revenues in interest bearing accounts or in the State of New Jersey Cash Management Fund established pursuant to section 1 of P.L.1977, c.281 (C.52:18A-90.4);</w:t>
      </w:r>
    </w:p>
    <w:p w14:paraId="23B80564" w14:textId="77777777" w:rsidR="00657B35" w:rsidRDefault="00657B35" w:rsidP="00657B35">
      <w:r>
        <w:tab/>
        <w:t>q.</w:t>
      </w:r>
      <w:r>
        <w:tab/>
        <w:t>Delegate to subordinate officers of the corporation such powers and duties as the corporation shall deem necessary and proper to carry out the purposes of this act;</w:t>
      </w:r>
    </w:p>
    <w:p w14:paraId="65B39B8D" w14:textId="1F6874B4" w:rsidR="00657B35" w:rsidRDefault="00657B35" w:rsidP="00657B35">
      <w:r>
        <w:tab/>
      </w:r>
      <w:proofErr w:type="gramStart"/>
      <w:r>
        <w:t>r.</w:t>
      </w:r>
      <w:r w:rsidR="002602E2">
        <w:t xml:space="preserve"> </w:t>
      </w:r>
      <w:r>
        <w:t xml:space="preserve"> (</w:t>
      </w:r>
      <w:proofErr w:type="gramEnd"/>
      <w:r>
        <w:t>1)</w:t>
      </w:r>
      <w:r w:rsidR="002602E2">
        <w:t xml:space="preserve"> </w:t>
      </w:r>
      <w:r>
        <w:t xml:space="preserve"> 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corporation, whether part-time, full-time, compensated or </w:t>
      </w:r>
      <w:proofErr w:type="spellStart"/>
      <w:r>
        <w:t>noncompensated</w:t>
      </w:r>
      <w:proofErr w:type="spellEnd"/>
      <w:r>
        <w:t xml:space="preserve">, in the performance of the duties of his office or employment or any other insurable risk.  In addition, the corporation may carry its own liability insurance and may also establish and utilize a wholly-owned insurance subsidiary or captive provided the subsidiary or captive is domiciled in the United States in a state which is accredited by the National Association of Insurance Commissioners and which licenses and regulates wholly-owned insurance subsidiaries or captives; and </w:t>
      </w:r>
    </w:p>
    <w:p w14:paraId="36636257" w14:textId="77777777" w:rsidR="00657B35" w:rsidRDefault="00657B35" w:rsidP="00657B35">
      <w:r>
        <w:tab/>
        <w:t>(2)</w:t>
      </w:r>
      <w:r>
        <w:tab/>
        <w:t>Pursuant to paragraph (1) of this subsection, the corporation's chief of procurement is authorized to reach an agreement to defend and indemnify a person against claims, causes of action, demands, costs or judgments against that person arising as a direct result of that person's contract with the corporation, upon the terms and limitations the chief deems reasonable and appropriate.  An agreement to defend and indemnify pursuant to this subsection shall not bar, reduce, limit or affect any remedies which the corporation may have to enforce the corporation's agreement or to assert a claim for damages to which the corporation may be entitled arising out of the person's failure to perform the agreement, or for the recovery of funds expended for the defense of a person if the defense was undertaken in response to a claim or cause of action brought against the person which is proven to have arisen from gross negligence, willful misconduct, fraud, intentional tort, bad faith, or criminal conduct.  No one other than the person who is party to the agreement with the corporation may enforce any agreement for defense or indemnification between that person and the corporation;</w:t>
      </w:r>
    </w:p>
    <w:p w14:paraId="1DC06F96" w14:textId="77777777" w:rsidR="00657B35" w:rsidRDefault="00657B35" w:rsidP="00657B35">
      <w:r>
        <w:tab/>
        <w:t>s.</w:t>
      </w:r>
      <w:r>
        <w:tab/>
        <w:t xml:space="preserve">Promote the use of public transportation services, coordinate ticket sales and passenger information and sell, lease or otherwise </w:t>
      </w:r>
      <w:r>
        <w:lastRenderedPageBreak/>
        <w:t>contract for advertising in or on the equipment or facilities of the corporation;</w:t>
      </w:r>
    </w:p>
    <w:p w14:paraId="7A858802" w14:textId="77777777" w:rsidR="00657B35" w:rsidRDefault="00657B35" w:rsidP="00657B35">
      <w:r>
        <w:tab/>
        <w:t>t.</w:t>
      </w:r>
      <w:r>
        <w:tab/>
        <w:t>Adopt and maintain employee benefit programs for employees of the corporation including, but not limited to, pension, deferred compensation, medical disability, and death benefits, and which programs may utilize insurance contracts, trust funds, and any other appropriate means of providing the stipulated benefits, and may involve new plans or the continuation of plans previously established by entities acquired by the corporation;</w:t>
      </w:r>
    </w:p>
    <w:p w14:paraId="6FBFAF9B" w14:textId="77777777" w:rsidR="00657B35" w:rsidRDefault="00657B35" w:rsidP="00657B35">
      <w:r>
        <w:tab/>
        <w:t>u.</w:t>
      </w:r>
      <w:r>
        <w:tab/>
        <w:t>Own, control, vote, and exercise any and all other rights incidental to the ownership of any equity, membership interest, or any shares of the capital stock of any incorporated entity acquired, formed, incorporated, or established by law by the corporation pursuant to the powers granted by this act.  Any such corporate entity may be utilized in order to enable the corporation to participate with other private or public entities in any transaction, memorandum of understanding, undertaking, or arrangement that the corporation would have the power to conduct by itself, whether or not such participation involves sharing or delegation of control with or to other public or private entities regarding the ownership, operation, control, and management of services, equipment, or facilities.  For purposes of this subsection, "corporate entity" means any business entity, including but not limited to, any corporation, limited liability company, joint venture, limited partnership, general partnership, association of any kind, or collaborative arrangement that may be jointly owned by the corporation and any other public or private entities that provide public transportation services;</w:t>
      </w:r>
    </w:p>
    <w:p w14:paraId="27C0C951" w14:textId="77777777" w:rsidR="00657B35" w:rsidRDefault="00657B35" w:rsidP="00657B35">
      <w:r>
        <w:tab/>
        <w:t>v.</w:t>
      </w:r>
      <w:r>
        <w:tab/>
        <w:t xml:space="preserve">Enter into any and all agreements or contracts, execute any and all instruments, and do and perform any and all acts or things necessary, convenient or desirable for the purposes of the corporation, or to carry out any power expressly or implicitly given in this act; </w:t>
      </w:r>
    </w:p>
    <w:p w14:paraId="29F7F395" w14:textId="77777777" w:rsidR="00657B35" w:rsidRDefault="00657B35" w:rsidP="00657B35">
      <w:r>
        <w:tab/>
        <w:t>w.</w:t>
      </w:r>
      <w:r>
        <w:tab/>
        <w:t xml:space="preserve">Notwithstanding the provisions of section 17 of P.L.1979, c.150 (C.27:25-17) or any other law to the contrary, (1) issue operating grant anticipation notes which shall be secured and retired from operating assistance grants authorized under section 9 of the federal Urban Mass Transportation Act of 1964, Pub.L.88-365 (49 U.S.C. s.1602), or any successor or additional federal act having substantially the same or similar purposes or functions and (2) issue capital grant anticipation notes which shall be secured and retired from capital assistance grants authorized under section 3 or section 9 of the federal Urban Mass Transportation Act of 1964, Pub.L.88-365 (49 U.S.C. s.1602), or any successor or additional federal act having substantially the same or similar purposes or functions.  As used in this subsection, "operating grant anticipation notes" or "capital grant anticipation notes" (hereinafter referred to as "notes") means credit obligations issued in anticipation of these grants. All grant anticipation notes shall be authorized by a resolution or </w:t>
      </w:r>
      <w:r>
        <w:lastRenderedPageBreak/>
        <w:t>resolutions of the corporation, and may be issued in one or more series and shall bear the date, or dates, bear interest at the rate or rates of interest per annum, be in the denomination or denominations, be in the form, carry the conversion or registration privileges, have the rank or priority, be executed in such manner as the resolution or resolutions require. The notes may be sold at public or private sale at the price or prices and in the manner that the corporation determines. The notes of the corporation, the sale or transfer thereof, and the income derived therefrom by the purchasers of the notes, shall, at all times, be free from taxation for State or local purposes, under any law of the State or any political subdivision thereof.  Notes may be issued under the provisions of P.L.1979, c.150 (C.27:25-1 et seq.) without obtaining the consent of any department, division, commission, board, bureau or agency of the State, and without any other proceedings, conditions, or things which are specifically required by P.L.1979, c.150 (C.27:25-1 et seq.).  The notes issued pursuant to P.L.1979, c.150 (C.27:25-1 et seq.) shall not in any way create or constitute any indebtedness, liability or obligation of the State or of any political subdivision thereof or of the corporation, except as provided herein.</w:t>
      </w:r>
    </w:p>
    <w:p w14:paraId="284855B9" w14:textId="77777777" w:rsidR="00657B35" w:rsidRDefault="00657B35" w:rsidP="00657B35">
      <w:r>
        <w:tab/>
        <w:t xml:space="preserve">The grant anticipation notes shall be payable solely from (1) note proceeds, to the extent not disbursed to the corporation, (2) grant payments if, as, and when received from the federal government, and (3) investment earnings on note proceeds, to the extent not disbursed to the corporation.  Each note shall contain on its face a statement to the effect that the corporation is obligated to pay the principal thereof or the interest thereon only from these grants to the corporation and from the proceeds of the notes and investment earnings on the proceeds of the notes, to the extent not disbursed to the corporation, and that neither the faith and credit nor the taxing power of the State or of any political subdivision thereof or of the corporation is pledged to the payment of the principal and interest on these notes. Neither the members of the corporation's board nor any person executing the transactions are personally liable on those notes nor are they otherwise liable for their actions. Subject to any agreement with the debtholders, the corporation may invest moneys of the corporation not required for immediate use, including proceeds from the sale of any notes, in such obligations, securities and other investments as the corporation shall deem prudent; </w:t>
      </w:r>
    </w:p>
    <w:p w14:paraId="7A0D75B1" w14:textId="77777777" w:rsidR="00657B35" w:rsidRDefault="00657B35" w:rsidP="00657B35">
      <w:r>
        <w:tab/>
        <w:t>x.</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14:paraId="7168FF2F" w14:textId="77777777" w:rsidR="00657B35" w:rsidRDefault="00657B35" w:rsidP="00657B35">
      <w:r>
        <w:tab/>
        <w:t>y.</w:t>
      </w:r>
      <w:r>
        <w:tab/>
        <w:t xml:space="preserve">Enter into agreements with a public or private entity or consortia thereof to provide for the development of projects through the use of public-private partnerships.  All building construction projects under a public-private partnership agreement entered into </w:t>
      </w:r>
      <w:r>
        <w:lastRenderedPageBreak/>
        <w:t>pursuant to this subsection shall contain a project labor agreement, unless the federal government or a court of competent jurisdiction determines that requiring such an agreement would violate federal law or regulation, or including such an agreement would preclude the corporation from receiving federal funding for the project.  Project labor agreements shall be subject to the provisions of P.L.2002, c.44 (C.52:38-1 et seq.); and</w:t>
      </w:r>
    </w:p>
    <w:p w14:paraId="64129FE3" w14:textId="77777777" w:rsidR="00657B35" w:rsidRDefault="00657B35" w:rsidP="00657B35">
      <w:r>
        <w:tab/>
        <w:t>z.</w:t>
      </w:r>
      <w:r>
        <w:tab/>
        <w:t>To employ and retain legal counsel at the corporation's discretion, including choosing representation by the Attorney General.</w:t>
      </w:r>
    </w:p>
    <w:p w14:paraId="398CC45F" w14:textId="77777777" w:rsidR="00D26A69" w:rsidRDefault="00657B35" w:rsidP="00686AEB">
      <w:r>
        <w:t>(</w:t>
      </w:r>
      <w:proofErr w:type="spellStart"/>
      <w:r>
        <w:t>cf</w:t>
      </w:r>
      <w:proofErr w:type="spellEnd"/>
      <w:r>
        <w:t>: P.L.2018, c.162, s.4)</w:t>
      </w:r>
    </w:p>
    <w:p w14:paraId="6856427B" w14:textId="77777777" w:rsidR="00D26A69" w:rsidRDefault="00D26A69" w:rsidP="00686AEB"/>
    <w:p w14:paraId="50415DF2" w14:textId="77777777" w:rsidR="00345D07" w:rsidRDefault="00345D07" w:rsidP="00686AEB">
      <w:r>
        <w:tab/>
        <w:t>2.  Section 11 of P.L.1997, c.357 (C.27:25-5.16) is amended to read as follows:</w:t>
      </w:r>
    </w:p>
    <w:p w14:paraId="76BDF104" w14:textId="78D48529" w:rsidR="00345D07" w:rsidRDefault="00345D07" w:rsidP="00686AEB">
      <w:r>
        <w:tab/>
      </w:r>
      <w:r w:rsidRPr="00345D07">
        <w:t xml:space="preserve">11.  A violation of the provisions of </w:t>
      </w:r>
      <w:r w:rsidRPr="00345D07">
        <w:rPr>
          <w:rFonts w:ascii="Albertus Extra Bold" w:hAnsi="Albertus Extra Bold"/>
          <w:b/>
        </w:rPr>
        <w:t>[</w:t>
      </w:r>
      <w:r w:rsidRPr="00345D07">
        <w:t>this act</w:t>
      </w:r>
      <w:r w:rsidRPr="00345D07">
        <w:rPr>
          <w:rFonts w:ascii="Albertus Extra Bold" w:hAnsi="Albertus Extra Bold"/>
          <w:b/>
        </w:rPr>
        <w:t>]</w:t>
      </w:r>
      <w:r w:rsidRPr="00345D07">
        <w:t xml:space="preserve"> </w:t>
      </w:r>
      <w:r>
        <w:rPr>
          <w:u w:val="single"/>
        </w:rPr>
        <w:t>chapter 25 of this Title</w:t>
      </w:r>
      <w:r>
        <w:t xml:space="preserve"> </w:t>
      </w:r>
      <w:r w:rsidRPr="00345D07">
        <w:t xml:space="preserve">or any rules or regulations adopted pursuant to </w:t>
      </w:r>
      <w:r w:rsidRPr="00345D07">
        <w:rPr>
          <w:rFonts w:ascii="Albertus Extra Bold" w:hAnsi="Albertus Extra Bold"/>
          <w:b/>
        </w:rPr>
        <w:t>[</w:t>
      </w:r>
      <w:r w:rsidRPr="00345D07">
        <w:t>this act</w:t>
      </w:r>
      <w:r w:rsidRPr="00345D07">
        <w:rPr>
          <w:rFonts w:ascii="Albertus Extra Bold" w:hAnsi="Albertus Extra Bold"/>
          <w:b/>
        </w:rPr>
        <w:t>]</w:t>
      </w:r>
      <w:r w:rsidRPr="00345D07">
        <w:t xml:space="preserve"> </w:t>
      </w:r>
      <w:r>
        <w:rPr>
          <w:u w:val="single"/>
        </w:rPr>
        <w:t>chapter 25 of this Title</w:t>
      </w:r>
      <w:r>
        <w:t xml:space="preserve"> </w:t>
      </w:r>
      <w:r w:rsidRPr="00345D07">
        <w:t xml:space="preserve">by the corporation shall be punishable by a civil penalty not exceeding </w:t>
      </w:r>
      <w:r w:rsidRPr="00345D07">
        <w:rPr>
          <w:rFonts w:ascii="Albertus Extra Bold" w:hAnsi="Albertus Extra Bold"/>
          <w:b/>
        </w:rPr>
        <w:t>[</w:t>
      </w:r>
      <w:r w:rsidRPr="00345D07">
        <w:t>$100</w:t>
      </w:r>
      <w:r w:rsidRPr="00345D07">
        <w:rPr>
          <w:rFonts w:ascii="Albertus Extra Bold" w:hAnsi="Albertus Extra Bold"/>
          <w:b/>
        </w:rPr>
        <w:t>]</w:t>
      </w:r>
      <w:r>
        <w:t xml:space="preserve"> </w:t>
      </w:r>
      <w:r w:rsidRPr="00345D07">
        <w:rPr>
          <w:u w:val="single"/>
        </w:rPr>
        <w:t>$500</w:t>
      </w:r>
      <w:r>
        <w:t>,</w:t>
      </w:r>
      <w:r w:rsidRPr="00345D07">
        <w:t xml:space="preserve"> in addition to court costs, enforced in a summary proceeding pursuant to </w:t>
      </w:r>
      <w:r w:rsidRPr="00345D07">
        <w:rPr>
          <w:rFonts w:ascii="Albertus Extra Bold" w:hAnsi="Albertus Extra Bold"/>
          <w:b/>
        </w:rPr>
        <w:t>[</w:t>
      </w:r>
      <w:r w:rsidRPr="00345D07">
        <w:t xml:space="preserve">"the penalty enforcement law," N.J.S.2A:58- 1 et </w:t>
      </w:r>
      <w:proofErr w:type="spellStart"/>
      <w:r w:rsidRPr="00345D07">
        <w:t>seq</w:t>
      </w:r>
      <w:proofErr w:type="spellEnd"/>
      <w:r w:rsidRPr="00345D07">
        <w:rPr>
          <w:rFonts w:ascii="Albertus Extra Bold" w:hAnsi="Albertus Extra Bold"/>
          <w:b/>
        </w:rPr>
        <w:t>]</w:t>
      </w:r>
      <w:r>
        <w:t xml:space="preserve"> </w:t>
      </w:r>
      <w:r w:rsidR="007B49DD">
        <w:rPr>
          <w:u w:val="single"/>
        </w:rPr>
        <w:t>t</w:t>
      </w:r>
      <w:r>
        <w:rPr>
          <w:u w:val="single"/>
        </w:rPr>
        <w:t xml:space="preserve">he </w:t>
      </w:r>
      <w:r w:rsidR="007B49DD">
        <w:rPr>
          <w:u w:val="single"/>
        </w:rPr>
        <w:t>“</w:t>
      </w:r>
      <w:r>
        <w:rPr>
          <w:u w:val="single"/>
        </w:rPr>
        <w:t xml:space="preserve">Penalty Enforcement Law of 1999,” </w:t>
      </w:r>
      <w:r w:rsidRPr="00345D07">
        <w:rPr>
          <w:u w:val="single"/>
        </w:rPr>
        <w:t>P.L.1999, c.274 (C.2A:58-10 et seq.)</w:t>
      </w:r>
      <w:r w:rsidRPr="00345D07">
        <w:t>.  The Rules Governing the Courts of the State of New Jersey shall govern the practice and procedure in such proceedings.  Notwithstanding any other law to the contrary, the court shall remit 50% of any civil penalty imposed to the corporation for use in furtherance of any of the</w:t>
      </w:r>
      <w:r>
        <w:t xml:space="preserve"> </w:t>
      </w:r>
      <w:r>
        <w:rPr>
          <w:u w:val="single"/>
        </w:rPr>
        <w:t>corporation’s</w:t>
      </w:r>
      <w:r w:rsidRPr="00345D07">
        <w:t xml:space="preserve"> purposes </w:t>
      </w:r>
      <w:r w:rsidRPr="00345D07">
        <w:rPr>
          <w:rFonts w:ascii="Albertus Extra Bold" w:hAnsi="Albertus Extra Bold"/>
          <w:b/>
        </w:rPr>
        <w:t>[</w:t>
      </w:r>
      <w:r w:rsidRPr="00345D07">
        <w:t>of this act</w:t>
      </w:r>
      <w:r w:rsidRPr="00345D07">
        <w:rPr>
          <w:rFonts w:ascii="Albertus Extra Bold" w:hAnsi="Albertus Extra Bold"/>
          <w:b/>
        </w:rPr>
        <w:t>]</w:t>
      </w:r>
      <w:r w:rsidRPr="00345D07">
        <w:t xml:space="preserve"> and 50% shall be forwarded to the proper financial officer of the local government entity in which the municipal or central municipal court has been established to be used for the local government entity to defray the cost of operating the court and for general government use.</w:t>
      </w:r>
    </w:p>
    <w:p w14:paraId="6FD41A11" w14:textId="77777777" w:rsidR="00345D07" w:rsidRDefault="00345D07" w:rsidP="00686AEB">
      <w:r>
        <w:t>(</w:t>
      </w:r>
      <w:proofErr w:type="spellStart"/>
      <w:r>
        <w:t>cf</w:t>
      </w:r>
      <w:proofErr w:type="spellEnd"/>
      <w:r>
        <w:t>: P.L.1997, c.357, s.11)</w:t>
      </w:r>
    </w:p>
    <w:p w14:paraId="36F8E281" w14:textId="77777777" w:rsidR="00345D07" w:rsidRPr="00D71D68" w:rsidRDefault="00345D07" w:rsidP="00686AEB"/>
    <w:p w14:paraId="05165119" w14:textId="77777777" w:rsidR="00686AEB" w:rsidRPr="00AA7880" w:rsidRDefault="00686AEB" w:rsidP="00686AEB">
      <w:r>
        <w:tab/>
      </w:r>
      <w:r w:rsidR="00345D07">
        <w:t>3</w:t>
      </w:r>
      <w:r w:rsidR="000D5D70">
        <w:t>.</w:t>
      </w:r>
      <w:r w:rsidR="00345D07">
        <w:t xml:space="preserve"> </w:t>
      </w:r>
      <w:r w:rsidR="000D5D70">
        <w:t xml:space="preserve"> This act shall take effect</w:t>
      </w:r>
      <w:r w:rsidR="00345D07">
        <w:t xml:space="preserve"> immediately.</w:t>
      </w:r>
    </w:p>
    <w:p w14:paraId="4431E494" w14:textId="77777777" w:rsidR="00686AEB" w:rsidRDefault="00686AEB" w:rsidP="00686AEB"/>
    <w:p w14:paraId="491AD9F5" w14:textId="77777777" w:rsidR="003B16F7" w:rsidRPr="00CE7BD8" w:rsidRDefault="003B16F7" w:rsidP="00686AEB"/>
    <w:p w14:paraId="26285DD4" w14:textId="77777777" w:rsidR="00686AEB" w:rsidRPr="00AA7880" w:rsidRDefault="00686AEB" w:rsidP="00686AEB">
      <w:pPr>
        <w:jc w:val="center"/>
      </w:pPr>
      <w:r w:rsidRPr="00D71D68">
        <w:t>STATEMENT</w:t>
      </w:r>
    </w:p>
    <w:p w14:paraId="75A44EFA" w14:textId="77777777" w:rsidR="00686AEB" w:rsidRDefault="00686AEB" w:rsidP="00686AEB"/>
    <w:p w14:paraId="3B76B92B" w14:textId="11AA52A3" w:rsidR="003B16F7" w:rsidRDefault="003B16F7" w:rsidP="00686AEB">
      <w:r>
        <w:tab/>
        <w:t>This bill authorizes the New Jersey Transit Corpo</w:t>
      </w:r>
      <w:r w:rsidR="001F460E">
        <w:t xml:space="preserve">ration (NJ Transit) to </w:t>
      </w:r>
      <w:r w:rsidR="002D6CF0">
        <w:t>suspend individuals from NJ Transit services and facilities who endanger the safety and wellbeing of NJ Transit empl</w:t>
      </w:r>
      <w:r w:rsidR="009E3BE2">
        <w:t>oyees or the public and to</w:t>
      </w:r>
      <w:r w:rsidR="002D6CF0">
        <w:t xml:space="preserve"> </w:t>
      </w:r>
      <w:r w:rsidR="001F460E">
        <w:t>establish a code of conduct re</w:t>
      </w:r>
      <w:r>
        <w:t>gulating the conduct and safety of the public on NJ Transit’s equipment and facilities and to establish civil penalties for violations of the code of conduct.  The bill also increases the maximum penalty for violations of NJ Transit’s enabling statutes from $100 to $500.</w:t>
      </w:r>
    </w:p>
    <w:sectPr w:rsidR="003B16F7" w:rsidSect="002448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D560E" w14:textId="77777777" w:rsidR="00D248E1" w:rsidRDefault="00D248E1">
      <w:r>
        <w:separator/>
      </w:r>
    </w:p>
  </w:endnote>
  <w:endnote w:type="continuationSeparator" w:id="0">
    <w:p w14:paraId="5E66D220" w14:textId="77777777" w:rsidR="00D248E1" w:rsidRDefault="00D2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DBF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7D2A" w14:textId="77777777" w:rsidR="000D5D70" w:rsidRPr="00921C91" w:rsidRDefault="000D5D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A8F784B" w14:textId="77777777" w:rsidR="000D5D70" w:rsidRPr="00921C91" w:rsidRDefault="000D5D70">
    <w:pPr>
      <w:pStyle w:val="Footer"/>
      <w:rPr>
        <w:szCs w:val="18"/>
      </w:rPr>
    </w:pPr>
  </w:p>
  <w:p w14:paraId="7D06AC62" w14:textId="77777777" w:rsidR="000D5D70" w:rsidRPr="00921C91" w:rsidRDefault="000D5D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F2D5D" w14:textId="77777777" w:rsidR="00D248E1" w:rsidRDefault="00D248E1">
      <w:r>
        <w:separator/>
      </w:r>
    </w:p>
  </w:footnote>
  <w:footnote w:type="continuationSeparator" w:id="0">
    <w:p w14:paraId="179D9BEA" w14:textId="77777777" w:rsidR="00D248E1" w:rsidRDefault="00D24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3E0B" w14:textId="77777777" w:rsidR="00665CBC" w:rsidRDefault="00861DE8">
    <w:pPr>
      <w:pStyle w:val="Header"/>
    </w:pPr>
    <w:r>
      <w:rPr>
        <w:noProof/>
      </w:rPr>
      <w:pict w14:anchorId="74512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215F8" w14:textId="288C8B2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4096A" w14:textId="66D47817" w:rsidR="00665CBC" w:rsidRDefault="00665CBC" w:rsidP="00686AEB">
    <w:pPr>
      <w:pStyle w:val="Header"/>
      <w:jc w:val="center"/>
      <w:rPr>
        <w:rStyle w:val="PageNumber"/>
      </w:rPr>
    </w:pPr>
  </w:p>
  <w:p w14:paraId="001000D2" w14:textId="7369BA2E" w:rsidR="00244851" w:rsidRDefault="00244851" w:rsidP="00244851">
    <w:pPr>
      <w:pStyle w:val="bpuHeadSpon"/>
    </w:pPr>
    <w:r w:rsidRPr="00244851">
      <w:rPr>
        <w:rStyle w:val="bpuHeadSponChar"/>
      </w:rPr>
      <w:t>S3989</w:t>
    </w:r>
    <w:r>
      <w:t xml:space="preserve"> CRYAN</w:t>
    </w:r>
  </w:p>
  <w:p w14:paraId="3A186ADA" w14:textId="26A5FEBD" w:rsidR="00244851" w:rsidRDefault="00244851" w:rsidP="00244851">
    <w:pPr>
      <w:pStyle w:val="bpuHeadSpon"/>
    </w:pPr>
    <w:r>
      <w:fldChar w:fldCharType="begin"/>
    </w:r>
    <w:r>
      <w:instrText xml:space="preserve"> PAGE  \* MERGEFORMAT </w:instrText>
    </w:r>
    <w:r>
      <w:fldChar w:fldCharType="separate"/>
    </w:r>
    <w:r w:rsidR="00861DE8">
      <w:rPr>
        <w:noProof/>
      </w:rPr>
      <w:t>7</w:t>
    </w:r>
    <w:r>
      <w:fldChar w:fldCharType="end"/>
    </w:r>
  </w:p>
  <w:p w14:paraId="083C596F" w14:textId="77777777" w:rsidR="00244851" w:rsidRDefault="00244851" w:rsidP="002448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6A42A" w14:textId="172754B5" w:rsidR="00665CBC" w:rsidRDefault="00665CBC">
    <w:pPr>
      <w:pStyle w:val="Header"/>
    </w:pPr>
  </w:p>
  <w:p w14:paraId="5AE96D55" w14:textId="6092AE6E" w:rsidR="00244851" w:rsidRDefault="00244851" w:rsidP="00244851">
    <w:pPr>
      <w:pStyle w:val="bpuHeadSpon"/>
    </w:pPr>
    <w:r w:rsidRPr="00244851">
      <w:rPr>
        <w:rStyle w:val="bpuHeadSponChar"/>
      </w:rPr>
      <w:t>S3989</w:t>
    </w:r>
    <w:r>
      <w:t xml:space="preserve"> CRYAN</w:t>
    </w:r>
  </w:p>
  <w:p w14:paraId="763AA0C7" w14:textId="46C47374" w:rsidR="00244851" w:rsidRDefault="00244851" w:rsidP="00244851">
    <w:pPr>
      <w:pStyle w:val="bpuHeadSpon"/>
    </w:pPr>
    <w:r>
      <w:fldChar w:fldCharType="begin"/>
    </w:r>
    <w:r>
      <w:instrText xml:space="preserve"> PAGE  \* MERGEFORMAT </w:instrText>
    </w:r>
    <w:r>
      <w:fldChar w:fldCharType="separate"/>
    </w:r>
    <w:r w:rsidR="00861DE8">
      <w:rPr>
        <w:noProof/>
      </w:rPr>
      <w:t>2</w:t>
    </w:r>
    <w:r>
      <w:fldChar w:fldCharType="end"/>
    </w:r>
  </w:p>
  <w:p w14:paraId="253A6B78" w14:textId="77777777" w:rsidR="00244851" w:rsidRDefault="00244851" w:rsidP="002448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43F"/>
    <w:rsid w:val="000051BD"/>
    <w:rsid w:val="000160A5"/>
    <w:rsid w:val="00020AAE"/>
    <w:rsid w:val="0002335B"/>
    <w:rsid w:val="0003549A"/>
    <w:rsid w:val="000367AE"/>
    <w:rsid w:val="00043B22"/>
    <w:rsid w:val="00054975"/>
    <w:rsid w:val="00057D20"/>
    <w:rsid w:val="0006197C"/>
    <w:rsid w:val="0006281F"/>
    <w:rsid w:val="0006511C"/>
    <w:rsid w:val="0008141C"/>
    <w:rsid w:val="0008296E"/>
    <w:rsid w:val="00092F6B"/>
    <w:rsid w:val="00094A55"/>
    <w:rsid w:val="000A1EF1"/>
    <w:rsid w:val="000A44A7"/>
    <w:rsid w:val="000A4F0B"/>
    <w:rsid w:val="000B1054"/>
    <w:rsid w:val="000B3411"/>
    <w:rsid w:val="000C054C"/>
    <w:rsid w:val="000C12C2"/>
    <w:rsid w:val="000C5038"/>
    <w:rsid w:val="000D11AF"/>
    <w:rsid w:val="000D5D70"/>
    <w:rsid w:val="000D6255"/>
    <w:rsid w:val="000D6262"/>
    <w:rsid w:val="000D7B4A"/>
    <w:rsid w:val="000E4006"/>
    <w:rsid w:val="000F3DA2"/>
    <w:rsid w:val="000F5FDE"/>
    <w:rsid w:val="000F7466"/>
    <w:rsid w:val="0013000E"/>
    <w:rsid w:val="00133F81"/>
    <w:rsid w:val="00135943"/>
    <w:rsid w:val="0014534C"/>
    <w:rsid w:val="0014664C"/>
    <w:rsid w:val="001645FB"/>
    <w:rsid w:val="00173D2B"/>
    <w:rsid w:val="00181676"/>
    <w:rsid w:val="00183603"/>
    <w:rsid w:val="0018410E"/>
    <w:rsid w:val="0019361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60E"/>
    <w:rsid w:val="001F7405"/>
    <w:rsid w:val="00205533"/>
    <w:rsid w:val="00207EE1"/>
    <w:rsid w:val="00212B8D"/>
    <w:rsid w:val="002206C8"/>
    <w:rsid w:val="002209A7"/>
    <w:rsid w:val="00222983"/>
    <w:rsid w:val="002370D0"/>
    <w:rsid w:val="00244851"/>
    <w:rsid w:val="00255958"/>
    <w:rsid w:val="00257FA2"/>
    <w:rsid w:val="002602E2"/>
    <w:rsid w:val="0026574A"/>
    <w:rsid w:val="002660BB"/>
    <w:rsid w:val="002720E8"/>
    <w:rsid w:val="00275293"/>
    <w:rsid w:val="002776B0"/>
    <w:rsid w:val="00286C7E"/>
    <w:rsid w:val="002A1029"/>
    <w:rsid w:val="002A3A1A"/>
    <w:rsid w:val="002A4692"/>
    <w:rsid w:val="002A51BA"/>
    <w:rsid w:val="002A7225"/>
    <w:rsid w:val="002B2E26"/>
    <w:rsid w:val="002B3FE6"/>
    <w:rsid w:val="002C2D81"/>
    <w:rsid w:val="002C461E"/>
    <w:rsid w:val="002C6CEC"/>
    <w:rsid w:val="002D6CF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D07"/>
    <w:rsid w:val="00346915"/>
    <w:rsid w:val="00350130"/>
    <w:rsid w:val="00354334"/>
    <w:rsid w:val="0036180C"/>
    <w:rsid w:val="00363CF5"/>
    <w:rsid w:val="00364344"/>
    <w:rsid w:val="003665DE"/>
    <w:rsid w:val="003702CA"/>
    <w:rsid w:val="00370617"/>
    <w:rsid w:val="00382F1F"/>
    <w:rsid w:val="003840E5"/>
    <w:rsid w:val="00391DA4"/>
    <w:rsid w:val="003A3C64"/>
    <w:rsid w:val="003A3F83"/>
    <w:rsid w:val="003B16F7"/>
    <w:rsid w:val="003B55E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C1"/>
    <w:rsid w:val="004A6940"/>
    <w:rsid w:val="004A77A4"/>
    <w:rsid w:val="004C742C"/>
    <w:rsid w:val="004E1F3E"/>
    <w:rsid w:val="004F21BD"/>
    <w:rsid w:val="004F4F1D"/>
    <w:rsid w:val="004F74DD"/>
    <w:rsid w:val="00501317"/>
    <w:rsid w:val="0050495C"/>
    <w:rsid w:val="00505DC9"/>
    <w:rsid w:val="00506E1E"/>
    <w:rsid w:val="00513C81"/>
    <w:rsid w:val="00523133"/>
    <w:rsid w:val="00527BFB"/>
    <w:rsid w:val="00532A32"/>
    <w:rsid w:val="00540B0B"/>
    <w:rsid w:val="0054460F"/>
    <w:rsid w:val="005536CD"/>
    <w:rsid w:val="00554051"/>
    <w:rsid w:val="005541ED"/>
    <w:rsid w:val="00557240"/>
    <w:rsid w:val="0055724D"/>
    <w:rsid w:val="005629A4"/>
    <w:rsid w:val="005651F3"/>
    <w:rsid w:val="00572184"/>
    <w:rsid w:val="00577A15"/>
    <w:rsid w:val="00580533"/>
    <w:rsid w:val="00584699"/>
    <w:rsid w:val="0059131D"/>
    <w:rsid w:val="005B3F92"/>
    <w:rsid w:val="005B479C"/>
    <w:rsid w:val="005B561E"/>
    <w:rsid w:val="005B7FB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803"/>
    <w:rsid w:val="00621B94"/>
    <w:rsid w:val="00626239"/>
    <w:rsid w:val="00635316"/>
    <w:rsid w:val="00635449"/>
    <w:rsid w:val="006378C5"/>
    <w:rsid w:val="00645E6A"/>
    <w:rsid w:val="00657B35"/>
    <w:rsid w:val="00662A7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E80"/>
    <w:rsid w:val="007A2F73"/>
    <w:rsid w:val="007A3061"/>
    <w:rsid w:val="007A5A0B"/>
    <w:rsid w:val="007A6F93"/>
    <w:rsid w:val="007B49DD"/>
    <w:rsid w:val="007C0E14"/>
    <w:rsid w:val="007C7DE4"/>
    <w:rsid w:val="007C7EA7"/>
    <w:rsid w:val="007D3E7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DE8"/>
    <w:rsid w:val="00866563"/>
    <w:rsid w:val="00867AC2"/>
    <w:rsid w:val="0087056E"/>
    <w:rsid w:val="00875402"/>
    <w:rsid w:val="00884D51"/>
    <w:rsid w:val="008916EC"/>
    <w:rsid w:val="00891E4F"/>
    <w:rsid w:val="008A31C5"/>
    <w:rsid w:val="008A4F9A"/>
    <w:rsid w:val="008B2850"/>
    <w:rsid w:val="008C79B3"/>
    <w:rsid w:val="008D77BD"/>
    <w:rsid w:val="008E2396"/>
    <w:rsid w:val="008E454C"/>
    <w:rsid w:val="008F1E5A"/>
    <w:rsid w:val="00901BDA"/>
    <w:rsid w:val="009121D8"/>
    <w:rsid w:val="00912D9C"/>
    <w:rsid w:val="00916F7A"/>
    <w:rsid w:val="00917FE3"/>
    <w:rsid w:val="00923ED4"/>
    <w:rsid w:val="009318C7"/>
    <w:rsid w:val="00931C09"/>
    <w:rsid w:val="009348C2"/>
    <w:rsid w:val="009440D0"/>
    <w:rsid w:val="009523A3"/>
    <w:rsid w:val="00955DF1"/>
    <w:rsid w:val="00960958"/>
    <w:rsid w:val="00963A46"/>
    <w:rsid w:val="00966A3E"/>
    <w:rsid w:val="00971493"/>
    <w:rsid w:val="00971AD9"/>
    <w:rsid w:val="00973069"/>
    <w:rsid w:val="00973523"/>
    <w:rsid w:val="00980766"/>
    <w:rsid w:val="009835D4"/>
    <w:rsid w:val="009865D4"/>
    <w:rsid w:val="009954D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F1C"/>
    <w:rsid w:val="009D7934"/>
    <w:rsid w:val="009D7CCF"/>
    <w:rsid w:val="009E1278"/>
    <w:rsid w:val="009E3BE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EFF"/>
    <w:rsid w:val="00AD70D6"/>
    <w:rsid w:val="00AD75BC"/>
    <w:rsid w:val="00AD7BB0"/>
    <w:rsid w:val="00AD7BC9"/>
    <w:rsid w:val="00AE175E"/>
    <w:rsid w:val="00AE1871"/>
    <w:rsid w:val="00AE4893"/>
    <w:rsid w:val="00AE4FA0"/>
    <w:rsid w:val="00AE7527"/>
    <w:rsid w:val="00AF0DB9"/>
    <w:rsid w:val="00AF1A8C"/>
    <w:rsid w:val="00B0116D"/>
    <w:rsid w:val="00B01173"/>
    <w:rsid w:val="00B02F35"/>
    <w:rsid w:val="00B05A3C"/>
    <w:rsid w:val="00B07100"/>
    <w:rsid w:val="00B1138C"/>
    <w:rsid w:val="00B22324"/>
    <w:rsid w:val="00B2574A"/>
    <w:rsid w:val="00B35D8A"/>
    <w:rsid w:val="00B45B34"/>
    <w:rsid w:val="00B57047"/>
    <w:rsid w:val="00B61D86"/>
    <w:rsid w:val="00B6342D"/>
    <w:rsid w:val="00B726BD"/>
    <w:rsid w:val="00B732BC"/>
    <w:rsid w:val="00B81A49"/>
    <w:rsid w:val="00B90E33"/>
    <w:rsid w:val="00B9339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331"/>
    <w:rsid w:val="00C54CE2"/>
    <w:rsid w:val="00C66BF3"/>
    <w:rsid w:val="00C66F21"/>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43F"/>
    <w:rsid w:val="00CC0A17"/>
    <w:rsid w:val="00CD0F93"/>
    <w:rsid w:val="00CD1BD1"/>
    <w:rsid w:val="00CD528D"/>
    <w:rsid w:val="00CD64F2"/>
    <w:rsid w:val="00CE2A5A"/>
    <w:rsid w:val="00CE53AA"/>
    <w:rsid w:val="00CE78BF"/>
    <w:rsid w:val="00CF65EB"/>
    <w:rsid w:val="00CF72AD"/>
    <w:rsid w:val="00D02441"/>
    <w:rsid w:val="00D039F4"/>
    <w:rsid w:val="00D10496"/>
    <w:rsid w:val="00D11173"/>
    <w:rsid w:val="00D1215F"/>
    <w:rsid w:val="00D16561"/>
    <w:rsid w:val="00D17FF8"/>
    <w:rsid w:val="00D248E1"/>
    <w:rsid w:val="00D268AC"/>
    <w:rsid w:val="00D26A69"/>
    <w:rsid w:val="00D27FF3"/>
    <w:rsid w:val="00D343D0"/>
    <w:rsid w:val="00D34CA1"/>
    <w:rsid w:val="00D3664D"/>
    <w:rsid w:val="00D500E9"/>
    <w:rsid w:val="00D507BC"/>
    <w:rsid w:val="00D6046D"/>
    <w:rsid w:val="00D6090A"/>
    <w:rsid w:val="00D62FA3"/>
    <w:rsid w:val="00D63B6F"/>
    <w:rsid w:val="00D64A90"/>
    <w:rsid w:val="00D8541B"/>
    <w:rsid w:val="00D928C9"/>
    <w:rsid w:val="00D9410B"/>
    <w:rsid w:val="00D9695B"/>
    <w:rsid w:val="00DA2417"/>
    <w:rsid w:val="00DA5585"/>
    <w:rsid w:val="00DB02AC"/>
    <w:rsid w:val="00DB6AA2"/>
    <w:rsid w:val="00DC1ADB"/>
    <w:rsid w:val="00DD4E3C"/>
    <w:rsid w:val="00DE10D1"/>
    <w:rsid w:val="00DE2514"/>
    <w:rsid w:val="00DE6851"/>
    <w:rsid w:val="00DF03EE"/>
    <w:rsid w:val="00DF732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610"/>
    <w:rsid w:val="00ED3C5D"/>
    <w:rsid w:val="00ED4553"/>
    <w:rsid w:val="00F00D08"/>
    <w:rsid w:val="00F1332D"/>
    <w:rsid w:val="00F1350D"/>
    <w:rsid w:val="00F15583"/>
    <w:rsid w:val="00F17C18"/>
    <w:rsid w:val="00F200EE"/>
    <w:rsid w:val="00F22481"/>
    <w:rsid w:val="00F2542E"/>
    <w:rsid w:val="00F27278"/>
    <w:rsid w:val="00F31830"/>
    <w:rsid w:val="00F344E3"/>
    <w:rsid w:val="00F34D58"/>
    <w:rsid w:val="00F40FC9"/>
    <w:rsid w:val="00F41A9D"/>
    <w:rsid w:val="00F44314"/>
    <w:rsid w:val="00F54B9C"/>
    <w:rsid w:val="00F56E96"/>
    <w:rsid w:val="00F573DD"/>
    <w:rsid w:val="00F57B9A"/>
    <w:rsid w:val="00F61E59"/>
    <w:rsid w:val="00F63D99"/>
    <w:rsid w:val="00F6426B"/>
    <w:rsid w:val="00F709B3"/>
    <w:rsid w:val="00F71A5E"/>
    <w:rsid w:val="00F80AAC"/>
    <w:rsid w:val="00FA0AFC"/>
    <w:rsid w:val="00FA1C82"/>
    <w:rsid w:val="00FA2ED1"/>
    <w:rsid w:val="00FA4A52"/>
    <w:rsid w:val="00FB4045"/>
    <w:rsid w:val="00FB4D8E"/>
    <w:rsid w:val="00FB6AD9"/>
    <w:rsid w:val="00FC0D0A"/>
    <w:rsid w:val="00FC1B0B"/>
    <w:rsid w:val="00FD2F97"/>
    <w:rsid w:val="00FE07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33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6511C"/>
    <w:rPr>
      <w:sz w:val="16"/>
      <w:szCs w:val="16"/>
    </w:rPr>
  </w:style>
  <w:style w:type="paragraph" w:styleId="CommentText">
    <w:name w:val="annotation text"/>
    <w:basedOn w:val="Normal"/>
    <w:link w:val="CommentTextChar"/>
    <w:semiHidden/>
    <w:unhideWhenUsed/>
    <w:rsid w:val="0006511C"/>
    <w:pPr>
      <w:spacing w:line="240" w:lineRule="auto"/>
    </w:pPr>
    <w:rPr>
      <w:sz w:val="20"/>
      <w:szCs w:val="20"/>
    </w:rPr>
  </w:style>
  <w:style w:type="character" w:customStyle="1" w:styleId="CommentTextChar">
    <w:name w:val="Comment Text Char"/>
    <w:basedOn w:val="DefaultParagraphFont"/>
    <w:link w:val="CommentText"/>
    <w:semiHidden/>
    <w:rsid w:val="0006511C"/>
    <w:rPr>
      <w:spacing w:val="4"/>
    </w:rPr>
  </w:style>
  <w:style w:type="paragraph" w:styleId="CommentSubject">
    <w:name w:val="annotation subject"/>
    <w:basedOn w:val="CommentText"/>
    <w:next w:val="CommentText"/>
    <w:link w:val="CommentSubjectChar"/>
    <w:semiHidden/>
    <w:unhideWhenUsed/>
    <w:rsid w:val="0006511C"/>
    <w:rPr>
      <w:b/>
      <w:bCs/>
    </w:rPr>
  </w:style>
  <w:style w:type="character" w:customStyle="1" w:styleId="CommentSubjectChar">
    <w:name w:val="Comment Subject Char"/>
    <w:basedOn w:val="CommentTextChar"/>
    <w:link w:val="CommentSubject"/>
    <w:semiHidden/>
    <w:rsid w:val="0006511C"/>
    <w:rPr>
      <w:b/>
      <w:bCs/>
      <w:spacing w:val="4"/>
    </w:rPr>
  </w:style>
  <w:style w:type="paragraph" w:styleId="BalloonText">
    <w:name w:val="Balloon Text"/>
    <w:basedOn w:val="Normal"/>
    <w:link w:val="BalloonTextChar"/>
    <w:semiHidden/>
    <w:unhideWhenUsed/>
    <w:rsid w:val="000651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11C"/>
    <w:rPr>
      <w:rFonts w:ascii="Segoe UI" w:hAnsi="Segoe UI" w:cs="Segoe UI"/>
      <w:spacing w:val="4"/>
      <w:sz w:val="18"/>
      <w:szCs w:val="18"/>
    </w:rPr>
  </w:style>
  <w:style w:type="character" w:styleId="LineNumber">
    <w:name w:val="line number"/>
    <w:basedOn w:val="DefaultParagraphFont"/>
    <w:semiHidden/>
    <w:unhideWhenUsed/>
    <w:rsid w:val="00244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69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CBF3-ED8B-4FB4-AF84-75C17463F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2705</Words>
  <Characters>14383</Characters>
  <Application>Microsoft Office Word</Application>
  <DocSecurity>0</DocSecurity>
  <Lines>306</Lines>
  <Paragraphs>51</Paragraphs>
  <ScaleCrop>false</ScaleCrop>
  <HeadingPairs>
    <vt:vector size="2" baseType="variant">
      <vt:variant>
        <vt:lpstr>Title</vt:lpstr>
      </vt:variant>
      <vt:variant>
        <vt:i4>1</vt:i4>
      </vt:variant>
    </vt:vector>
  </HeadingPairs>
  <TitlesOfParts>
    <vt:vector size="1" baseType="lpstr">
      <vt:lpstr>S3989</vt:lpstr>
    </vt:vector>
  </TitlesOfParts>
  <Manager/>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S3989</dc:title>
  <dc:subject/>
  <dc:creator/>
  <cp:keywords>S3989|7|AU |261|220|278|F|0|</cp:keywords>
  <dc:description>INTRODUCED JUNE 24, 2021</dc:description>
  <cp:lastModifiedBy/>
  <cp:revision>1</cp:revision>
  <dcterms:created xsi:type="dcterms:W3CDTF">2021-06-24T23:14:00Z</dcterms:created>
  <dcterms:modified xsi:type="dcterms:W3CDTF">2021-06-24T23:14:00Z</dcterms:modified>
  <cp:category>s.3: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