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2BB" w:rsidRDefault="00B042BB" w:rsidP="00B042BB">
      <w:pPr>
        <w:pStyle w:val="bpuBill"/>
      </w:pPr>
      <w:bookmarkStart w:id="0" w:name="bpuFrontPg"/>
      <w:bookmarkStart w:id="1" w:name="_GoBack"/>
      <w:bookmarkEnd w:id="0"/>
      <w:bookmarkEnd w:id="1"/>
      <w:r>
        <w:t xml:space="preserve">SENATE, No. 3996 </w:t>
      </w:r>
    </w:p>
    <w:p w:rsidR="00B042BB" w:rsidRPr="009D38FF" w:rsidRDefault="00B042BB" w:rsidP="00B042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067523" r:id="rId8"/>
        </w:object>
      </w:r>
    </w:p>
    <w:p w:rsidR="00B042BB" w:rsidRDefault="00B042BB" w:rsidP="00B042BB">
      <w:pPr>
        <w:pStyle w:val="bpuState"/>
      </w:pPr>
      <w:r>
        <w:t>STATE OF NEW JERSEY</w:t>
      </w:r>
    </w:p>
    <w:p w:rsidR="00B042BB" w:rsidRDefault="00B042BB" w:rsidP="00B042BB">
      <w:pPr>
        <w:pStyle w:val="bpuLegislature"/>
      </w:pPr>
      <w:r>
        <w:t>219th LEGISLATURE</w:t>
      </w:r>
    </w:p>
    <w:p w:rsidR="00B042BB" w:rsidRDefault="00B042BB" w:rsidP="00B042BB">
      <w:pPr>
        <w:pStyle w:val="bpuWpGraphic"/>
      </w:pPr>
      <w:r>
        <w:object w:dxaOrig="8985" w:dyaOrig="255">
          <v:shape id="_x0000_i1026" type="#_x0000_t75" style="width:6in;height:12pt" o:ole="">
            <v:imagedata r:id="rId7" o:title=""/>
          </v:shape>
          <o:OLEObject Type="Embed" ProgID="WPWin6.1" ShapeID="_x0000_i1026" DrawAspect="Content" ObjectID="_1686067524" r:id="rId9"/>
        </w:object>
      </w:r>
      <w:r>
        <w:t xml:space="preserve">  </w:t>
      </w:r>
    </w:p>
    <w:p w:rsidR="00B042BB" w:rsidRDefault="00B042BB" w:rsidP="00B042BB">
      <w:pPr>
        <w:pStyle w:val="bpuIntro"/>
      </w:pPr>
      <w:r>
        <w:t>INTRODUCED JUNE 24, 2021</w:t>
      </w:r>
    </w:p>
    <w:p w:rsidR="00B042BB" w:rsidRDefault="00B042BB" w:rsidP="00B042BB">
      <w:pPr>
        <w:pStyle w:val="bpuIntro"/>
      </w:pPr>
    </w:p>
    <w:p w:rsidR="00B042BB" w:rsidRDefault="00B042BB" w:rsidP="00B042BB">
      <w:pPr>
        <w:pStyle w:val="bpuIntro"/>
        <w:sectPr w:rsidR="00B042BB" w:rsidSect="00B042BB">
          <w:headerReference w:type="even" r:id="rId10"/>
          <w:headerReference w:type="default" r:id="rId11"/>
          <w:pgSz w:w="12240" w:h="20160" w:code="5"/>
          <w:pgMar w:top="2160" w:right="1440" w:bottom="1440" w:left="1440" w:header="72" w:footer="720" w:gutter="0"/>
          <w:pgNumType w:start="1"/>
          <w:cols w:space="720"/>
          <w:docGrid w:linePitch="360"/>
        </w:sectPr>
      </w:pPr>
    </w:p>
    <w:p w:rsidR="00B042BB" w:rsidRDefault="00B042BB" w:rsidP="00B042BB">
      <w:pPr>
        <w:pStyle w:val="bpuIntro"/>
      </w:pPr>
    </w:p>
    <w:p w:rsidR="00B042BB" w:rsidRDefault="00B042BB" w:rsidP="00B042BB">
      <w:pPr>
        <w:pStyle w:val="bpuSponsor"/>
      </w:pPr>
      <w:r>
        <w:t>Sponsored by:</w:t>
      </w:r>
    </w:p>
    <w:p w:rsidR="00B042BB" w:rsidRDefault="00B042BB" w:rsidP="00B042BB">
      <w:pPr>
        <w:pStyle w:val="bpuSponsor"/>
      </w:pPr>
      <w:r>
        <w:t>Senator  SHIRLEY K. TURNER</w:t>
      </w:r>
    </w:p>
    <w:p w:rsidR="00B042BB" w:rsidRDefault="00B042BB" w:rsidP="00B042BB">
      <w:pPr>
        <w:pStyle w:val="bpuSponsor"/>
      </w:pPr>
      <w:r>
        <w:t>District 15 (Hunterdon and Mercer)</w:t>
      </w:r>
    </w:p>
    <w:p w:rsidR="00B042BB" w:rsidRDefault="00B042BB" w:rsidP="00B042BB">
      <w:pPr>
        <w:pStyle w:val="bpuSponsor"/>
      </w:pPr>
    </w:p>
    <w:p w:rsidR="00B042BB" w:rsidRDefault="00B042BB" w:rsidP="00B042BB">
      <w:pPr>
        <w:pStyle w:val="bpuSponsor"/>
      </w:pPr>
    </w:p>
    <w:p w:rsidR="00B042BB" w:rsidRDefault="00B042BB" w:rsidP="00B042BB">
      <w:pPr>
        <w:pStyle w:val="bpuSponsor"/>
      </w:pPr>
    </w:p>
    <w:p w:rsidR="00B042BB" w:rsidRDefault="00B042BB" w:rsidP="00B042BB">
      <w:pPr>
        <w:pStyle w:val="bpuSponsor"/>
      </w:pPr>
    </w:p>
    <w:p w:rsidR="00B042BB" w:rsidRDefault="00B042BB" w:rsidP="00B042BB">
      <w:pPr>
        <w:pStyle w:val="bpuSponsor"/>
      </w:pPr>
      <w:r>
        <w:t>SYNOPSIS</w:t>
      </w:r>
    </w:p>
    <w:p w:rsidR="00B042BB" w:rsidRDefault="00B042BB" w:rsidP="00B042BB">
      <w:pPr>
        <w:pStyle w:val="bpuNormText"/>
      </w:pPr>
      <w:r>
        <w:tab/>
        <w:t xml:space="preserve">Allows temporary corporation business tax and gross income tax credits for businesses that provide hiring bonuses to targeted employees. </w:t>
      </w:r>
    </w:p>
    <w:p w:rsidR="00B042BB" w:rsidRDefault="00B042BB" w:rsidP="00B042BB">
      <w:pPr>
        <w:pStyle w:val="bpuNormText"/>
      </w:pPr>
    </w:p>
    <w:p w:rsidR="00B042BB" w:rsidRDefault="00B042BB" w:rsidP="00B042BB">
      <w:pPr>
        <w:pStyle w:val="bpuSponsor"/>
      </w:pPr>
      <w:r>
        <w:t xml:space="preserve">CURRENT VERSION OF TEXT </w:t>
      </w:r>
    </w:p>
    <w:p w:rsidR="00B042BB" w:rsidRDefault="00B042BB" w:rsidP="00B042BB">
      <w:pPr>
        <w:pStyle w:val="bpuNormText"/>
      </w:pPr>
      <w:r>
        <w:tab/>
        <w:t>As introduced.</w:t>
      </w:r>
    </w:p>
    <w:p w:rsidR="00B042BB" w:rsidRDefault="00B042BB" w:rsidP="00B042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42BB" w:rsidRDefault="00B042BB" w:rsidP="008916EC">
      <w:pPr>
        <w:pStyle w:val="FronterPage"/>
        <w:tabs>
          <w:tab w:val="clear" w:pos="720"/>
          <w:tab w:val="clear" w:pos="1440"/>
          <w:tab w:val="clear" w:pos="2160"/>
          <w:tab w:val="clear" w:pos="2880"/>
          <w:tab w:val="clear" w:pos="3600"/>
          <w:tab w:val="clear" w:pos="4320"/>
          <w:tab w:val="clear" w:pos="5040"/>
        </w:tabs>
        <w:sectPr w:rsidR="00B042BB" w:rsidSect="00B042BB">
          <w:type w:val="continuous"/>
          <w:pgSz w:w="12240" w:h="20160" w:code="5"/>
          <w:pgMar w:top="1440" w:right="2275" w:bottom="1440" w:left="2275" w:header="72" w:footer="720" w:gutter="0"/>
          <w:pgNumType w:start="1"/>
          <w:cols w:space="720"/>
          <w:docGrid w:linePitch="360"/>
        </w:sectPr>
      </w:pPr>
    </w:p>
    <w:p w:rsidR="00686AEB" w:rsidRPr="00677316" w:rsidRDefault="000E76FD" w:rsidP="003E47BA">
      <w:pPr>
        <w:pStyle w:val="HangingAnAct"/>
        <w:rPr>
          <w:rStyle w:val="HangingAnActChar"/>
        </w:rPr>
      </w:pPr>
      <w:r>
        <w:rPr>
          <w:rStyle w:val="BillHead"/>
        </w:rPr>
        <w:lastRenderedPageBreak/>
        <w:t>An Act</w:t>
      </w:r>
      <w:r w:rsidR="00686AEB" w:rsidRPr="006B7FA7">
        <w:rPr>
          <w:rStyle w:val="HangingAnActChar"/>
        </w:rPr>
        <w:t xml:space="preserve"> </w:t>
      </w:r>
      <w:r w:rsidR="007045AD">
        <w:t xml:space="preserve">allowing </w:t>
      </w:r>
      <w:r w:rsidR="007A142C">
        <w:t xml:space="preserve">temporary </w:t>
      </w:r>
      <w:r w:rsidR="007045AD">
        <w:t xml:space="preserve">credits against corporation business tax and gross income tax for businesses that </w:t>
      </w:r>
      <w:r w:rsidR="00435D01">
        <w:t xml:space="preserve">provide hiring bonuses </w:t>
      </w:r>
      <w:r w:rsidR="006B66E8">
        <w:t xml:space="preserve">to </w:t>
      </w:r>
      <w:r w:rsidR="00093AE3" w:rsidRPr="00093AE3">
        <w:t xml:space="preserve">targeted </w:t>
      </w:r>
      <w:r w:rsidR="006B66E8">
        <w:t>employees</w:t>
      </w:r>
      <w:r w:rsidR="007045AD">
        <w:t>.</w:t>
      </w:r>
    </w:p>
    <w:p w:rsidR="000B1054" w:rsidRPr="00D71D68" w:rsidRDefault="000B1054" w:rsidP="000B1054"/>
    <w:p w:rsidR="00686AEB" w:rsidRPr="00AA7880" w:rsidRDefault="00686AEB" w:rsidP="00686AEB">
      <w:r>
        <w:tab/>
      </w:r>
      <w:r w:rsidR="000E76FD">
        <w:rPr>
          <w:rStyle w:val="BillHeading2"/>
        </w:rPr>
        <w:t>Be It Enacted</w:t>
      </w:r>
      <w:r>
        <w:rPr>
          <w:rStyle w:val="BillHeading2"/>
        </w:rPr>
        <w:t xml:space="preserve"> </w:t>
      </w:r>
      <w:r w:rsidR="000E76FD">
        <w:rPr>
          <w:rStyle w:val="BillLanguage"/>
        </w:rPr>
        <w:t>by the Senate and General Assembly of the State of New Jersey:</w:t>
      </w:r>
    </w:p>
    <w:p w:rsidR="00686AEB" w:rsidRPr="00D71D68" w:rsidRDefault="00686AEB" w:rsidP="00686AEB"/>
    <w:p w:rsidR="007045AD" w:rsidRDefault="007045AD" w:rsidP="007045AD">
      <w:pPr>
        <w:widowControl w:val="0"/>
        <w:tabs>
          <w:tab w:val="left" w:pos="-1440"/>
          <w:tab w:val="left" w:pos="-720"/>
          <w:tab w:val="left" w:pos="0"/>
        </w:tabs>
        <w:spacing w:line="287" w:lineRule="auto"/>
      </w:pPr>
      <w:r>
        <w:tab/>
        <w:t>1.</w:t>
      </w:r>
      <w:r>
        <w:tab/>
        <w:t xml:space="preserve">a.  A taxpayer shall be allowed a credit against the tax imposed pursuant to section 5 of P.L.1945, c.162 (C.54:10A-5) in an amount equal to the </w:t>
      </w:r>
      <w:r w:rsidR="00A243D6">
        <w:t xml:space="preserve">total </w:t>
      </w:r>
      <w:r>
        <w:t>hiring bonuses</w:t>
      </w:r>
      <w:r w:rsidR="00A243D6">
        <w:t>,</w:t>
      </w:r>
      <w:r w:rsidR="00A243D6" w:rsidRPr="00307799">
        <w:t xml:space="preserve"> not to exceed $1,000, </w:t>
      </w:r>
      <w:r>
        <w:t>paid by the taxpayer</w:t>
      </w:r>
      <w:r w:rsidR="00307799">
        <w:t xml:space="preserve"> during </w:t>
      </w:r>
      <w:r w:rsidR="00FE5BE3">
        <w:t>the twelve-month period following the effective date of P.L.    , c.    (pending before the Legislature as this bill)</w:t>
      </w:r>
      <w:r w:rsidR="00307799" w:rsidRPr="00307799">
        <w:t xml:space="preserve"> </w:t>
      </w:r>
      <w:r>
        <w:t xml:space="preserve">for the employment of members of targeted groups, </w:t>
      </w:r>
      <w:r w:rsidR="009629D3">
        <w:t xml:space="preserve">except that the credit shall not be </w:t>
      </w:r>
      <w:r w:rsidR="00842A5E">
        <w:t>claimed</w:t>
      </w:r>
      <w:r w:rsidR="009629D3">
        <w:t xml:space="preserve"> until the</w:t>
      </w:r>
      <w:r w:rsidR="00842A5E">
        <w:t xml:space="preserve"> taxpayer has satisfied the</w:t>
      </w:r>
      <w:r w:rsidR="009629D3">
        <w:t xml:space="preserve"> conditions set forth in </w:t>
      </w:r>
      <w:r w:rsidR="00DB6BB7">
        <w:t>subsection b. of this section</w:t>
      </w:r>
      <w:r>
        <w:t>.</w:t>
      </w:r>
    </w:p>
    <w:p w:rsidR="00307799" w:rsidRDefault="00307799" w:rsidP="007045AD">
      <w:pPr>
        <w:widowControl w:val="0"/>
        <w:tabs>
          <w:tab w:val="left" w:pos="-1440"/>
          <w:tab w:val="left" w:pos="-720"/>
          <w:tab w:val="left" w:pos="0"/>
        </w:tabs>
        <w:spacing w:line="287" w:lineRule="auto"/>
      </w:pPr>
      <w:r>
        <w:tab/>
        <w:t>b.</w:t>
      </w:r>
      <w:r>
        <w:tab/>
      </w:r>
      <w:r w:rsidR="009629D3">
        <w:t>The tax credit shall not be allowed for any hiring bonus</w:t>
      </w:r>
      <w:r w:rsidR="00592D62">
        <w:t xml:space="preserve"> that is</w:t>
      </w:r>
      <w:r w:rsidR="009629D3">
        <w:t xml:space="preserve"> paid to a member of a targeted group whose employment was terminated</w:t>
      </w:r>
      <w:r w:rsidR="00DB1109">
        <w:t xml:space="preserve"> by the taxpayer</w:t>
      </w:r>
      <w:r w:rsidR="009629D3">
        <w:t xml:space="preserve"> within twelve months of the date of hire.  </w:t>
      </w:r>
      <w:r w:rsidR="00842A5E">
        <w:t>The taxpayer shall be allowed</w:t>
      </w:r>
      <w:r w:rsidR="00592D62">
        <w:t xml:space="preserve"> to claim</w:t>
      </w:r>
      <w:r w:rsidR="00842A5E">
        <w:t xml:space="preserve"> the credit </w:t>
      </w:r>
      <w:r w:rsidR="00514F51" w:rsidRPr="00514F51">
        <w:t xml:space="preserve">only after this </w:t>
      </w:r>
      <w:r w:rsidR="00514F51">
        <w:t>12</w:t>
      </w:r>
      <w:r w:rsidR="00514F51" w:rsidRPr="00514F51">
        <w:t xml:space="preserve"> month period has concluded</w:t>
      </w:r>
      <w:r w:rsidR="00842A5E">
        <w:t>.</w:t>
      </w:r>
      <w:r w:rsidR="009629D3">
        <w:t xml:space="preserve"> </w:t>
      </w:r>
    </w:p>
    <w:p w:rsidR="007045AD" w:rsidRDefault="007045AD" w:rsidP="007045AD">
      <w:pPr>
        <w:widowControl w:val="0"/>
        <w:tabs>
          <w:tab w:val="left" w:pos="-1440"/>
          <w:tab w:val="left" w:pos="-720"/>
          <w:tab w:val="left" w:pos="0"/>
        </w:tabs>
        <w:spacing w:line="287" w:lineRule="auto"/>
      </w:pPr>
      <w:r>
        <w:tab/>
        <w:t>c.</w:t>
      </w:r>
      <w:r>
        <w:tab/>
      </w:r>
      <w:r w:rsidR="00C21F55">
        <w:t xml:space="preserve">The order of priority of the application of the credit allowed pursuant to this section, and any other credits allowed against the tax imposed pursuant to </w:t>
      </w:r>
      <w:r w:rsidR="00C21F55" w:rsidRPr="00C21F55">
        <w:t>section 5 of P.L.1945, c.162 (C.54:10A-5)</w:t>
      </w:r>
      <w:r w:rsidR="00C21F55">
        <w:t>, shall be as prescribed by the Director of the Division of Taxation in the Department of the Treasury.</w:t>
      </w:r>
      <w:r w:rsidR="00C21F55" w:rsidRPr="00BD5148">
        <w:t xml:space="preserve">  </w:t>
      </w:r>
      <w:r w:rsidR="00C21F55">
        <w:t>The amount of the credit</w:t>
      </w:r>
      <w:r w:rsidRPr="00BD5148">
        <w:t xml:space="preserve">, </w:t>
      </w:r>
      <w:r w:rsidR="003D1F21">
        <w:t>together with any other credits allowed by law, shall not reduce the taxpayer’s liability otherwise due for the privilege period</w:t>
      </w:r>
      <w:r w:rsidR="00093AE3">
        <w:t xml:space="preserve"> under </w:t>
      </w:r>
      <w:r w:rsidR="00093AE3" w:rsidRPr="00093AE3">
        <w:t>section 5 of P.L.1945, c.162 (C.54:10A-5)</w:t>
      </w:r>
      <w:r w:rsidR="003D1F21">
        <w:t xml:space="preserve"> </w:t>
      </w:r>
      <w:r w:rsidRPr="00BD5148">
        <w:t>to an amount less than the statutory minimum provided in subsection (e) of section 5 of P.L.1945, c.162</w:t>
      </w:r>
      <w:r w:rsidR="003D1F21">
        <w:t xml:space="preserve"> (C.54:10A-5</w:t>
      </w:r>
      <w:r>
        <w:t>)</w:t>
      </w:r>
      <w:r w:rsidRPr="00BD5148">
        <w:t xml:space="preserve">.  The amount of the credit otherwise allowable under this section </w:t>
      </w:r>
      <w:r w:rsidR="00093AE3">
        <w:t>that</w:t>
      </w:r>
      <w:r w:rsidRPr="00BD5148">
        <w:t xml:space="preserve"> cannot be applied for the privilege period due to the limitations of this subsection</w:t>
      </w:r>
      <w:r w:rsidR="00093AE3">
        <w:t>,</w:t>
      </w:r>
      <w:r w:rsidRPr="00BD5148">
        <w:t xml:space="preserve"> or under other provisions of P.L.1945, c.162 </w:t>
      </w:r>
      <w:r w:rsidR="003D1F21" w:rsidRPr="003D1F21">
        <w:t>(C.54:10A-1 et seq.)</w:t>
      </w:r>
      <w:r w:rsidR="00093AE3">
        <w:t>,</w:t>
      </w:r>
      <w:r w:rsidR="003D1F21" w:rsidRPr="003D1F21">
        <w:t xml:space="preserve"> </w:t>
      </w:r>
      <w:r w:rsidRPr="00BD5148">
        <w:t xml:space="preserve">may be carried over, if necessary, to the seven privilege periods </w:t>
      </w:r>
      <w:r w:rsidR="00093AE3">
        <w:t xml:space="preserve">next </w:t>
      </w:r>
      <w:r w:rsidRPr="00BD5148">
        <w:t>following the privilege period for which the credit was allowed.</w:t>
      </w:r>
    </w:p>
    <w:p w:rsidR="00307799" w:rsidRDefault="00307799" w:rsidP="007045AD">
      <w:pPr>
        <w:widowControl w:val="0"/>
        <w:tabs>
          <w:tab w:val="left" w:pos="-1440"/>
          <w:tab w:val="left" w:pos="-720"/>
          <w:tab w:val="left" w:pos="0"/>
        </w:tabs>
        <w:spacing w:line="287" w:lineRule="auto"/>
      </w:pPr>
      <w:r>
        <w:tab/>
        <w:t>d.</w:t>
      </w:r>
      <w:r>
        <w:tab/>
        <w:t>As used in this section:</w:t>
      </w:r>
    </w:p>
    <w:p w:rsidR="00592D62" w:rsidRDefault="00A243D6" w:rsidP="007045AD">
      <w:pPr>
        <w:widowControl w:val="0"/>
        <w:tabs>
          <w:tab w:val="left" w:pos="-1440"/>
          <w:tab w:val="left" w:pos="-720"/>
          <w:tab w:val="left" w:pos="0"/>
        </w:tabs>
        <w:spacing w:line="287" w:lineRule="auto"/>
      </w:pPr>
      <w:r>
        <w:tab/>
      </w:r>
      <w:r w:rsidR="00592D62">
        <w:t xml:space="preserve">“Hiring bonus” means </w:t>
      </w:r>
      <w:r w:rsidR="00AC017B">
        <w:t>a sum of monies</w:t>
      </w:r>
      <w:r w:rsidR="00DE0AD2">
        <w:t>, not including salary and wages,</w:t>
      </w:r>
      <w:r w:rsidR="00AC017B">
        <w:t xml:space="preserve"> paid</w:t>
      </w:r>
      <w:r w:rsidR="00DE0AD2">
        <w:t xml:space="preserve"> </w:t>
      </w:r>
      <w:r w:rsidR="00AC017B">
        <w:t xml:space="preserve">by </w:t>
      </w:r>
      <w:r w:rsidR="00DE0AD2">
        <w:t>the</w:t>
      </w:r>
      <w:r w:rsidR="00AC017B">
        <w:t xml:space="preserve"> employer</w:t>
      </w:r>
      <w:r w:rsidR="00DE0AD2" w:rsidRPr="00DE0AD2">
        <w:t xml:space="preserve"> </w:t>
      </w:r>
      <w:r w:rsidR="00093AE3">
        <w:t>to a member of a targeted group</w:t>
      </w:r>
      <w:r w:rsidR="00DE0AD2">
        <w:t>, within one month of the date of hire,</w:t>
      </w:r>
      <w:r w:rsidR="00AC017B">
        <w:t xml:space="preserve"> as an inducement for the </w:t>
      </w:r>
      <w:r w:rsidR="00DE0AD2">
        <w:t>acceptance of</w:t>
      </w:r>
      <w:r w:rsidR="00AC017B">
        <w:t xml:space="preserve"> a position of employment. </w:t>
      </w:r>
      <w:r w:rsidR="00DE0AD2">
        <w:t xml:space="preserve"> </w:t>
      </w:r>
    </w:p>
    <w:p w:rsidR="00A243D6" w:rsidRDefault="00592D62" w:rsidP="007045AD">
      <w:pPr>
        <w:widowControl w:val="0"/>
        <w:tabs>
          <w:tab w:val="left" w:pos="-1440"/>
          <w:tab w:val="left" w:pos="-720"/>
          <w:tab w:val="left" w:pos="0"/>
        </w:tabs>
        <w:spacing w:line="287" w:lineRule="auto"/>
      </w:pPr>
      <w:r>
        <w:tab/>
      </w:r>
      <w:r w:rsidR="00A243D6">
        <w:t xml:space="preserve">“Members of targeted groups” means </w:t>
      </w:r>
      <w:r w:rsidR="00C27A4A">
        <w:t>the same as that term is defined in subsection (d) of section 51 of the federal Internal Revenue Code of 1986, 26 U.S.C. s.51.</w:t>
      </w:r>
    </w:p>
    <w:p w:rsidR="007045AD" w:rsidRDefault="007045AD" w:rsidP="00686AEB"/>
    <w:p w:rsidR="00DE0AD2" w:rsidRDefault="00DE0AD2" w:rsidP="00DE0AD2">
      <w:pPr>
        <w:widowControl w:val="0"/>
        <w:tabs>
          <w:tab w:val="left" w:pos="-1440"/>
          <w:tab w:val="left" w:pos="-720"/>
          <w:tab w:val="left" w:pos="0"/>
        </w:tabs>
        <w:spacing w:line="287" w:lineRule="auto"/>
      </w:pPr>
      <w:r>
        <w:tab/>
        <w:t>2.</w:t>
      </w:r>
      <w:r>
        <w:tab/>
      </w:r>
      <w:r w:rsidR="00900DD0">
        <w:t xml:space="preserve">a.  </w:t>
      </w:r>
      <w:r>
        <w:t>A taxpayer shall be allowed a credit against the tax otherwise due for the taxable year under the "New Jersey Gross Income Tax Act," N.J.S.54A:1-1 et seq., in an amount equal to</w:t>
      </w:r>
      <w:r w:rsidRPr="00DE0AD2">
        <w:t xml:space="preserve"> </w:t>
      </w:r>
      <w:r>
        <w:t xml:space="preserve">the </w:t>
      </w:r>
      <w:r>
        <w:lastRenderedPageBreak/>
        <w:t>total hiring bonuses,</w:t>
      </w:r>
      <w:r w:rsidRPr="00307799">
        <w:t xml:space="preserve"> not to exceed $1,000, </w:t>
      </w:r>
      <w:r>
        <w:t>paid by the taxpayer during the twelve-month period following the effective date of P.L.    , c.    </w:t>
      </w:r>
      <w:r w:rsidR="00514F51">
        <w:t xml:space="preserve"> (</w:t>
      </w:r>
      <w:r>
        <w:t>pending before the Legislature as this bill)</w:t>
      </w:r>
      <w:r w:rsidRPr="00307799">
        <w:t xml:space="preserve"> </w:t>
      </w:r>
      <w:r>
        <w:t>for the employment of members of targeted groups, except that the credit shall not be claimed until the taxpayer has satisfied the conditions set forth in subsection b. of this section.</w:t>
      </w:r>
    </w:p>
    <w:p w:rsidR="00DE0AD2" w:rsidRDefault="00DE0AD2" w:rsidP="00DE0AD2">
      <w:pPr>
        <w:widowControl w:val="0"/>
        <w:tabs>
          <w:tab w:val="left" w:pos="-1440"/>
          <w:tab w:val="left" w:pos="-720"/>
          <w:tab w:val="left" w:pos="0"/>
        </w:tabs>
        <w:spacing w:line="287" w:lineRule="auto"/>
      </w:pPr>
      <w:r>
        <w:tab/>
        <w:t>b.</w:t>
      </w:r>
      <w:r>
        <w:tab/>
        <w:t xml:space="preserve">The tax credit shall not be allowed for any hiring bonus that is paid to a member of a targeted group whose </w:t>
      </w:r>
      <w:r w:rsidR="00DB1109" w:rsidRPr="00DB1109">
        <w:t xml:space="preserve">employment was terminated by the taxpayer </w:t>
      </w:r>
      <w:r>
        <w:t xml:space="preserve">within twelve months of the date of hire.  The taxpayer shall be allowed to claim the credit </w:t>
      </w:r>
      <w:r w:rsidR="00514F51" w:rsidRPr="00514F51">
        <w:t xml:space="preserve">only after this </w:t>
      </w:r>
      <w:r w:rsidR="00514F51">
        <w:t xml:space="preserve">12 month </w:t>
      </w:r>
      <w:r w:rsidR="00514F51" w:rsidRPr="00514F51">
        <w:t>period has concluded</w:t>
      </w:r>
      <w:r>
        <w:t xml:space="preserve">. </w:t>
      </w:r>
    </w:p>
    <w:p w:rsidR="002C5801" w:rsidRDefault="00422C36" w:rsidP="00422C36">
      <w:r>
        <w:tab/>
        <w:t>c.</w:t>
      </w:r>
      <w:r>
        <w:tab/>
      </w:r>
      <w:r w:rsidR="00C21F55">
        <w:t xml:space="preserve">The order of priority of the application of the credit allowed pursuant to this section, and any other credits allowed against the tax imposed pursuant to N.J.S.54A:1-1 et seq., shall be as prescribed by the </w:t>
      </w:r>
      <w:r w:rsidR="00093AE3" w:rsidRPr="00093AE3">
        <w:t>Director of the Division of Taxation in the Department of the Treasury</w:t>
      </w:r>
      <w:r w:rsidR="00C21F55">
        <w:t xml:space="preserve">.  The amount of the credit, together with any other credits allowed by law, shall not reduce the taxpayer’s liability otherwise due for the taxable year under N.J.S.54A:1-1 et seq. to an amount less than zero.  </w:t>
      </w:r>
      <w:r w:rsidR="00C21F55" w:rsidRPr="00C21F55">
        <w:t xml:space="preserve">The amount of the tax credit otherwise allowable under this section </w:t>
      </w:r>
      <w:r w:rsidR="00093AE3">
        <w:t>that</w:t>
      </w:r>
      <w:r w:rsidR="00C21F55" w:rsidRPr="00C21F55">
        <w:t xml:space="preserve"> cannot be applied for the taxable year due to the limitations of this subsection</w:t>
      </w:r>
      <w:r w:rsidR="00093AE3">
        <w:t>,</w:t>
      </w:r>
      <w:r w:rsidR="00C21F55" w:rsidRPr="00C21F55">
        <w:t xml:space="preserve"> or under other provisions of N.J.S.54A:1-1 et seq., may be carried forward, if necessary, to the seven taxable years </w:t>
      </w:r>
      <w:r w:rsidR="00093AE3">
        <w:t xml:space="preserve">next </w:t>
      </w:r>
      <w:r w:rsidR="00C21F55" w:rsidRPr="00C21F55">
        <w:t>following the taxable year for which the tax credit was allowed.</w:t>
      </w:r>
    </w:p>
    <w:p w:rsidR="006B66E8" w:rsidRDefault="002C5801" w:rsidP="006B66E8">
      <w:r>
        <w:tab/>
        <w:t>d.</w:t>
      </w:r>
      <w:r>
        <w:tab/>
      </w:r>
      <w:r w:rsidR="006B66E8">
        <w:t>(1) A business entity that is classified as a partnership for federal income tax purposes shall not be allowed a tax credit pursuant to this section directly, but the amount of tax credit of a taxpayer with respect to the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rsidR="002C5801" w:rsidRDefault="006B66E8" w:rsidP="006B66E8">
      <w:r>
        <w:tab/>
        <w:t>(2)</w:t>
      </w:r>
      <w:r>
        <w:tab/>
        <w:t xml:space="preserve">A New Jersey S Corporation shall not be allowed a tax credit pursuant to this section directly, but the amount of the tax credit of a taxpayer </w:t>
      </w:r>
      <w:r w:rsidR="00093AE3">
        <w:t>with</w:t>
      </w:r>
      <w:r>
        <w:t xml:space="preserve"> respect </w:t>
      </w:r>
      <w:r w:rsidR="00093AE3">
        <w:t>to</w:t>
      </w:r>
      <w:r>
        <w:t xml:space="preserve"> a pro-rata share of S Corporation income shall be determined by allocating to the taxpayer that proportion of the tax credit acquired by the New Jersey S Corporation that is equal to the taxpayer’s share, whether or not distributed, of the total pro-rata share of S Corporation income of the New Jersey S Corporation for its privilege period ending within or with the taxpayer’s taxable year.</w:t>
      </w:r>
    </w:p>
    <w:p w:rsidR="00A635CF" w:rsidRDefault="00A635CF" w:rsidP="00A635CF">
      <w:pPr>
        <w:widowControl w:val="0"/>
        <w:tabs>
          <w:tab w:val="left" w:pos="-1440"/>
          <w:tab w:val="left" w:pos="-720"/>
          <w:tab w:val="left" w:pos="0"/>
        </w:tabs>
        <w:spacing w:line="287" w:lineRule="auto"/>
      </w:pPr>
      <w:r>
        <w:tab/>
        <w:t>e.</w:t>
      </w:r>
      <w:r>
        <w:tab/>
        <w:t>As used in this section:</w:t>
      </w:r>
    </w:p>
    <w:p w:rsidR="00A635CF" w:rsidRDefault="00A635CF" w:rsidP="00A635CF">
      <w:pPr>
        <w:widowControl w:val="0"/>
        <w:tabs>
          <w:tab w:val="left" w:pos="-1440"/>
          <w:tab w:val="left" w:pos="-720"/>
          <w:tab w:val="left" w:pos="0"/>
        </w:tabs>
        <w:spacing w:line="287" w:lineRule="auto"/>
      </w:pPr>
      <w:r>
        <w:tab/>
        <w:t>“Hiring bonus” means a sum of monies, not including salary and wages, paid by the employer</w:t>
      </w:r>
      <w:r w:rsidRPr="00DE0AD2">
        <w:t xml:space="preserve"> </w:t>
      </w:r>
      <w:r>
        <w:t xml:space="preserve">to </w:t>
      </w:r>
      <w:r w:rsidR="00093AE3" w:rsidRPr="00093AE3">
        <w:t>a member of a targeted group</w:t>
      </w:r>
      <w:r>
        <w:t xml:space="preserve">, within one month of the date of hire, as an inducement for the acceptance of a position of employment.  </w:t>
      </w:r>
    </w:p>
    <w:p w:rsidR="00A635CF" w:rsidRDefault="00A635CF" w:rsidP="00A635CF">
      <w:pPr>
        <w:widowControl w:val="0"/>
        <w:tabs>
          <w:tab w:val="left" w:pos="-1440"/>
          <w:tab w:val="left" w:pos="-720"/>
          <w:tab w:val="left" w:pos="0"/>
        </w:tabs>
        <w:spacing w:line="287" w:lineRule="auto"/>
      </w:pPr>
      <w:r>
        <w:lastRenderedPageBreak/>
        <w:tab/>
        <w:t>“Members of targeted groups” means the same as that term is defined in subsection (d) of section 51 of the federal Internal Revenue Code of 1986, 26 U.S.C. s.51.</w:t>
      </w:r>
    </w:p>
    <w:p w:rsidR="00422C36" w:rsidRDefault="00422C36" w:rsidP="00DE0AD2">
      <w:pPr>
        <w:widowControl w:val="0"/>
        <w:tabs>
          <w:tab w:val="left" w:pos="-1440"/>
          <w:tab w:val="left" w:pos="-720"/>
          <w:tab w:val="left" w:pos="0"/>
        </w:tabs>
        <w:spacing w:line="287" w:lineRule="auto"/>
      </w:pPr>
    </w:p>
    <w:p w:rsidR="007045AD" w:rsidRDefault="001D5A11" w:rsidP="00686AEB">
      <w:r>
        <w:tab/>
        <w:t>3.</w:t>
      </w:r>
      <w:r>
        <w:tab/>
      </w:r>
      <w:r w:rsidRPr="00E75CCA">
        <w:t>Notwithstanding any provision of the “Administrative Procedure Act,” P.L.1968, c.410 (C.52:14B-1</w:t>
      </w:r>
      <w:r>
        <w:t xml:space="preserve"> et seq.) to the contrary, the D</w:t>
      </w:r>
      <w:r w:rsidRPr="00E75CCA">
        <w:t>irector</w:t>
      </w:r>
      <w:r>
        <w:t xml:space="preserve"> of the Division of Taxation in the Department of the Treasury</w:t>
      </w:r>
      <w:r w:rsidRPr="00E75CCA">
        <w:t xml:space="preserve"> </w:t>
      </w:r>
      <w:r>
        <w:t>may</w:t>
      </w:r>
      <w:r w:rsidRPr="00E75CCA">
        <w:t xml:space="preserve"> adopt, immediately upon filing with the Office of Administrative Law and no later than the 90th day after the effective date of this act, such rules and regulations as the director deems necessary to implemen</w:t>
      </w:r>
      <w:r>
        <w:t>t the provisions of P.L.</w:t>
      </w:r>
      <w:r w:rsidR="00DD38AA">
        <w:t>    </w:t>
      </w:r>
      <w:r>
        <w:t>,</w:t>
      </w:r>
      <w:r w:rsidR="00DD38AA">
        <w:t> </w:t>
      </w:r>
      <w:r>
        <w:t>c.</w:t>
      </w:r>
      <w:r w:rsidR="00DD38AA">
        <w:t>     </w:t>
      </w:r>
      <w:r>
        <w:t>(pending before the Legislature as this bill)</w:t>
      </w:r>
      <w:r w:rsidRPr="00E75CCA">
        <w:t>, which regulations shall be effecti</w:t>
      </w:r>
      <w:r>
        <w:t>ve for a period not to exceed 18</w:t>
      </w:r>
      <w:r w:rsidRPr="00E75CCA">
        <w:t xml:space="preserve"> months.  The regulations shall thereafter be amended, adopted, or readopted by the director in accordance with the provisions of P.L.1968, c.410 (C.52:14B-1 et seq.).</w:t>
      </w:r>
    </w:p>
    <w:p w:rsidR="007045AD" w:rsidRDefault="007045AD" w:rsidP="00686AEB"/>
    <w:p w:rsidR="00686AEB" w:rsidRDefault="00686AEB" w:rsidP="00686AEB">
      <w:r>
        <w:tab/>
      </w:r>
      <w:r w:rsidR="001D5A11">
        <w:t>4.</w:t>
      </w:r>
      <w:r w:rsidR="001D5A11">
        <w:tab/>
      </w:r>
      <w:r w:rsidR="000E76FD">
        <w:t>This act shall take effect</w:t>
      </w:r>
      <w:r w:rsidR="007A142C">
        <w:t xml:space="preserve"> immediately.</w:t>
      </w:r>
    </w:p>
    <w:p w:rsidR="001D5A11" w:rsidRPr="00AA7880" w:rsidRDefault="001D5A11"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C4323" w:rsidRDefault="002B015E" w:rsidP="00686AEB">
      <w:r>
        <w:tab/>
        <w:t xml:space="preserve">This bill provides corporation business tax and gross income tax credits to businesses that provide hiring bonuses to </w:t>
      </w:r>
      <w:r w:rsidR="008B37B1">
        <w:t xml:space="preserve">certain </w:t>
      </w:r>
      <w:r>
        <w:t xml:space="preserve">targeted </w:t>
      </w:r>
      <w:r w:rsidR="008B37B1">
        <w:t>employees</w:t>
      </w:r>
      <w:r>
        <w:t xml:space="preserve">.  </w:t>
      </w:r>
      <w:r w:rsidR="000C4323">
        <w:t>The tax credits would be temporary and apply only to hiring bonuses paid within one year of the enactment of the bill.</w:t>
      </w:r>
    </w:p>
    <w:p w:rsidR="002B015E" w:rsidRDefault="008B37B1" w:rsidP="00686AEB">
      <w:r>
        <w:tab/>
      </w:r>
      <w:r w:rsidR="00123847">
        <w:t>Under the bill</w:t>
      </w:r>
      <w:r w:rsidR="002B015E">
        <w:t xml:space="preserve">, the credit would equal the </w:t>
      </w:r>
      <w:r w:rsidR="00123847">
        <w:t xml:space="preserve">amount of </w:t>
      </w:r>
      <w:r w:rsidR="002B015E" w:rsidRPr="002B015E">
        <w:t>total hiring bonuses, not to exce</w:t>
      </w:r>
      <w:r w:rsidR="00123847">
        <w:t xml:space="preserve">ed $1,000, paid </w:t>
      </w:r>
      <w:r w:rsidR="002B015E" w:rsidRPr="002B015E">
        <w:t xml:space="preserve">during the twelve-month period following the </w:t>
      </w:r>
      <w:r>
        <w:t>enactment of the bill</w:t>
      </w:r>
      <w:r w:rsidR="002B015E" w:rsidRPr="002B015E">
        <w:t xml:space="preserve"> for the employment of </w:t>
      </w:r>
      <w:r w:rsidR="00123847">
        <w:t>certain targeted employees</w:t>
      </w:r>
      <w:r>
        <w:t>.</w:t>
      </w:r>
      <w:r w:rsidR="000C4323">
        <w:t xml:space="preserve">  </w:t>
      </w:r>
      <w:r>
        <w:t xml:space="preserve">However, the taxpayer would </w:t>
      </w:r>
      <w:r w:rsidRPr="008B37B1">
        <w:t xml:space="preserve">not be allowed </w:t>
      </w:r>
      <w:r>
        <w:t xml:space="preserve">to claim the credit </w:t>
      </w:r>
      <w:r w:rsidRPr="008B37B1">
        <w:t>for any hiring bon</w:t>
      </w:r>
      <w:r w:rsidR="00123847">
        <w:t>us that is paid to a person</w:t>
      </w:r>
      <w:r w:rsidRPr="008B37B1">
        <w:t xml:space="preserve"> whose </w:t>
      </w:r>
      <w:r w:rsidR="00DB1109" w:rsidRPr="00DB1109">
        <w:t xml:space="preserve">employment was terminated by the taxpayer </w:t>
      </w:r>
      <w:r w:rsidRPr="008B37B1">
        <w:t xml:space="preserve">within twelve months of the date of hire.  </w:t>
      </w:r>
    </w:p>
    <w:p w:rsidR="008B37B1" w:rsidRDefault="008B37B1" w:rsidP="00686AEB">
      <w:r>
        <w:tab/>
      </w:r>
      <w:r w:rsidR="00123847">
        <w:t xml:space="preserve">Specifically, the bill requires the hiring bonus to be paid to “members of targeted groups, as that term is defined under the federal Work Opportunity Tax Credit program, in </w:t>
      </w:r>
      <w:r w:rsidR="00C67319">
        <w:t>order to qualify for the tax credit</w:t>
      </w:r>
      <w:r w:rsidR="00123847">
        <w:t xml:space="preserve">.  </w:t>
      </w:r>
      <w:r w:rsidR="00C67319">
        <w:t xml:space="preserve">These targeted employees would include </w:t>
      </w:r>
      <w:r w:rsidR="00A42639" w:rsidRPr="00C67319">
        <w:t>recipients of Temporary Assistance to Needy Families</w:t>
      </w:r>
      <w:r w:rsidR="00C12B67">
        <w:t xml:space="preserve"> benefits</w:t>
      </w:r>
      <w:r w:rsidR="00A42639">
        <w:t>,</w:t>
      </w:r>
      <w:r w:rsidR="00A42639" w:rsidRPr="00C67319">
        <w:t xml:space="preserve"> </w:t>
      </w:r>
      <w:r w:rsidR="00C67319" w:rsidRPr="00C67319">
        <w:t>qualified veterans</w:t>
      </w:r>
      <w:r w:rsidR="00C67319">
        <w:t>,</w:t>
      </w:r>
      <w:r w:rsidR="00C67319" w:rsidRPr="00C67319">
        <w:t xml:space="preserve"> qualified ex-felons</w:t>
      </w:r>
      <w:r w:rsidR="00C67319">
        <w:t xml:space="preserve">, </w:t>
      </w:r>
      <w:r w:rsidR="00C67319" w:rsidRPr="00C67319">
        <w:t>des</w:t>
      </w:r>
      <w:r w:rsidR="00A42639">
        <w:t>ignated community residents,</w:t>
      </w:r>
      <w:r w:rsidR="00C67319" w:rsidRPr="00C67319">
        <w:t xml:space="preserve"> qualified recipients of the Supplemental Nutritio</w:t>
      </w:r>
      <w:r w:rsidR="00C12B67">
        <w:t>n Assistance Program</w:t>
      </w:r>
      <w:r w:rsidR="00A42639">
        <w:t>,</w:t>
      </w:r>
      <w:r w:rsidR="00A42639" w:rsidRPr="00A42639">
        <w:t xml:space="preserve"> </w:t>
      </w:r>
      <w:r w:rsidR="00A42639" w:rsidRPr="00C67319">
        <w:t>qualified</w:t>
      </w:r>
      <w:r w:rsidR="00C67319" w:rsidRPr="00C67319">
        <w:t xml:space="preserve"> recipients of Supplemental</w:t>
      </w:r>
      <w:r w:rsidR="00A42639">
        <w:t xml:space="preserve"> Security Income, </w:t>
      </w:r>
      <w:r w:rsidR="00C67319" w:rsidRPr="00C67319">
        <w:t>qualified recipients of long-term unemployment</w:t>
      </w:r>
      <w:r w:rsidR="00A42639">
        <w:t>, and certain other persons</w:t>
      </w:r>
      <w:r w:rsidR="00C67319" w:rsidRPr="00C67319">
        <w:t>.</w:t>
      </w:r>
    </w:p>
    <w:sectPr w:rsidR="008B37B1" w:rsidSect="00DD38AA">
      <w:headerReference w:type="default" r:id="rId13"/>
      <w:footerReference w:type="default" r:id="rId14"/>
      <w:headerReference w:type="first" r:id="rId15"/>
      <w:footerReference w:type="first" r:id="rId16"/>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B62" w:rsidRDefault="00385B62">
      <w:r>
        <w:separator/>
      </w:r>
    </w:p>
  </w:endnote>
  <w:endnote w:type="continuationSeparator" w:id="0">
    <w:p w:rsidR="00385B62" w:rsidRDefault="0038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B62" w:rsidRDefault="00385B62">
      <w:r>
        <w:separator/>
      </w:r>
    </w:p>
  </w:footnote>
  <w:footnote w:type="continuationSeparator" w:id="0">
    <w:p w:rsidR="00385B62" w:rsidRDefault="00385B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1D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42BB" w:rsidRDefault="00B042BB" w:rsidP="00B042BB">
    <w:pPr>
      <w:pStyle w:val="bpuHeadSpon"/>
    </w:pPr>
    <w:r w:rsidRPr="00B042BB">
      <w:rPr>
        <w:rStyle w:val="bpuHeadSponChar"/>
      </w:rPr>
      <w:t>S3996</w:t>
    </w:r>
    <w:r>
      <w:t xml:space="preserve"> TURNER</w:t>
    </w:r>
  </w:p>
  <w:p w:rsidR="00B042BB" w:rsidRDefault="00B042BB" w:rsidP="00B042BB">
    <w:pPr>
      <w:pStyle w:val="bpuHeadSpon"/>
    </w:pPr>
    <w:r>
      <w:fldChar w:fldCharType="begin"/>
    </w:r>
    <w:r>
      <w:instrText xml:space="preserve"> PAGE  \* MERGEFORMAT </w:instrText>
    </w:r>
    <w:r>
      <w:fldChar w:fldCharType="separate"/>
    </w:r>
    <w:r w:rsidR="00C45E09">
      <w:rPr>
        <w:noProof/>
      </w:rPr>
      <w:t>4</w:t>
    </w:r>
    <w:r>
      <w:fldChar w:fldCharType="end"/>
    </w:r>
  </w:p>
  <w:p w:rsidR="00B042BB" w:rsidRDefault="00B042BB" w:rsidP="00B042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42BB" w:rsidRDefault="00B042BB" w:rsidP="00B042BB">
    <w:pPr>
      <w:pStyle w:val="bpuHeadSpon"/>
    </w:pPr>
    <w:r w:rsidRPr="00B042BB">
      <w:rPr>
        <w:rStyle w:val="bpuHeadSponChar"/>
      </w:rPr>
      <w:t>S3996</w:t>
    </w:r>
    <w:r>
      <w:t xml:space="preserve"> TURNER</w:t>
    </w:r>
  </w:p>
  <w:p w:rsidR="00B042BB" w:rsidRDefault="00B042BB" w:rsidP="00B042BB">
    <w:pPr>
      <w:pStyle w:val="bpuHeadSpon"/>
    </w:pPr>
    <w:r>
      <w:fldChar w:fldCharType="begin"/>
    </w:r>
    <w:r>
      <w:instrText xml:space="preserve"> PAGE  \* MERGEFORMAT </w:instrText>
    </w:r>
    <w:r>
      <w:fldChar w:fldCharType="separate"/>
    </w:r>
    <w:r w:rsidR="00C45E09">
      <w:rPr>
        <w:noProof/>
      </w:rPr>
      <w:t>2</w:t>
    </w:r>
    <w:r>
      <w:fldChar w:fldCharType="end"/>
    </w:r>
  </w:p>
  <w:p w:rsidR="00B042BB" w:rsidRDefault="00B042BB" w:rsidP="00B042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B62"/>
    <w:rsid w:val="000051BD"/>
    <w:rsid w:val="000160A5"/>
    <w:rsid w:val="0002335B"/>
    <w:rsid w:val="0003549A"/>
    <w:rsid w:val="000367AE"/>
    <w:rsid w:val="00043B22"/>
    <w:rsid w:val="00054975"/>
    <w:rsid w:val="00057D20"/>
    <w:rsid w:val="0006197C"/>
    <w:rsid w:val="0006281F"/>
    <w:rsid w:val="0008141C"/>
    <w:rsid w:val="00092F6B"/>
    <w:rsid w:val="00093AE3"/>
    <w:rsid w:val="00094A55"/>
    <w:rsid w:val="000A44A7"/>
    <w:rsid w:val="000B1054"/>
    <w:rsid w:val="000B3411"/>
    <w:rsid w:val="000C054C"/>
    <w:rsid w:val="000C12C2"/>
    <w:rsid w:val="000C4323"/>
    <w:rsid w:val="000C5038"/>
    <w:rsid w:val="000D11AF"/>
    <w:rsid w:val="000D6255"/>
    <w:rsid w:val="000D6262"/>
    <w:rsid w:val="000D7B4A"/>
    <w:rsid w:val="000E4006"/>
    <w:rsid w:val="000E76FD"/>
    <w:rsid w:val="000F3DA2"/>
    <w:rsid w:val="000F5FDE"/>
    <w:rsid w:val="000F7466"/>
    <w:rsid w:val="00123847"/>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A11"/>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15E"/>
    <w:rsid w:val="002B2E26"/>
    <w:rsid w:val="002B3FE6"/>
    <w:rsid w:val="002C2D81"/>
    <w:rsid w:val="002C461E"/>
    <w:rsid w:val="002C5801"/>
    <w:rsid w:val="002C6CEC"/>
    <w:rsid w:val="002E09CE"/>
    <w:rsid w:val="002E69D1"/>
    <w:rsid w:val="002F3BA6"/>
    <w:rsid w:val="002F45AF"/>
    <w:rsid w:val="0030779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B62"/>
    <w:rsid w:val="00391DA4"/>
    <w:rsid w:val="003A3C64"/>
    <w:rsid w:val="003A3F83"/>
    <w:rsid w:val="003C43EF"/>
    <w:rsid w:val="003C5A6B"/>
    <w:rsid w:val="003C7FB2"/>
    <w:rsid w:val="003D1F21"/>
    <w:rsid w:val="003D24DE"/>
    <w:rsid w:val="003E26D4"/>
    <w:rsid w:val="003E47BA"/>
    <w:rsid w:val="003F3B37"/>
    <w:rsid w:val="0040195A"/>
    <w:rsid w:val="00402DC0"/>
    <w:rsid w:val="00416C4B"/>
    <w:rsid w:val="0041751E"/>
    <w:rsid w:val="004211E5"/>
    <w:rsid w:val="00422091"/>
    <w:rsid w:val="00422C36"/>
    <w:rsid w:val="0043386C"/>
    <w:rsid w:val="00435D01"/>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F51"/>
    <w:rsid w:val="00527BFB"/>
    <w:rsid w:val="00532A32"/>
    <w:rsid w:val="00540B0B"/>
    <w:rsid w:val="0054460F"/>
    <w:rsid w:val="005536CD"/>
    <w:rsid w:val="00554051"/>
    <w:rsid w:val="00557240"/>
    <w:rsid w:val="005629A4"/>
    <w:rsid w:val="005651F3"/>
    <w:rsid w:val="00572184"/>
    <w:rsid w:val="00577A15"/>
    <w:rsid w:val="00580533"/>
    <w:rsid w:val="0059131D"/>
    <w:rsid w:val="00592D62"/>
    <w:rsid w:val="005B1AB0"/>
    <w:rsid w:val="005B3F92"/>
    <w:rsid w:val="005B479C"/>
    <w:rsid w:val="005B561E"/>
    <w:rsid w:val="005C07E4"/>
    <w:rsid w:val="005C2124"/>
    <w:rsid w:val="005C336F"/>
    <w:rsid w:val="005C7F3C"/>
    <w:rsid w:val="005E017C"/>
    <w:rsid w:val="005E50C6"/>
    <w:rsid w:val="005E55FF"/>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66E8"/>
    <w:rsid w:val="006B7897"/>
    <w:rsid w:val="006B7FA7"/>
    <w:rsid w:val="006C086A"/>
    <w:rsid w:val="006C21C1"/>
    <w:rsid w:val="006C7327"/>
    <w:rsid w:val="006D00E5"/>
    <w:rsid w:val="006D791B"/>
    <w:rsid w:val="006E2895"/>
    <w:rsid w:val="006F180D"/>
    <w:rsid w:val="006F4334"/>
    <w:rsid w:val="006F47AF"/>
    <w:rsid w:val="006F6B8A"/>
    <w:rsid w:val="007045AD"/>
    <w:rsid w:val="00707CD3"/>
    <w:rsid w:val="00716BB9"/>
    <w:rsid w:val="007256D1"/>
    <w:rsid w:val="007279FD"/>
    <w:rsid w:val="007502CB"/>
    <w:rsid w:val="00752D79"/>
    <w:rsid w:val="00752E20"/>
    <w:rsid w:val="00756EDE"/>
    <w:rsid w:val="00764456"/>
    <w:rsid w:val="00765B1B"/>
    <w:rsid w:val="00767BDA"/>
    <w:rsid w:val="00781B4D"/>
    <w:rsid w:val="007824BF"/>
    <w:rsid w:val="00783B8D"/>
    <w:rsid w:val="00794B94"/>
    <w:rsid w:val="00794BD4"/>
    <w:rsid w:val="007A142C"/>
    <w:rsid w:val="007A2F73"/>
    <w:rsid w:val="007A3061"/>
    <w:rsid w:val="007A5A0B"/>
    <w:rsid w:val="007A6F93"/>
    <w:rsid w:val="007B425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A5E"/>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7B1"/>
    <w:rsid w:val="008C79B3"/>
    <w:rsid w:val="008D77BD"/>
    <w:rsid w:val="008E454C"/>
    <w:rsid w:val="008F1E5A"/>
    <w:rsid w:val="00900DD0"/>
    <w:rsid w:val="00901BDA"/>
    <w:rsid w:val="009121D8"/>
    <w:rsid w:val="00912D9C"/>
    <w:rsid w:val="00916F7A"/>
    <w:rsid w:val="00917FE3"/>
    <w:rsid w:val="009318C7"/>
    <w:rsid w:val="00931C09"/>
    <w:rsid w:val="009348C2"/>
    <w:rsid w:val="009440D0"/>
    <w:rsid w:val="009523A3"/>
    <w:rsid w:val="00960958"/>
    <w:rsid w:val="009629D3"/>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3D6"/>
    <w:rsid w:val="00A305D6"/>
    <w:rsid w:val="00A342C4"/>
    <w:rsid w:val="00A42639"/>
    <w:rsid w:val="00A50F6B"/>
    <w:rsid w:val="00A52237"/>
    <w:rsid w:val="00A551D6"/>
    <w:rsid w:val="00A6251B"/>
    <w:rsid w:val="00A635CF"/>
    <w:rsid w:val="00A6754E"/>
    <w:rsid w:val="00A70F58"/>
    <w:rsid w:val="00A72987"/>
    <w:rsid w:val="00A7346B"/>
    <w:rsid w:val="00A84C4F"/>
    <w:rsid w:val="00A932A1"/>
    <w:rsid w:val="00A96E06"/>
    <w:rsid w:val="00AA6197"/>
    <w:rsid w:val="00AA6C70"/>
    <w:rsid w:val="00AB16FD"/>
    <w:rsid w:val="00AB46D1"/>
    <w:rsid w:val="00AB4813"/>
    <w:rsid w:val="00AC017B"/>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2BB"/>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B67"/>
    <w:rsid w:val="00C12E48"/>
    <w:rsid w:val="00C13D14"/>
    <w:rsid w:val="00C15F53"/>
    <w:rsid w:val="00C21F55"/>
    <w:rsid w:val="00C23F09"/>
    <w:rsid w:val="00C25356"/>
    <w:rsid w:val="00C27A4A"/>
    <w:rsid w:val="00C328D0"/>
    <w:rsid w:val="00C45E09"/>
    <w:rsid w:val="00C46BC1"/>
    <w:rsid w:val="00C5235F"/>
    <w:rsid w:val="00C54CE2"/>
    <w:rsid w:val="00C66BF3"/>
    <w:rsid w:val="00C67319"/>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109"/>
    <w:rsid w:val="00DB6AA2"/>
    <w:rsid w:val="00DB6BB7"/>
    <w:rsid w:val="00DD38AA"/>
    <w:rsid w:val="00DE0AD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7A4A"/>
    <w:rsid w:val="00FB4045"/>
    <w:rsid w:val="00FB4D8E"/>
    <w:rsid w:val="00FC0D0A"/>
    <w:rsid w:val="00FC1B0B"/>
    <w:rsid w:val="00FD2F97"/>
    <w:rsid w:val="00FE5BE3"/>
    <w:rsid w:val="00FF05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77C7A6-6CA8-41FF-B691-66A7D6D66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042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582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B130E-CD0D-45F1-9415-BD9839A1D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1342</Words>
  <Characters>6700</Characters>
  <Application>Microsoft Office Word</Application>
  <DocSecurity>0</DocSecurity>
  <Lines>161</Lines>
  <Paragraphs>33</Paragraphs>
  <ScaleCrop>false</ScaleCrop>
  <HeadingPairs>
    <vt:vector size="2" baseType="variant">
      <vt:variant>
        <vt:lpstr>Title</vt:lpstr>
      </vt:variant>
      <vt:variant>
        <vt:i4>1</vt:i4>
      </vt:variant>
    </vt:vector>
  </HeadingPairs>
  <TitlesOfParts>
    <vt:vector size="1" baseType="lpstr">
      <vt:lpstr>S3996</vt:lpstr>
    </vt:vector>
  </TitlesOfParts>
  <Manager>R224</Manager>
  <Company>NJ Office of Legislative Services</Company>
  <LinksUpToDate>false</LinksUpToDate>
  <CharactersWithSpaces>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S3996</dc:title>
  <dc:subject>Sen Turner - Temporary Work Opportunity Tax Credit</dc:subject>
  <dc:creator>Senator  TURNER</dc:creator>
  <cp:keywords>S3996|4|RF |294|298|265|F|0|</cp:keywords>
  <dc:description>INTRODUCED JUNE 24, 2021</dc:description>
  <cp:lastModifiedBy>Franks, Denise</cp:lastModifiedBy>
  <cp:revision>2</cp:revision>
  <cp:lastPrinted>2005-10-12T19:02:00Z</cp:lastPrinted>
  <dcterms:created xsi:type="dcterms:W3CDTF">2021-06-24T23:18:00Z</dcterms:created>
  <dcterms:modified xsi:type="dcterms:W3CDTF">2021-06-24T23:18:00Z</dcterms:modified>
  <cp:category>ss.1-2: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