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58BD0" w14:textId="5DE4F0DB" w:rsidR="005A4D43" w:rsidRDefault="005A4D43" w:rsidP="005A4D4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4013 </w:t>
      </w:r>
    </w:p>
    <w:p w14:paraId="32F8E597" w14:textId="59B55F17" w:rsidR="005A4D43" w:rsidRPr="009D38FF" w:rsidRDefault="005A4D43" w:rsidP="005A4D43">
      <w:pPr>
        <w:pStyle w:val="bpuWpGraphic"/>
      </w:pPr>
      <w:r>
        <w:object w:dxaOrig="8985" w:dyaOrig="255" w14:anchorId="118C9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02381" r:id="rId8"/>
        </w:object>
      </w:r>
    </w:p>
    <w:p w14:paraId="3D628451" w14:textId="77777777" w:rsidR="005A4D43" w:rsidRDefault="005A4D43" w:rsidP="005A4D43">
      <w:pPr>
        <w:pStyle w:val="bpuState"/>
      </w:pPr>
      <w:r>
        <w:t>STATE OF NEW JERSEY</w:t>
      </w:r>
    </w:p>
    <w:p w14:paraId="7ECE6281" w14:textId="77777777" w:rsidR="005A4D43" w:rsidRDefault="005A4D43" w:rsidP="005A4D43">
      <w:pPr>
        <w:pStyle w:val="bpuLegislature"/>
      </w:pPr>
      <w:r>
        <w:t>219th LEGISLATURE</w:t>
      </w:r>
    </w:p>
    <w:p w14:paraId="636E14E7" w14:textId="4EB19245" w:rsidR="005A4D43" w:rsidRDefault="005A4D43" w:rsidP="005A4D43">
      <w:pPr>
        <w:pStyle w:val="bpuWpGraphic"/>
      </w:pPr>
      <w:r>
        <w:object w:dxaOrig="8985" w:dyaOrig="255" w14:anchorId="4EA5EE3E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02382" r:id="rId9"/>
        </w:object>
      </w:r>
      <w:r>
        <w:t xml:space="preserve">  </w:t>
      </w:r>
    </w:p>
    <w:p w14:paraId="2235EF35" w14:textId="77777777" w:rsidR="005A4D43" w:rsidRDefault="005A4D43" w:rsidP="005A4D43">
      <w:pPr>
        <w:pStyle w:val="bpuIntro"/>
      </w:pPr>
      <w:r>
        <w:t>INTRODUCED JUNE 28, 2021</w:t>
      </w:r>
    </w:p>
    <w:p w14:paraId="06079658" w14:textId="77777777" w:rsidR="005A4D43" w:rsidRDefault="005A4D43" w:rsidP="005A4D43">
      <w:pPr>
        <w:pStyle w:val="bpuIntro"/>
      </w:pPr>
    </w:p>
    <w:p w14:paraId="0A82A8BF" w14:textId="77777777" w:rsidR="005A4D43" w:rsidRDefault="005A4D43" w:rsidP="005A4D43">
      <w:pPr>
        <w:pStyle w:val="bpuIntro"/>
        <w:sectPr w:rsidR="005A4D43" w:rsidSect="005A4D4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92BAB45" w14:textId="77777777" w:rsidR="005A4D43" w:rsidRDefault="005A4D43" w:rsidP="005A4D43">
      <w:pPr>
        <w:pStyle w:val="bpuIntro"/>
      </w:pPr>
    </w:p>
    <w:p w14:paraId="70A0D58E" w14:textId="77777777" w:rsidR="005A4D43" w:rsidRDefault="005A4D43" w:rsidP="005A4D43">
      <w:pPr>
        <w:pStyle w:val="bpuSponsor"/>
      </w:pPr>
      <w:r>
        <w:t>Sponsored by:</w:t>
      </w:r>
    </w:p>
    <w:p w14:paraId="4DEEF1D0" w14:textId="77777777" w:rsidR="005A4D43" w:rsidRDefault="005A4D43" w:rsidP="005A4D43">
      <w:pPr>
        <w:pStyle w:val="bpuSponsor"/>
      </w:pPr>
      <w:r>
        <w:t>Senator  JOSEPH PENNACCHIO</w:t>
      </w:r>
    </w:p>
    <w:p w14:paraId="4C20FCC7" w14:textId="77777777" w:rsidR="005A4D43" w:rsidRDefault="005A4D43" w:rsidP="005A4D43">
      <w:pPr>
        <w:pStyle w:val="bpuSponsor"/>
      </w:pPr>
      <w:r>
        <w:t>District 26 (Essex, Morris and Passaic)</w:t>
      </w:r>
    </w:p>
    <w:p w14:paraId="72516A6D" w14:textId="77777777" w:rsidR="005A4D43" w:rsidRDefault="005A4D43" w:rsidP="005A4D43">
      <w:pPr>
        <w:pStyle w:val="bpuSponsor"/>
      </w:pPr>
    </w:p>
    <w:p w14:paraId="42748716" w14:textId="77777777" w:rsidR="005A4D43" w:rsidRDefault="005A4D43" w:rsidP="005A4D43">
      <w:pPr>
        <w:pStyle w:val="bpuSponsor"/>
      </w:pPr>
    </w:p>
    <w:p w14:paraId="4163E790" w14:textId="77777777" w:rsidR="005A4D43" w:rsidRDefault="005A4D43" w:rsidP="005A4D43">
      <w:pPr>
        <w:pStyle w:val="bpuSponsor"/>
      </w:pPr>
    </w:p>
    <w:p w14:paraId="04F25E32" w14:textId="77777777" w:rsidR="005A4D43" w:rsidRDefault="005A4D43" w:rsidP="005A4D43">
      <w:pPr>
        <w:pStyle w:val="bpuSponsor"/>
      </w:pPr>
    </w:p>
    <w:p w14:paraId="2C66FD62" w14:textId="77777777" w:rsidR="005A4D43" w:rsidRDefault="005A4D43" w:rsidP="005A4D43">
      <w:pPr>
        <w:pStyle w:val="bpuSponsor"/>
      </w:pPr>
      <w:r>
        <w:t>SYNOPSIS</w:t>
      </w:r>
    </w:p>
    <w:p w14:paraId="75F23AF0" w14:textId="3B509A27" w:rsidR="005A4D43" w:rsidRDefault="00333FCA" w:rsidP="005A4D43">
      <w:pPr>
        <w:pStyle w:val="bpuNormText"/>
      </w:pPr>
      <w:r>
        <w:tab/>
      </w:r>
      <w:r w:rsidR="005A4D43">
        <w:t>Imposes moratorium on affordable housing litigation until December 31, 2028</w:t>
      </w:r>
      <w:r>
        <w:t>.</w:t>
      </w:r>
    </w:p>
    <w:p w14:paraId="5BBA9A49" w14:textId="77777777" w:rsidR="005A4D43" w:rsidRDefault="005A4D43" w:rsidP="005A4D43">
      <w:pPr>
        <w:pStyle w:val="bpuNormText"/>
      </w:pPr>
    </w:p>
    <w:p w14:paraId="06C47FF7" w14:textId="77777777" w:rsidR="005A4D43" w:rsidRDefault="005A4D43" w:rsidP="005A4D43">
      <w:pPr>
        <w:pStyle w:val="bpuSponsor"/>
      </w:pPr>
      <w:r>
        <w:t xml:space="preserve">CURRENT VERSION OF TEXT </w:t>
      </w:r>
    </w:p>
    <w:p w14:paraId="71BF02A8" w14:textId="77777777" w:rsidR="005A4D43" w:rsidRDefault="005A4D43" w:rsidP="005A4D43">
      <w:pPr>
        <w:pStyle w:val="bpuNormText"/>
      </w:pPr>
      <w:r>
        <w:tab/>
        <w:t>As introduced.</w:t>
      </w:r>
    </w:p>
    <w:p w14:paraId="12F7E128" w14:textId="47D5D0C2" w:rsidR="005A4D43" w:rsidRDefault="005A4D43" w:rsidP="005A4D4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B66F20" wp14:editId="13EA28DE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4EBBCB4" w14:textId="77777777" w:rsidR="005A4D43" w:rsidRDefault="005A4D4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A4D43" w:rsidSect="005A4D4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0A0418B" w14:textId="77777777" w:rsidR="00686AEB" w:rsidRPr="00677316" w:rsidRDefault="007A7A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4013B">
        <w:rPr>
          <w:rStyle w:val="HangingAnActChar"/>
        </w:rPr>
        <w:t xml:space="preserve">imposing a </w:t>
      </w:r>
      <w:r w:rsidR="008B1D3F">
        <w:rPr>
          <w:rStyle w:val="HangingAnActChar"/>
        </w:rPr>
        <w:t xml:space="preserve">temporary </w:t>
      </w:r>
      <w:r w:rsidR="0074013B">
        <w:rPr>
          <w:rStyle w:val="HangingAnActChar"/>
        </w:rPr>
        <w:t>moratorium on affordable housing litigation.</w:t>
      </w:r>
    </w:p>
    <w:p w14:paraId="2EFF63FD" w14:textId="77777777" w:rsidR="000B1054" w:rsidRPr="00D71D68" w:rsidRDefault="000B1054" w:rsidP="000B1054"/>
    <w:p w14:paraId="16ABA95E" w14:textId="77777777" w:rsidR="00686AEB" w:rsidRPr="00AA7880" w:rsidRDefault="00686AEB" w:rsidP="00686AEB">
      <w:r>
        <w:tab/>
      </w:r>
      <w:r w:rsidR="007A7A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A7A4C">
        <w:rPr>
          <w:rStyle w:val="BillLanguage"/>
        </w:rPr>
        <w:t>by the Senate and General Assembly of the State of New Jersey:</w:t>
      </w:r>
    </w:p>
    <w:p w14:paraId="528D476D" w14:textId="77777777" w:rsidR="00686AEB" w:rsidRDefault="00686AEB" w:rsidP="00686AEB"/>
    <w:p w14:paraId="10F9F6FE" w14:textId="3DF0EBEE" w:rsidR="0074013B" w:rsidRDefault="0074013B" w:rsidP="00686AEB">
      <w:r>
        <w:tab/>
        <w:t xml:space="preserve">1. </w:t>
      </w:r>
      <w:r w:rsidR="00333FCA">
        <w:t xml:space="preserve"> </w:t>
      </w:r>
      <w:r>
        <w:t xml:space="preserve">a.  Any litigation or action concerning the obligation of a municipality to provide its fair share of affordable housing for the </w:t>
      </w:r>
      <w:r w:rsidR="00A52159">
        <w:t>10-year period beginning in 2025</w:t>
      </w:r>
      <w:r w:rsidR="00B64589">
        <w:t xml:space="preserve"> pursuant to P.L. 2001, c.435 (C.52:27D-307) and the Supreme Court’s decision in </w:t>
      </w:r>
      <w:r w:rsidR="00B64589">
        <w:rPr>
          <w:u w:val="single"/>
        </w:rPr>
        <w:t>In re N.J.A.C. 5:96 &amp; 5:97</w:t>
      </w:r>
      <w:r w:rsidR="00A52159">
        <w:t>,</w:t>
      </w:r>
      <w:r w:rsidR="00B64589">
        <w:t xml:space="preserve"> 221 </w:t>
      </w:r>
      <w:r w:rsidR="00B64589">
        <w:rPr>
          <w:u w:val="single"/>
        </w:rPr>
        <w:t>N.J.</w:t>
      </w:r>
      <w:r w:rsidR="00B64589">
        <w:t xml:space="preserve"> 1 (2015), </w:t>
      </w:r>
      <w:r w:rsidR="00843192">
        <w:t xml:space="preserve">also </w:t>
      </w:r>
      <w:r w:rsidR="00B64589">
        <w:t>known as the “Fourth Round” of affordable housing obligation</w:t>
      </w:r>
      <w:r w:rsidR="007A278E">
        <w:t>s</w:t>
      </w:r>
      <w:r w:rsidR="00B64589">
        <w:t>,</w:t>
      </w:r>
      <w:r w:rsidR="00843192">
        <w:t xml:space="preserve"> shall not commence</w:t>
      </w:r>
      <w:r w:rsidR="00A52159">
        <w:t xml:space="preserve"> until </w:t>
      </w:r>
      <w:r w:rsidR="00DA7F9E">
        <w:t>January 1, 2029</w:t>
      </w:r>
      <w:r w:rsidR="00A52159">
        <w:t>.</w:t>
      </w:r>
      <w:r>
        <w:t xml:space="preserve"> </w:t>
      </w:r>
    </w:p>
    <w:p w14:paraId="6085324F" w14:textId="77777777" w:rsidR="00B64589" w:rsidRDefault="00B64589" w:rsidP="00686AEB">
      <w:r>
        <w:tab/>
        <w:t xml:space="preserve">b.  </w:t>
      </w:r>
      <w:r w:rsidR="00843192">
        <w:t>Nothing in this act shall be construed to</w:t>
      </w:r>
      <w:r w:rsidR="000720F3">
        <w:t xml:space="preserve"> impair or affect in any way</w:t>
      </w:r>
      <w:r w:rsidR="00843192">
        <w:t xml:space="preserve"> any judgement or settlement of any litigation or action concerning the obligation of a municipality to provide its fair share of affordable housing that was issued or executed prior to the effective date of this act.</w:t>
      </w:r>
    </w:p>
    <w:p w14:paraId="70E7D7D7" w14:textId="77777777" w:rsidR="00843192" w:rsidRPr="0074013B" w:rsidRDefault="00843192" w:rsidP="00686AEB"/>
    <w:p w14:paraId="09503677" w14:textId="2C3F564A" w:rsidR="00686AEB" w:rsidRPr="00AA7880" w:rsidRDefault="00686AEB" w:rsidP="00686AEB">
      <w:r>
        <w:tab/>
      </w:r>
      <w:r w:rsidR="00843192">
        <w:t>2</w:t>
      </w:r>
      <w:r w:rsidR="00333FCA">
        <w:t>.</w:t>
      </w:r>
      <w:r w:rsidR="00333FCA">
        <w:tab/>
      </w:r>
      <w:r w:rsidR="007A7A4C">
        <w:t>This act shall take effect</w:t>
      </w:r>
      <w:r w:rsidR="00843192">
        <w:t xml:space="preserve"> immediately and shall expire on December 31, 2028.</w:t>
      </w:r>
    </w:p>
    <w:p w14:paraId="6546214F" w14:textId="7E34BF39" w:rsidR="00686AEB" w:rsidRDefault="00686AEB" w:rsidP="00686AEB"/>
    <w:p w14:paraId="4898DBC7" w14:textId="77777777" w:rsidR="00333FCA" w:rsidRPr="00CE7BD8" w:rsidRDefault="00333FCA" w:rsidP="00686AEB"/>
    <w:p w14:paraId="4E78C8BD" w14:textId="77777777" w:rsidR="00686AEB" w:rsidRDefault="00686AEB" w:rsidP="00686AEB">
      <w:pPr>
        <w:jc w:val="center"/>
      </w:pPr>
      <w:r w:rsidRPr="00D71D68">
        <w:t>STATEMENT</w:t>
      </w:r>
    </w:p>
    <w:p w14:paraId="0AB9C9DD" w14:textId="77777777" w:rsidR="007A278E" w:rsidRPr="00AA7880" w:rsidRDefault="007A278E" w:rsidP="00686AEB">
      <w:pPr>
        <w:jc w:val="center"/>
      </w:pPr>
    </w:p>
    <w:p w14:paraId="1481D68A" w14:textId="77777777" w:rsidR="00686AEB" w:rsidRDefault="007A278E" w:rsidP="00686AEB">
      <w:r>
        <w:tab/>
        <w:t>This bill would impose a moratorium on affordable housing litigation in the State in order to provide the Legislature an opportunity to craft an alternative to litigation for the Fourth Round of affordable housing obligations</w:t>
      </w:r>
      <w:r w:rsidR="000047F4">
        <w:t xml:space="preserve"> set to begin in</w:t>
      </w:r>
      <w:r w:rsidR="008D3AF8">
        <w:t xml:space="preserve"> 2025</w:t>
      </w:r>
      <w:r w:rsidR="000047F4">
        <w:t>.</w:t>
      </w:r>
      <w:r w:rsidR="000720F3">
        <w:t xml:space="preserve"> </w:t>
      </w:r>
    </w:p>
    <w:p w14:paraId="541028E6" w14:textId="77777777" w:rsidR="000720F3" w:rsidRDefault="000047F4" w:rsidP="00686AEB">
      <w:r>
        <w:tab/>
        <w:t xml:space="preserve">Litigation over fair share affordable housing obligations has been ongoing for decades, yet has produced little affordable housing </w:t>
      </w:r>
      <w:r w:rsidR="000F01DF">
        <w:t>or cla</w:t>
      </w:r>
      <w:r w:rsidR="00B0783E">
        <w:t xml:space="preserve">rity on the issue.  This </w:t>
      </w:r>
      <w:r w:rsidR="000F01DF">
        <w:t>litigation has been a grea</w:t>
      </w:r>
      <w:r w:rsidR="00B0783E">
        <w:t>t expense to municipalities that</w:t>
      </w:r>
      <w:r w:rsidR="000F01DF">
        <w:t xml:space="preserve"> is ultimately borne by the taxpayers.  Moreover, as the Supreme Court of New Jersey has recognized</w:t>
      </w:r>
      <w:r w:rsidR="002052C0">
        <w:t>,</w:t>
      </w:r>
      <w:r w:rsidR="000F01DF">
        <w:t xml:space="preserve"> the myriad of issues concerning affordable housing are policy matters best left to the purview of the Legislature.  Accordingly, it is appropriate and fitting and in the public interest</w:t>
      </w:r>
      <w:r w:rsidR="008D3AF8">
        <w:t xml:space="preserve"> to pause litigation regarding the Fourth Round of municipal affordable housing obligations in order to allow for the development of new guidelines that will determine affordable housing obligations in a more efficient manner.</w:t>
      </w:r>
      <w:r w:rsidR="002052C0">
        <w:t xml:space="preserve">  </w:t>
      </w:r>
    </w:p>
    <w:p w14:paraId="42508920" w14:textId="501D230F" w:rsidR="000720F3" w:rsidRDefault="000720F3" w:rsidP="00686AEB">
      <w:r>
        <w:tab/>
        <w:t xml:space="preserve">In addition, the current high cost of and demand for construction materials related to the COVID-19 pandemic has made it exceedingly difficult to produce the actual affordable housing sought by litigation. </w:t>
      </w:r>
      <w:r w:rsidR="00936130">
        <w:br w:type="page"/>
      </w:r>
    </w:p>
    <w:p w14:paraId="4952D4CD" w14:textId="1BB0113B" w:rsidR="000047F4" w:rsidRDefault="008B1D3F" w:rsidP="00686AEB">
      <w:r>
        <w:lastRenderedPageBreak/>
        <w:t>Delaying</w:t>
      </w:r>
      <w:r w:rsidR="002052C0">
        <w:t xml:space="preserve"> the start of the Fourth Round of affordable housing obliga</w:t>
      </w:r>
      <w:r w:rsidR="006A27C0">
        <w:t>tions will allow market forces a</w:t>
      </w:r>
      <w:r w:rsidR="002052C0">
        <w:t xml:space="preserve">ffecting the cost of building materials to </w:t>
      </w:r>
      <w:r>
        <w:t>normalize</w:t>
      </w:r>
      <w:r w:rsidR="006A27C0">
        <w:t xml:space="preserve"> </w:t>
      </w:r>
      <w:r w:rsidR="002052C0">
        <w:t>in a more stable post-pandemic econo</w:t>
      </w:r>
      <w:r w:rsidR="006A27C0">
        <w:t>m</w:t>
      </w:r>
      <w:r w:rsidR="000720F3">
        <w:t>y, and thereby</w:t>
      </w:r>
      <w:r w:rsidR="006A27C0">
        <w:t xml:space="preserve"> allow for a more realistic opportunity to create actual affordable housing.</w:t>
      </w:r>
    </w:p>
    <w:p w14:paraId="15159478" w14:textId="3CE0E90C" w:rsidR="000C5038" w:rsidRDefault="008D3AF8">
      <w:r>
        <w:tab/>
        <w:t>The moratorium would be effective from the date that the bill is enacted through December 31, 2028.</w:t>
      </w:r>
    </w:p>
    <w:sectPr w:rsidR="000C5038" w:rsidSect="005A4D4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DD29D" w14:textId="77777777" w:rsidR="00F92A7D" w:rsidRDefault="00F92A7D">
      <w:r>
        <w:separator/>
      </w:r>
    </w:p>
  </w:endnote>
  <w:endnote w:type="continuationSeparator" w:id="0">
    <w:p w14:paraId="2509D317" w14:textId="77777777" w:rsidR="00F92A7D" w:rsidRDefault="00F9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81F51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E721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80BA1" w14:textId="77777777" w:rsidR="00F92A7D" w:rsidRDefault="00F92A7D">
      <w:r>
        <w:separator/>
      </w:r>
    </w:p>
  </w:footnote>
  <w:footnote w:type="continuationSeparator" w:id="0">
    <w:p w14:paraId="7656A219" w14:textId="77777777" w:rsidR="00F92A7D" w:rsidRDefault="00F9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CD5CC" w14:textId="77777777" w:rsidR="00665CBC" w:rsidRDefault="00502876">
    <w:pPr>
      <w:pStyle w:val="Header"/>
    </w:pPr>
    <w:r>
      <w:rPr>
        <w:noProof/>
      </w:rPr>
      <w:pict w14:anchorId="5F160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B34C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73C99" w14:textId="7CA944AA" w:rsidR="00665CBC" w:rsidRDefault="00665CBC" w:rsidP="00686AEB">
    <w:pPr>
      <w:pStyle w:val="Header"/>
      <w:jc w:val="center"/>
      <w:rPr>
        <w:rStyle w:val="PageNumber"/>
      </w:rPr>
    </w:pPr>
  </w:p>
  <w:p w14:paraId="04BC3A07" w14:textId="070B359D" w:rsidR="005A4D43" w:rsidRDefault="005A4D43" w:rsidP="005A4D43">
    <w:pPr>
      <w:pStyle w:val="bpuHeadSpon"/>
    </w:pPr>
    <w:r w:rsidRPr="005A4D43">
      <w:rPr>
        <w:rStyle w:val="bpuHeadSponChar"/>
      </w:rPr>
      <w:t>S4013</w:t>
    </w:r>
    <w:r>
      <w:t xml:space="preserve"> PENNACCHIO</w:t>
    </w:r>
  </w:p>
  <w:p w14:paraId="54146E66" w14:textId="4451BCA2" w:rsidR="005A4D43" w:rsidRDefault="005A4D43" w:rsidP="005A4D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7755">
      <w:rPr>
        <w:noProof/>
      </w:rPr>
      <w:t>3</w:t>
    </w:r>
    <w:r>
      <w:fldChar w:fldCharType="end"/>
    </w:r>
  </w:p>
  <w:p w14:paraId="6C985A10" w14:textId="77777777" w:rsidR="005A4D43" w:rsidRDefault="005A4D43" w:rsidP="005A4D4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7C801" w14:textId="3C4B0846" w:rsidR="00665CBC" w:rsidRDefault="00665CBC">
    <w:pPr>
      <w:pStyle w:val="Header"/>
    </w:pPr>
  </w:p>
  <w:p w14:paraId="25892F16" w14:textId="7A701958" w:rsidR="005A4D43" w:rsidRDefault="005A4D43" w:rsidP="005A4D43">
    <w:pPr>
      <w:pStyle w:val="bpuHeadSpon"/>
    </w:pPr>
    <w:r w:rsidRPr="005A4D43">
      <w:rPr>
        <w:rStyle w:val="bpuHeadSponChar"/>
      </w:rPr>
      <w:t>S4013</w:t>
    </w:r>
    <w:r>
      <w:t xml:space="preserve"> PENNACCHIO</w:t>
    </w:r>
  </w:p>
  <w:p w14:paraId="39893A15" w14:textId="7328B192" w:rsidR="005A4D43" w:rsidRDefault="005A4D43" w:rsidP="005A4D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7755">
      <w:rPr>
        <w:noProof/>
      </w:rPr>
      <w:t>2</w:t>
    </w:r>
    <w:r>
      <w:fldChar w:fldCharType="end"/>
    </w:r>
  </w:p>
  <w:p w14:paraId="0F6985DF" w14:textId="77777777" w:rsidR="005A4D43" w:rsidRDefault="005A4D43" w:rsidP="005A4D4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AF"/>
    <w:rsid w:val="000047F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0F3"/>
    <w:rsid w:val="00073CAF"/>
    <w:rsid w:val="0008141C"/>
    <w:rsid w:val="00092F6B"/>
    <w:rsid w:val="00094A55"/>
    <w:rsid w:val="000A44A7"/>
    <w:rsid w:val="000B1054"/>
    <w:rsid w:val="000B1DFF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01DF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2C0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FC9"/>
    <w:rsid w:val="00333704"/>
    <w:rsid w:val="00333FCA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15C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C1C"/>
    <w:rsid w:val="00493B1D"/>
    <w:rsid w:val="00497037"/>
    <w:rsid w:val="004A1F15"/>
    <w:rsid w:val="004A3009"/>
    <w:rsid w:val="004A6940"/>
    <w:rsid w:val="004A77A4"/>
    <w:rsid w:val="004C742C"/>
    <w:rsid w:val="004E1F3E"/>
    <w:rsid w:val="004F21BD"/>
    <w:rsid w:val="004F4F1D"/>
    <w:rsid w:val="004F74DD"/>
    <w:rsid w:val="005005A3"/>
    <w:rsid w:val="00501317"/>
    <w:rsid w:val="0050495C"/>
    <w:rsid w:val="00505DC9"/>
    <w:rsid w:val="00506880"/>
    <w:rsid w:val="00506E1E"/>
    <w:rsid w:val="00513C81"/>
    <w:rsid w:val="00527BFB"/>
    <w:rsid w:val="00532A32"/>
    <w:rsid w:val="00535067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D4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2A2E"/>
    <w:rsid w:val="00686AEB"/>
    <w:rsid w:val="006A27C0"/>
    <w:rsid w:val="006B26E9"/>
    <w:rsid w:val="006B7897"/>
    <w:rsid w:val="006B7FA7"/>
    <w:rsid w:val="006C086A"/>
    <w:rsid w:val="006C21C1"/>
    <w:rsid w:val="006C7327"/>
    <w:rsid w:val="006D00E5"/>
    <w:rsid w:val="006D791B"/>
    <w:rsid w:val="006E2895"/>
    <w:rsid w:val="006E37E5"/>
    <w:rsid w:val="006E7913"/>
    <w:rsid w:val="006F180D"/>
    <w:rsid w:val="006F4334"/>
    <w:rsid w:val="006F47AF"/>
    <w:rsid w:val="006F6B8A"/>
    <w:rsid w:val="00707CD3"/>
    <w:rsid w:val="00716BB9"/>
    <w:rsid w:val="007256D1"/>
    <w:rsid w:val="007279FD"/>
    <w:rsid w:val="0073790B"/>
    <w:rsid w:val="0074013B"/>
    <w:rsid w:val="007502CB"/>
    <w:rsid w:val="00752D79"/>
    <w:rsid w:val="00752E20"/>
    <w:rsid w:val="00756EDE"/>
    <w:rsid w:val="00764456"/>
    <w:rsid w:val="007673BE"/>
    <w:rsid w:val="00775182"/>
    <w:rsid w:val="00781B4D"/>
    <w:rsid w:val="007824BF"/>
    <w:rsid w:val="00783B8D"/>
    <w:rsid w:val="00794B94"/>
    <w:rsid w:val="00794BD4"/>
    <w:rsid w:val="007A278E"/>
    <w:rsid w:val="007A2F73"/>
    <w:rsid w:val="007A3061"/>
    <w:rsid w:val="007A5A0B"/>
    <w:rsid w:val="007A6F93"/>
    <w:rsid w:val="007A7A4C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3D60"/>
    <w:rsid w:val="00832816"/>
    <w:rsid w:val="00837109"/>
    <w:rsid w:val="00840365"/>
    <w:rsid w:val="008406A3"/>
    <w:rsid w:val="00841D2C"/>
    <w:rsid w:val="00843192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1D3F"/>
    <w:rsid w:val="008B2850"/>
    <w:rsid w:val="008C79B3"/>
    <w:rsid w:val="008D3AF8"/>
    <w:rsid w:val="008D77BD"/>
    <w:rsid w:val="008E454C"/>
    <w:rsid w:val="008F1E5A"/>
    <w:rsid w:val="00901BDA"/>
    <w:rsid w:val="009121D8"/>
    <w:rsid w:val="00912D9C"/>
    <w:rsid w:val="00913043"/>
    <w:rsid w:val="00916F7A"/>
    <w:rsid w:val="00917FE3"/>
    <w:rsid w:val="009318C7"/>
    <w:rsid w:val="00931C09"/>
    <w:rsid w:val="009348C2"/>
    <w:rsid w:val="0093613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4B7"/>
    <w:rsid w:val="00A305D6"/>
    <w:rsid w:val="00A342C4"/>
    <w:rsid w:val="00A50F6B"/>
    <w:rsid w:val="00A52159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03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05D"/>
    <w:rsid w:val="00B07100"/>
    <w:rsid w:val="00B0783E"/>
    <w:rsid w:val="00B1138C"/>
    <w:rsid w:val="00B17755"/>
    <w:rsid w:val="00B2574A"/>
    <w:rsid w:val="00B35D8A"/>
    <w:rsid w:val="00B45B34"/>
    <w:rsid w:val="00B57047"/>
    <w:rsid w:val="00B61D86"/>
    <w:rsid w:val="00B6342D"/>
    <w:rsid w:val="00B6458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751"/>
    <w:rsid w:val="00BC7892"/>
    <w:rsid w:val="00BE24D6"/>
    <w:rsid w:val="00BE7EFA"/>
    <w:rsid w:val="00BF0100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21F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F9E"/>
    <w:rsid w:val="00DB02AC"/>
    <w:rsid w:val="00DB6AA2"/>
    <w:rsid w:val="00DE10D1"/>
    <w:rsid w:val="00DE2514"/>
    <w:rsid w:val="00DE6851"/>
    <w:rsid w:val="00DF03EE"/>
    <w:rsid w:val="00E01B71"/>
    <w:rsid w:val="00E032E8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2A7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91EBBAD"/>
  <w15:docId w15:val="{4322A17A-2AA5-437F-9AD3-2B4242FF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2052C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052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052C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5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52C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052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52C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A4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CEF69-6F0E-464B-BD72-2C851C92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439</Words>
  <Characters>2342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S4013</vt:lpstr>
    </vt:vector>
  </TitlesOfParts>
  <Manager>R230</Manager>
  <Company>NJ Office of Legislative Services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S4013</dc:title>
  <dc:subject/>
  <dc:creator>Senator  PENNACCHIO</dc:creator>
  <cp:keywords>S4013|3|LG |324|264|297|F|0|</cp:keywords>
  <dc:description>INTRODUCED JUNE 28, 2021</dc:description>
  <cp:lastModifiedBy>Bektas, Brenda</cp:lastModifiedBy>
  <cp:revision>2</cp:revision>
  <cp:lastPrinted>2005-10-12T19:02:00Z</cp:lastPrinted>
  <dcterms:created xsi:type="dcterms:W3CDTF">2021-06-28T20:19:00Z</dcterms:created>
  <dcterms:modified xsi:type="dcterms:W3CDTF">2021-06-28T20:19:00Z</dcterms:modified>
  <cp:category>s.1: T&amp;E; s.2: Eff. date to 2021/74._x000d_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