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785F86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COMMERCE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785F86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4031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785F86">
        <w:rPr>
          <w:caps/>
          <w:szCs w:val="24"/>
        </w:rPr>
        <w:t>DECEMBER 6, 2021</w:t>
      </w:r>
    </w:p>
    <w:p w:rsidR="004144CF" w:rsidRDefault="004144CF" w:rsidP="0083060A"/>
    <w:p w:rsidR="00223C11" w:rsidRDefault="00223C11" w:rsidP="0083060A">
      <w:r>
        <w:tab/>
        <w:t>The Senate Commerce Committee reports favorably Senate Bill No. 4031.</w:t>
      </w:r>
    </w:p>
    <w:p w:rsidR="00932C24" w:rsidRPr="00932C24" w:rsidRDefault="00932C24" w:rsidP="00932C24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932C24">
        <w:rPr>
          <w:spacing w:val="4"/>
          <w:szCs w:val="24"/>
        </w:rPr>
        <w:tab/>
        <w:t>This bill provides that an architect shall disclose to any other party to a contract for architectural services the type of professional liability insurance carried by the architect.  The disclosure shall be made prior to the parties entering into an agreement for architectural services.</w:t>
      </w:r>
    </w:p>
    <w:p w:rsidR="00932C24" w:rsidRPr="00932C24" w:rsidRDefault="00932C24" w:rsidP="00932C24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932C24">
        <w:rPr>
          <w:spacing w:val="4"/>
          <w:szCs w:val="24"/>
        </w:rPr>
        <w:tab/>
        <w:t>In addition, the bill requires that any architect entering into a public contract for architectural services is required to carry errors and omissions insurance.</w:t>
      </w:r>
    </w:p>
    <w:p w:rsidR="004B2ABF" w:rsidRDefault="00223C11" w:rsidP="001F09FA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>
        <w:rPr>
          <w:spacing w:val="4"/>
          <w:szCs w:val="24"/>
        </w:rPr>
        <w:tab/>
      </w:r>
      <w:r>
        <w:t xml:space="preserve">As reported, this bill is identical to Assembly Bill No. </w:t>
      </w:r>
      <w:r w:rsidR="00497AD2">
        <w:t>953</w:t>
      </w:r>
      <w:r>
        <w:t>, as also reported by the committee.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5F86" w:rsidRDefault="00785F86">
      <w:r>
        <w:separator/>
      </w:r>
    </w:p>
  </w:endnote>
  <w:endnote w:type="continuationSeparator" w:id="0">
    <w:p w:rsidR="00785F86" w:rsidRDefault="00785F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5F86" w:rsidRDefault="00785F86">
      <w:r>
        <w:separator/>
      </w:r>
    </w:p>
  </w:footnote>
  <w:footnote w:type="continuationSeparator" w:id="0">
    <w:p w:rsidR="00785F86" w:rsidRDefault="00785F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1F09FA" w:rsidP="001F09FA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1F09FA" w:rsidRDefault="001F09FA" w:rsidP="001F09FA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F86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2488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09FA"/>
    <w:rsid w:val="001F611F"/>
    <w:rsid w:val="00207200"/>
    <w:rsid w:val="00212DE9"/>
    <w:rsid w:val="00213ABF"/>
    <w:rsid w:val="002202B8"/>
    <w:rsid w:val="00220D40"/>
    <w:rsid w:val="00221448"/>
    <w:rsid w:val="0022238A"/>
    <w:rsid w:val="00223C11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A6A2C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97AD2"/>
    <w:rsid w:val="004A1E29"/>
    <w:rsid w:val="004A1E4D"/>
    <w:rsid w:val="004A391C"/>
    <w:rsid w:val="004A7696"/>
    <w:rsid w:val="004B2ABF"/>
    <w:rsid w:val="004B2AE2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012C3"/>
    <w:rsid w:val="00717104"/>
    <w:rsid w:val="0071764F"/>
    <w:rsid w:val="007459B6"/>
    <w:rsid w:val="007472F5"/>
    <w:rsid w:val="0075754A"/>
    <w:rsid w:val="00760429"/>
    <w:rsid w:val="0076634F"/>
    <w:rsid w:val="00771BCC"/>
    <w:rsid w:val="007762E8"/>
    <w:rsid w:val="007808FF"/>
    <w:rsid w:val="00785F86"/>
    <w:rsid w:val="00787C51"/>
    <w:rsid w:val="0079024F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755FC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2C24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E272F"/>
    <w:rsid w:val="009F05A2"/>
    <w:rsid w:val="009F13CA"/>
    <w:rsid w:val="009F26AA"/>
    <w:rsid w:val="009F3565"/>
    <w:rsid w:val="009F520D"/>
    <w:rsid w:val="00A0085E"/>
    <w:rsid w:val="00A07166"/>
    <w:rsid w:val="00A11FB9"/>
    <w:rsid w:val="00A14190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878D6"/>
    <w:rsid w:val="00A92210"/>
    <w:rsid w:val="00A92973"/>
    <w:rsid w:val="00A92EFB"/>
    <w:rsid w:val="00AA4F86"/>
    <w:rsid w:val="00AA5E23"/>
    <w:rsid w:val="00AB438E"/>
    <w:rsid w:val="00AB47F2"/>
    <w:rsid w:val="00AC29B2"/>
    <w:rsid w:val="00AC62AE"/>
    <w:rsid w:val="00AD5E8F"/>
    <w:rsid w:val="00AF0946"/>
    <w:rsid w:val="00AF15E4"/>
    <w:rsid w:val="00AF1DF1"/>
    <w:rsid w:val="00AF3737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0835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1E9"/>
    <w:rsid w:val="00E764D9"/>
    <w:rsid w:val="00E8408C"/>
    <w:rsid w:val="00E86A31"/>
    <w:rsid w:val="00E90CBC"/>
    <w:rsid w:val="00E941A7"/>
    <w:rsid w:val="00E97A05"/>
    <w:rsid w:val="00E97C34"/>
    <w:rsid w:val="00EA034A"/>
    <w:rsid w:val="00EA09B8"/>
    <w:rsid w:val="00EA36EA"/>
    <w:rsid w:val="00EB4DCC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E3E05627-40AE-4EAB-9E97-EFE2E603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2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111</Words>
  <Characters>606</Characters>
  <Application>Microsoft Office Word</Application>
  <DocSecurity>0</DocSecurity>
  <Lines>22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S4031 SCM Statement 12/6/21</vt:lpstr>
    </vt:vector>
  </TitlesOfParts>
  <Manager>R230</Manager>
  <Company>NJ OLS DMU</Company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S4031 SCM Statement 12/6/21</dc:title>
  <dc:subject/>
  <dc:creator>Senate SCM</dc:creator>
  <cp:keywords>S4031|1|CL |307|0|0|!||</cp:keywords>
  <dc:description/>
  <cp:lastModifiedBy>Bektas, Brenda</cp:lastModifiedBy>
  <cp:revision>2</cp:revision>
  <cp:lastPrinted>1999-09-30T17:29:00Z</cp:lastPrinted>
  <dcterms:created xsi:type="dcterms:W3CDTF">2021-12-07T18:12:00Z</dcterms:created>
  <dcterms:modified xsi:type="dcterms:W3CDTF">2021-12-07T18:12:00Z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