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049" w:rsidRDefault="00302049" w:rsidP="00302049">
      <w:pPr>
        <w:pStyle w:val="bpuBill"/>
      </w:pPr>
      <w:bookmarkStart w:id="0" w:name="bpuFrontPg"/>
      <w:bookmarkStart w:id="1" w:name="_GoBack"/>
      <w:bookmarkEnd w:id="0"/>
      <w:bookmarkEnd w:id="1"/>
      <w:r>
        <w:t xml:space="preserve">SENATE, No. 4034 </w:t>
      </w:r>
    </w:p>
    <w:p w:rsidR="00302049" w:rsidRPr="009D38FF" w:rsidRDefault="00302049" w:rsidP="0030204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00809" r:id="rId8"/>
        </w:object>
      </w:r>
    </w:p>
    <w:p w:rsidR="00302049" w:rsidRDefault="00302049" w:rsidP="00302049">
      <w:pPr>
        <w:pStyle w:val="bpuState"/>
      </w:pPr>
      <w:r>
        <w:t>STATE OF NEW JERSEY</w:t>
      </w:r>
    </w:p>
    <w:p w:rsidR="00302049" w:rsidRDefault="00302049" w:rsidP="00302049">
      <w:pPr>
        <w:pStyle w:val="bpuLegislature"/>
      </w:pPr>
      <w:r>
        <w:t>219th LEGISLATURE</w:t>
      </w:r>
    </w:p>
    <w:p w:rsidR="00302049" w:rsidRDefault="00302049" w:rsidP="00302049">
      <w:pPr>
        <w:pStyle w:val="bpuWpGraphic"/>
      </w:pPr>
      <w:r>
        <w:object w:dxaOrig="8985" w:dyaOrig="255">
          <v:shape id="_x0000_i1026" type="#_x0000_t75" style="width:6in;height:12pt" o:ole="">
            <v:imagedata r:id="rId7" o:title=""/>
          </v:shape>
          <o:OLEObject Type="Embed" ProgID="WPWin6.1" ShapeID="_x0000_i1026" DrawAspect="Content" ObjectID="_1697900810" r:id="rId9"/>
        </w:object>
      </w:r>
      <w:r>
        <w:t xml:space="preserve">  </w:t>
      </w:r>
    </w:p>
    <w:p w:rsidR="00302049" w:rsidRDefault="00302049" w:rsidP="00302049">
      <w:pPr>
        <w:pStyle w:val="bpuIntro"/>
      </w:pPr>
      <w:r>
        <w:t>INTRODUCED NOVEMBER 4, 2021</w:t>
      </w:r>
    </w:p>
    <w:p w:rsidR="00302049" w:rsidRDefault="00302049" w:rsidP="00302049">
      <w:pPr>
        <w:pStyle w:val="bpuIntro"/>
      </w:pPr>
    </w:p>
    <w:p w:rsidR="00302049" w:rsidRDefault="00302049" w:rsidP="00302049">
      <w:pPr>
        <w:pStyle w:val="bpuIntro"/>
        <w:sectPr w:rsidR="00302049" w:rsidSect="00302049">
          <w:headerReference w:type="even" r:id="rId10"/>
          <w:headerReference w:type="default" r:id="rId11"/>
          <w:pgSz w:w="12240" w:h="20160" w:code="5"/>
          <w:pgMar w:top="2160" w:right="1440" w:bottom="1440" w:left="1440" w:header="72" w:footer="720" w:gutter="0"/>
          <w:pgNumType w:start="1"/>
          <w:cols w:space="720"/>
          <w:docGrid w:linePitch="360"/>
        </w:sectPr>
      </w:pPr>
    </w:p>
    <w:p w:rsidR="00302049" w:rsidRDefault="00302049" w:rsidP="00302049">
      <w:pPr>
        <w:pStyle w:val="bpuIntro"/>
      </w:pPr>
    </w:p>
    <w:p w:rsidR="00302049" w:rsidRDefault="00302049" w:rsidP="00302049">
      <w:pPr>
        <w:pStyle w:val="bpuSponsor"/>
      </w:pPr>
      <w:r>
        <w:t>Sponsored by:</w:t>
      </w:r>
    </w:p>
    <w:p w:rsidR="00302049" w:rsidRDefault="00302049" w:rsidP="00302049">
      <w:pPr>
        <w:pStyle w:val="bpuSponsor"/>
      </w:pPr>
      <w:r>
        <w:t>Senator  JOSEPH P. CRYAN</w:t>
      </w:r>
    </w:p>
    <w:p w:rsidR="00302049" w:rsidRDefault="00302049" w:rsidP="00302049">
      <w:pPr>
        <w:pStyle w:val="bpuSponsor"/>
      </w:pPr>
      <w:r>
        <w:t>District 20 (Union)</w:t>
      </w:r>
    </w:p>
    <w:p w:rsidR="00302049" w:rsidRDefault="00302049" w:rsidP="00302049">
      <w:pPr>
        <w:pStyle w:val="bpuSponsor"/>
      </w:pPr>
    </w:p>
    <w:p w:rsidR="00302049" w:rsidRDefault="00302049" w:rsidP="00302049">
      <w:pPr>
        <w:pStyle w:val="bpuSponsor"/>
      </w:pPr>
    </w:p>
    <w:p w:rsidR="00302049" w:rsidRDefault="00302049" w:rsidP="00302049">
      <w:pPr>
        <w:pStyle w:val="bpuSponsor"/>
      </w:pPr>
    </w:p>
    <w:p w:rsidR="00302049" w:rsidRDefault="00302049" w:rsidP="00302049">
      <w:pPr>
        <w:pStyle w:val="bpuSponsor"/>
      </w:pPr>
    </w:p>
    <w:p w:rsidR="00302049" w:rsidRDefault="00302049" w:rsidP="00302049">
      <w:pPr>
        <w:pStyle w:val="bpuSponsor"/>
      </w:pPr>
      <w:r>
        <w:t>SYNOPSIS</w:t>
      </w:r>
    </w:p>
    <w:p w:rsidR="00302049" w:rsidRDefault="00B36B29" w:rsidP="00302049">
      <w:pPr>
        <w:pStyle w:val="bpuNormText"/>
      </w:pPr>
      <w:r>
        <w:tab/>
      </w:r>
      <w:r w:rsidR="00302049">
        <w:t>Requires certain information on candidates committees and joint candidates committees to be in ELEC’s annual report; changes deadline of annual report from May 1 to April 1 of each year.</w:t>
      </w:r>
    </w:p>
    <w:p w:rsidR="00302049" w:rsidRDefault="00302049" w:rsidP="00302049">
      <w:pPr>
        <w:pStyle w:val="bpuNormText"/>
      </w:pPr>
    </w:p>
    <w:p w:rsidR="00302049" w:rsidRDefault="00302049" w:rsidP="00302049">
      <w:pPr>
        <w:pStyle w:val="bpuSponsor"/>
      </w:pPr>
      <w:r>
        <w:t xml:space="preserve">CURRENT VERSION OF TEXT </w:t>
      </w:r>
    </w:p>
    <w:p w:rsidR="00302049" w:rsidRDefault="00302049" w:rsidP="00302049">
      <w:pPr>
        <w:pStyle w:val="bpuNormText"/>
      </w:pPr>
      <w:r>
        <w:tab/>
        <w:t>As introduced.</w:t>
      </w:r>
    </w:p>
    <w:p w:rsidR="00302049" w:rsidRDefault="00302049" w:rsidP="0030204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02049" w:rsidRDefault="00302049" w:rsidP="008916EC">
      <w:pPr>
        <w:pStyle w:val="FronterPage"/>
        <w:tabs>
          <w:tab w:val="clear" w:pos="720"/>
          <w:tab w:val="clear" w:pos="1440"/>
          <w:tab w:val="clear" w:pos="2160"/>
          <w:tab w:val="clear" w:pos="2880"/>
          <w:tab w:val="clear" w:pos="3600"/>
          <w:tab w:val="clear" w:pos="4320"/>
          <w:tab w:val="clear" w:pos="5040"/>
        </w:tabs>
        <w:sectPr w:rsidR="00302049" w:rsidSect="00302049">
          <w:type w:val="continuous"/>
          <w:pgSz w:w="12240" w:h="20160" w:code="5"/>
          <w:pgMar w:top="1440" w:right="2275" w:bottom="1440" w:left="2275" w:header="72" w:footer="720" w:gutter="0"/>
          <w:pgNumType w:start="1"/>
          <w:cols w:space="720"/>
          <w:docGrid w:linePitch="360"/>
        </w:sectPr>
      </w:pPr>
    </w:p>
    <w:p w:rsidR="00686AEB" w:rsidRPr="00236A95" w:rsidRDefault="00421F1C" w:rsidP="003E47BA">
      <w:pPr>
        <w:pStyle w:val="HangingAnAct"/>
        <w:rPr>
          <w:rStyle w:val="HangingAnActChar"/>
        </w:rPr>
      </w:pPr>
      <w:r w:rsidRPr="00236A95">
        <w:rPr>
          <w:rStyle w:val="BillHead"/>
        </w:rPr>
        <w:lastRenderedPageBreak/>
        <w:t>An Act</w:t>
      </w:r>
      <w:r w:rsidR="00686AEB" w:rsidRPr="00236A95">
        <w:rPr>
          <w:rStyle w:val="HangingAnActChar"/>
        </w:rPr>
        <w:t xml:space="preserve"> </w:t>
      </w:r>
      <w:r w:rsidR="00512FEB" w:rsidRPr="00236A95">
        <w:rPr>
          <w:rStyle w:val="HangingAnActChar"/>
        </w:rPr>
        <w:t>concerning certain reports by the Election Law Enforcement Commission and amending P.L.1973, c.83.</w:t>
      </w:r>
    </w:p>
    <w:p w:rsidR="000B1054" w:rsidRPr="00236A95" w:rsidRDefault="000B1054" w:rsidP="000B1054"/>
    <w:p w:rsidR="00686AEB" w:rsidRPr="00236A95" w:rsidRDefault="00686AEB" w:rsidP="00686AEB">
      <w:r w:rsidRPr="00236A95">
        <w:tab/>
      </w:r>
      <w:r w:rsidR="00421F1C" w:rsidRPr="00236A95">
        <w:rPr>
          <w:rStyle w:val="BillHeading2"/>
        </w:rPr>
        <w:t>Be It Enacted</w:t>
      </w:r>
      <w:r w:rsidRPr="00236A95">
        <w:rPr>
          <w:rStyle w:val="BillHeading2"/>
        </w:rPr>
        <w:t xml:space="preserve"> </w:t>
      </w:r>
      <w:r w:rsidR="00421F1C" w:rsidRPr="00236A95">
        <w:rPr>
          <w:rStyle w:val="BillLanguage"/>
        </w:rPr>
        <w:t>by the Senate and General Assembly of the State of New Jersey:</w:t>
      </w:r>
    </w:p>
    <w:p w:rsidR="00686AEB" w:rsidRPr="00236A95" w:rsidRDefault="00686AEB" w:rsidP="00686AEB"/>
    <w:p w:rsidR="00DB077E" w:rsidRPr="00236A95" w:rsidRDefault="00B36B29" w:rsidP="00DB077E">
      <w:r>
        <w:tab/>
        <w:t>1.</w:t>
      </w:r>
      <w:r>
        <w:tab/>
      </w:r>
      <w:r w:rsidR="00DB077E" w:rsidRPr="00236A95">
        <w:t>Section 6 of P.L.1973, c.83 (C.19</w:t>
      </w:r>
      <w:r w:rsidR="00E84859" w:rsidRPr="00236A95">
        <w:t>:</w:t>
      </w:r>
      <w:r w:rsidR="00DB077E" w:rsidRPr="00236A95">
        <w:t>44A-6) is amended to read as follows:</w:t>
      </w:r>
    </w:p>
    <w:p w:rsidR="00DB077E" w:rsidRPr="00236A95" w:rsidRDefault="00B36B29" w:rsidP="00B36B29">
      <w:pPr>
        <w:tabs>
          <w:tab w:val="clear" w:pos="1440"/>
          <w:tab w:val="left" w:pos="1080"/>
        </w:tabs>
      </w:pPr>
      <w:r>
        <w:tab/>
        <w:t>6.</w:t>
      </w:r>
      <w:r>
        <w:tab/>
        <w:t>a.</w:t>
      </w:r>
      <w:r>
        <w:tab/>
      </w:r>
      <w:r w:rsidR="00DB077E" w:rsidRPr="00236A95">
        <w:t>The commission shall appoint a full-time executive director, legal counsel and hearing officers, all of whom shall serve at the pleasure of the commission and shall not have tenure by reason of the provisions of chapter 16 of Title 38 of the Revised Statutes.  The commission shall also appoint such other employees as are necessary to carry out the purposes of this act, which employees shall be in the classified service of the civil service and shall be appointed in accordance with and shall be subject to the provisions of Title 11, Civil Service.</w:t>
      </w:r>
    </w:p>
    <w:p w:rsidR="00DB077E" w:rsidRPr="00236A95" w:rsidRDefault="00B36B29" w:rsidP="00DB077E">
      <w:r>
        <w:tab/>
        <w:t>b.</w:t>
      </w:r>
      <w:r>
        <w:tab/>
      </w:r>
      <w:r w:rsidR="00DB077E" w:rsidRPr="00236A95">
        <w:t>It shall be the duty of the commission to enforce the provisions of this act, to conduct hearings with regard to possible violations and to impose penalties; and for the effectual carrying out of its enforcement responsibilities the commission shall have the authority to initiate a civil action in any court of competent jurisdiction for the purpose of enforcing compliance with the provisions of this act or enjoining violations thereof or recovering any penalty prescribed by this act.  The commission shall promulgate such regulations and official forms and perform such duties as are necessary to implement the provisions of this act.  Without limiting the generality of the foregoing, the commission is authorized and empowered to:</w:t>
      </w:r>
    </w:p>
    <w:p w:rsidR="00DB077E" w:rsidRPr="00236A95" w:rsidRDefault="00DB077E" w:rsidP="00DB077E">
      <w:r w:rsidRPr="00236A95">
        <w:tab/>
        <w:t>(1)</w:t>
      </w:r>
      <w:r w:rsidR="00B36B29">
        <w:tab/>
      </w:r>
      <w:r w:rsidRPr="00236A95">
        <w:t>Develop forms for the making of the required reports;</w:t>
      </w:r>
    </w:p>
    <w:p w:rsidR="00DB077E" w:rsidRPr="00236A95" w:rsidRDefault="00B36B29" w:rsidP="00DB077E">
      <w:r>
        <w:tab/>
        <w:t>(2)</w:t>
      </w:r>
      <w:r>
        <w:tab/>
      </w:r>
      <w:r w:rsidR="00DB077E" w:rsidRPr="00236A95">
        <w:t>Prepare and publish a manual for all candidates, political committees and continuing political committees, prescribing the requirements of the law, including uniform methods of bookkeeping and reporting and requirements as to the length of time that any person required to keep any records pursuant to the provisions of this act shall retain such records, or any class or category thereof, or any other documents, including canceled checks, deposit slips, invoices and other similar documents, necessary for the compilation of such records;</w:t>
      </w:r>
    </w:p>
    <w:p w:rsidR="00DB077E" w:rsidRPr="00236A95" w:rsidRDefault="00B36B29" w:rsidP="00DB077E">
      <w:r>
        <w:tab/>
        <w:t>(3)</w:t>
      </w:r>
      <w:r>
        <w:tab/>
      </w:r>
      <w:r w:rsidR="00DB077E" w:rsidRPr="00236A95">
        <w:t>Develop a filing, coding and cross-indexing system;</w:t>
      </w:r>
    </w:p>
    <w:p w:rsidR="00DB077E" w:rsidRPr="00236A95" w:rsidRDefault="00B36B29" w:rsidP="00DB077E">
      <w:r>
        <w:tab/>
        <w:t>(4)</w:t>
      </w:r>
      <w:r>
        <w:tab/>
      </w:r>
      <w:r w:rsidR="00DB077E" w:rsidRPr="00236A95">
        <w:t>Permit copying or photo-copying of any report required to be submitted pursuant to this act as requested by any person;</w:t>
      </w:r>
    </w:p>
    <w:p w:rsidR="00DB077E" w:rsidRPr="00236A95" w:rsidRDefault="00B36B29" w:rsidP="00DB077E">
      <w:r>
        <w:tab/>
        <w:t>(5)</w:t>
      </w:r>
      <w:r>
        <w:tab/>
      </w:r>
      <w:r w:rsidR="00DB077E" w:rsidRPr="00236A95">
        <w:t>Prepare and make available for public inspection summaries of all said reports grouped according to candidates, parties and issues, containing the total receipts and expenditures, and the date, name, address and amount contributed by each contributor;</w:t>
      </w:r>
    </w:p>
    <w:p w:rsidR="00DB077E" w:rsidRPr="00236A95" w:rsidRDefault="00B36B29" w:rsidP="00DB077E">
      <w:r>
        <w:lastRenderedPageBreak/>
        <w:tab/>
        <w:t>(6)</w:t>
      </w:r>
      <w:r>
        <w:tab/>
      </w:r>
      <w:r w:rsidR="00DB077E" w:rsidRPr="00236A95">
        <w:t xml:space="preserve">Prepare and </w:t>
      </w:r>
      <w:r w:rsidR="00EF2C16" w:rsidRPr="00236A95">
        <w:rPr>
          <w:rFonts w:ascii="Albertus Extra Bold" w:hAnsi="Albertus Extra Bold"/>
          <w:b/>
        </w:rPr>
        <w:t>[</w:t>
      </w:r>
      <w:r w:rsidR="00DB077E" w:rsidRPr="00236A95">
        <w:t>publish</w:t>
      </w:r>
      <w:r w:rsidR="00EF2C16" w:rsidRPr="00236A95">
        <w:rPr>
          <w:rFonts w:ascii="Albertus Extra Bold" w:hAnsi="Albertus Extra Bold"/>
          <w:b/>
        </w:rPr>
        <w:t>]</w:t>
      </w:r>
      <w:r w:rsidR="00EF2C16" w:rsidRPr="005A794C">
        <w:t xml:space="preserve"> </w:t>
      </w:r>
      <w:r w:rsidR="00EF2C16" w:rsidRPr="00236A95">
        <w:rPr>
          <w:u w:val="single"/>
        </w:rPr>
        <w:t>make publicly available on the commission’s Internet site</w:t>
      </w:r>
      <w:r w:rsidR="00DB077E" w:rsidRPr="00236A95">
        <w:t xml:space="preserve">, prior to </w:t>
      </w:r>
      <w:r w:rsidR="00C04D4C" w:rsidRPr="00236A95">
        <w:rPr>
          <w:rFonts w:ascii="Albertus Extra Bold" w:hAnsi="Albertus Extra Bold"/>
          <w:b/>
        </w:rPr>
        <w:t>[</w:t>
      </w:r>
      <w:r w:rsidR="00DB077E" w:rsidRPr="00236A95">
        <w:t>May</w:t>
      </w:r>
      <w:r w:rsidR="00C04D4C" w:rsidRPr="00236A95">
        <w:rPr>
          <w:rFonts w:ascii="Albertus Extra Bold" w:hAnsi="Albertus Extra Bold"/>
          <w:b/>
        </w:rPr>
        <w:t>]</w:t>
      </w:r>
      <w:r w:rsidR="00DB077E" w:rsidRPr="00236A95">
        <w:t xml:space="preserve"> </w:t>
      </w:r>
      <w:r w:rsidR="00C04D4C" w:rsidRPr="00236A95">
        <w:rPr>
          <w:u w:val="single"/>
        </w:rPr>
        <w:t>April</w:t>
      </w:r>
      <w:r w:rsidR="00C04D4C" w:rsidRPr="00236A95">
        <w:t xml:space="preserve"> </w:t>
      </w:r>
      <w:r w:rsidR="00DB077E" w:rsidRPr="00236A95">
        <w:t>1 of each year, an annual report to the Legislature</w:t>
      </w:r>
      <w:r w:rsidR="00512FEB" w:rsidRPr="00236A95">
        <w:rPr>
          <w:u w:val="single"/>
        </w:rPr>
        <w:t>, which shall include, but shall</w:t>
      </w:r>
      <w:r w:rsidR="00C04D4C" w:rsidRPr="00236A95">
        <w:rPr>
          <w:u w:val="single"/>
        </w:rPr>
        <w:t xml:space="preserve"> not be limited to, a summary of </w:t>
      </w:r>
      <w:r w:rsidR="00512FEB" w:rsidRPr="00236A95">
        <w:rPr>
          <w:u w:val="single"/>
        </w:rPr>
        <w:t>each candidate committee or joint candidates committee</w:t>
      </w:r>
      <w:r w:rsidR="001A6F9A" w:rsidRPr="00236A95">
        <w:rPr>
          <w:u w:val="single"/>
        </w:rPr>
        <w:t xml:space="preserve"> established pursuant to </w:t>
      </w:r>
      <w:r w:rsidR="00F53F2A" w:rsidRPr="00236A95">
        <w:rPr>
          <w:u w:val="single"/>
        </w:rPr>
        <w:t xml:space="preserve">subsection a. of </w:t>
      </w:r>
      <w:r w:rsidR="001A6F9A" w:rsidRPr="00236A95">
        <w:rPr>
          <w:u w:val="single"/>
        </w:rPr>
        <w:t>section 9 of P.L.1973, c.83</w:t>
      </w:r>
      <w:r w:rsidR="00BB0E1F" w:rsidRPr="00236A95">
        <w:rPr>
          <w:u w:val="single"/>
        </w:rPr>
        <w:t xml:space="preserve"> (C.19:44A-9)</w:t>
      </w:r>
      <w:r w:rsidR="001A6F9A" w:rsidRPr="00236A95">
        <w:rPr>
          <w:u w:val="single"/>
        </w:rPr>
        <w:t xml:space="preserve"> </w:t>
      </w:r>
      <w:r w:rsidR="00E84859" w:rsidRPr="00236A95">
        <w:rPr>
          <w:u w:val="single"/>
        </w:rPr>
        <w:t xml:space="preserve">including the </w:t>
      </w:r>
      <w:r w:rsidR="001A6F9A" w:rsidRPr="00236A95">
        <w:rPr>
          <w:u w:val="single"/>
        </w:rPr>
        <w:t>age of the committee</w:t>
      </w:r>
      <w:r w:rsidR="00BB0E1F" w:rsidRPr="00236A95">
        <w:rPr>
          <w:u w:val="single"/>
        </w:rPr>
        <w:t>,</w:t>
      </w:r>
      <w:r w:rsidR="001A6F9A" w:rsidRPr="00236A95">
        <w:rPr>
          <w:u w:val="single"/>
        </w:rPr>
        <w:t xml:space="preserve"> a list of all </w:t>
      </w:r>
      <w:r w:rsidR="00BB0E1F" w:rsidRPr="00236A95">
        <w:rPr>
          <w:u w:val="single"/>
        </w:rPr>
        <w:t xml:space="preserve">collected and uncollected </w:t>
      </w:r>
      <w:r w:rsidR="001A6F9A" w:rsidRPr="00236A95">
        <w:rPr>
          <w:u w:val="single"/>
        </w:rPr>
        <w:t>fines and penalties</w:t>
      </w:r>
      <w:r w:rsidR="00BB0E1F" w:rsidRPr="00236A95">
        <w:rPr>
          <w:u w:val="single"/>
        </w:rPr>
        <w:t xml:space="preserve"> </w:t>
      </w:r>
      <w:r w:rsidR="001A6F9A" w:rsidRPr="00236A95">
        <w:rPr>
          <w:u w:val="single"/>
        </w:rPr>
        <w:t>imposed</w:t>
      </w:r>
      <w:r w:rsidR="00C04D4C" w:rsidRPr="00236A95">
        <w:rPr>
          <w:u w:val="single"/>
        </w:rPr>
        <w:t xml:space="preserve"> </w:t>
      </w:r>
      <w:r w:rsidR="00E84859" w:rsidRPr="00236A95">
        <w:rPr>
          <w:u w:val="single"/>
        </w:rPr>
        <w:t>against the</w:t>
      </w:r>
      <w:r w:rsidR="001A6F9A" w:rsidRPr="00236A95">
        <w:rPr>
          <w:u w:val="single"/>
        </w:rPr>
        <w:t xml:space="preserve"> committee</w:t>
      </w:r>
      <w:r w:rsidR="00E84859" w:rsidRPr="00236A95">
        <w:rPr>
          <w:u w:val="single"/>
        </w:rPr>
        <w:t>,</w:t>
      </w:r>
      <w:r w:rsidR="00815BE3" w:rsidRPr="00236A95">
        <w:rPr>
          <w:u w:val="single"/>
        </w:rPr>
        <w:t xml:space="preserve"> and if the committee was inactive </w:t>
      </w:r>
      <w:r w:rsidR="00C04D4C" w:rsidRPr="00236A95">
        <w:rPr>
          <w:u w:val="single"/>
        </w:rPr>
        <w:t>in the preceding five years</w:t>
      </w:r>
      <w:r w:rsidR="00DB077E" w:rsidRPr="00236A95">
        <w:t>;</w:t>
      </w:r>
    </w:p>
    <w:p w:rsidR="00C04D4C" w:rsidRPr="00236A95" w:rsidRDefault="00B36B29" w:rsidP="00DB077E">
      <w:r>
        <w:tab/>
        <w:t>(7)</w:t>
      </w:r>
      <w:r>
        <w:tab/>
      </w:r>
      <w:r w:rsidR="00DB077E" w:rsidRPr="00236A95">
        <w:t>Ascertain whether candidates, committees, organizations or others have failed to file reports or have filed defective reports; extend, for good cause shown, the dates upon which reports are required to be filed; give notice to delinquents to correct or explain defects; and make available for public inspect</w:t>
      </w:r>
      <w:r w:rsidR="00C04D4C" w:rsidRPr="00236A95">
        <w:t>ion a list of such delinquents;</w:t>
      </w:r>
    </w:p>
    <w:p w:rsidR="00C04D4C" w:rsidRPr="00236A95" w:rsidRDefault="00B36B29" w:rsidP="00DB077E">
      <w:r>
        <w:tab/>
        <w:t>(8)</w:t>
      </w:r>
      <w:r>
        <w:tab/>
      </w:r>
      <w:r w:rsidR="00DB077E" w:rsidRPr="00236A95">
        <w:t>Ascertain the total expenditures for candidates and determine whether they have exceeded the limits set forth in this act; notify candidates, committees or others if they have exceeded or are abou</w:t>
      </w:r>
      <w:r w:rsidR="00C04D4C" w:rsidRPr="00236A95">
        <w:t>t to exceed the limits imposed;</w:t>
      </w:r>
    </w:p>
    <w:p w:rsidR="00C04D4C" w:rsidRPr="00236A95" w:rsidRDefault="00B36B29" w:rsidP="00DB077E">
      <w:r>
        <w:tab/>
        <w:t>(9)</w:t>
      </w:r>
      <w:r>
        <w:tab/>
      </w:r>
      <w:r w:rsidR="00DB077E" w:rsidRPr="00236A95">
        <w:t xml:space="preserve">Hold public hearings, investigate allegations of any violations of this act, and issue </w:t>
      </w:r>
      <w:r w:rsidR="00C04D4C" w:rsidRPr="00236A95">
        <w:rPr>
          <w:rFonts w:ascii="Albertus Extra Bold" w:hAnsi="Albertus Extra Bold"/>
          <w:b/>
        </w:rPr>
        <w:t>[</w:t>
      </w:r>
      <w:proofErr w:type="spellStart"/>
      <w:r w:rsidR="00DB077E" w:rsidRPr="00236A95">
        <w:t>subpenas</w:t>
      </w:r>
      <w:proofErr w:type="spellEnd"/>
      <w:r w:rsidR="00C04D4C" w:rsidRPr="00236A95">
        <w:rPr>
          <w:rFonts w:ascii="Albertus Extra Bold" w:hAnsi="Albertus Extra Bold"/>
          <w:b/>
        </w:rPr>
        <w:t>]</w:t>
      </w:r>
      <w:r w:rsidR="00DB077E" w:rsidRPr="00236A95">
        <w:t xml:space="preserve"> </w:t>
      </w:r>
      <w:r w:rsidR="00C04D4C" w:rsidRPr="00236A95">
        <w:rPr>
          <w:u w:val="single"/>
        </w:rPr>
        <w:t>subpoenas</w:t>
      </w:r>
      <w:r w:rsidR="00C04D4C" w:rsidRPr="00236A95">
        <w:t xml:space="preserve"> </w:t>
      </w:r>
      <w:r w:rsidR="00DB077E" w:rsidRPr="00236A95">
        <w:t>for the production of documents a</w:t>
      </w:r>
      <w:r w:rsidR="00C04D4C" w:rsidRPr="00236A95">
        <w:t>nd the attendance of witnesses;</w:t>
      </w:r>
    </w:p>
    <w:p w:rsidR="00C04D4C" w:rsidRPr="00236A95" w:rsidRDefault="00C04D4C" w:rsidP="00B36B29">
      <w:pPr>
        <w:tabs>
          <w:tab w:val="clear" w:pos="1440"/>
          <w:tab w:val="left" w:pos="900"/>
        </w:tabs>
      </w:pPr>
      <w:r w:rsidRPr="00236A95">
        <w:tab/>
      </w:r>
      <w:r w:rsidR="00B36B29">
        <w:t>(10)</w:t>
      </w:r>
      <w:r w:rsidR="00B36B29">
        <w:tab/>
      </w:r>
      <w:r w:rsidR="00B36B29">
        <w:tab/>
      </w:r>
      <w:r w:rsidR="00DB077E" w:rsidRPr="00236A95">
        <w:t>Forward to the Attorney General or to the appropriate county prosecutor information concerning any violations of this act which may become the subject of criminal prosecution or which may warrant the institution of other legal proce</w:t>
      </w:r>
      <w:r w:rsidRPr="00236A95">
        <w:t>edings by the Attorney General.</w:t>
      </w:r>
    </w:p>
    <w:p w:rsidR="00C04D4C" w:rsidRPr="00236A95" w:rsidRDefault="00B36B29" w:rsidP="00DB077E">
      <w:r>
        <w:tab/>
        <w:t>c.</w:t>
      </w:r>
      <w:r>
        <w:tab/>
      </w:r>
      <w:r w:rsidR="00DB077E" w:rsidRPr="00236A95">
        <w:t xml:space="preserve">The commission shall take such steps as may be necessary or appropriate to furnish timely and adequate information, in appropriate printed summaries and in such other form as it may see fit, to every candidate or prospective candidate for public office who becomes or is likely to become subject to the provisions of this act, and to every treasurer and depository duly designated under the provisions of this act, informing them of their actual or prospective  obligations and responsibilities under this act.  Such steps shall include, but not be limited to, furnishing to every person on whose behalf petitions of nomination are filed for any public office a copy of such printed summary as aforesaid, which shall be furnished to such person by the commission through the public official charged with the responsibility of receiving and accepting such petitions of nomination, at the time when </w:t>
      </w:r>
      <w:r w:rsidR="00C04D4C" w:rsidRPr="00236A95">
        <w:t xml:space="preserve">such petitions are filed.  The </w:t>
      </w:r>
      <w:r w:rsidR="00DB077E" w:rsidRPr="00236A95">
        <w:t xml:space="preserve">commission shall also make available copies of such printed summary to any other person requesting the same.  The commission shall also take such steps as it may deem necessary or effectual to disseminate among the general public such information as may serve to guide all persons who may become subject to the provisions of this </w:t>
      </w:r>
      <w:r w:rsidR="00DB077E" w:rsidRPr="00236A95">
        <w:lastRenderedPageBreak/>
        <w:t>act by reason of their participation in election campaigns or in the dissemination of political i</w:t>
      </w:r>
      <w:r w:rsidR="00C04D4C" w:rsidRPr="00236A95">
        <w:t xml:space="preserve">nformation, for the purpose of </w:t>
      </w:r>
      <w:r w:rsidR="00DB077E" w:rsidRPr="00236A95">
        <w:t xml:space="preserve">facilitating voluntary compliance with the provisions and </w:t>
      </w:r>
      <w:r w:rsidR="00C04D4C" w:rsidRPr="00236A95">
        <w:t xml:space="preserve">purposes of this act. </w:t>
      </w:r>
      <w:r w:rsidR="00F272C8" w:rsidRPr="00236A95">
        <w:t xml:space="preserve"> </w:t>
      </w:r>
      <w:r w:rsidR="00DB077E" w:rsidRPr="00236A95">
        <w:t>In the dissemination of such information, the commission shall to the greatest extent practicable enlist the cooperation of commercial purveyors, within and without the State, of materials and services commonly used for political cam</w:t>
      </w:r>
      <w:r w:rsidR="00C04D4C" w:rsidRPr="00236A95">
        <w:t>paign purposes.</w:t>
      </w:r>
    </w:p>
    <w:p w:rsidR="00C04D4C" w:rsidRPr="00236A95" w:rsidRDefault="00B36B29" w:rsidP="00DB077E">
      <w:r>
        <w:tab/>
        <w:t>d.</w:t>
      </w:r>
      <w:r>
        <w:tab/>
      </w:r>
      <w:r w:rsidR="00DB077E" w:rsidRPr="00236A95">
        <w:t>If the nomination for or election to any public office or party position becomes void under the terms of subsection c. of section 21 of this act, the withholding or revocation of his certificate of election, the omission of his name from the ballot or the vacation of the office into which he has been inducted as a result of such void election, as the case may be, shall be  subject to the provisions of chapter 3, articles 2 and 3, of this Title (R.S.19:3-7 et seq.).</w:t>
      </w:r>
    </w:p>
    <w:p w:rsidR="00C04D4C" w:rsidRPr="00236A95" w:rsidRDefault="00C04D4C" w:rsidP="00DB077E">
      <w:r w:rsidRPr="00236A95">
        <w:tab/>
      </w:r>
      <w:r w:rsidR="00DB077E" w:rsidRPr="00236A95">
        <w:t>e.</w:t>
      </w:r>
      <w:r w:rsidR="00DB077E" w:rsidRPr="00236A95">
        <w:tab/>
        <w:t>The commission shall be assigned suitable quarters for the perfo</w:t>
      </w:r>
      <w:r w:rsidRPr="00236A95">
        <w:t>rmance of its duties hereunder.</w:t>
      </w:r>
    </w:p>
    <w:p w:rsidR="00C04D4C" w:rsidRPr="00236A95" w:rsidRDefault="00B36B29" w:rsidP="00DB077E">
      <w:r>
        <w:tab/>
        <w:t>f.</w:t>
      </w:r>
      <w:r>
        <w:tab/>
      </w:r>
      <w:r w:rsidR="00DB077E" w:rsidRPr="00236A95">
        <w:t>The commission through its legal counsel is authorized to render advisory opinions as to whether a given set of facts and circumstances would constitute a violation of any of the provisions of this act, or whether a given set of facts and circumstances would render any person subject to any of the repo</w:t>
      </w:r>
      <w:r w:rsidR="00C04D4C" w:rsidRPr="00236A95">
        <w:t>rting requirements of this act.</w:t>
      </w:r>
    </w:p>
    <w:p w:rsidR="00C04D4C" w:rsidRPr="00236A95" w:rsidRDefault="00C04D4C" w:rsidP="00DB077E">
      <w:r w:rsidRPr="00236A95">
        <w:tab/>
      </w:r>
      <w:r w:rsidR="00DB077E" w:rsidRPr="00236A95">
        <w:t>Unless an extension of time is consented to by any person requesting an advisory opinion, the commission shall render its advisory opinion within 10 days of receipt of the request therefor.  Failure of the commission to reply to a request for an advisory opinion within the time so fixed or agreed to shall preclude it from instituting proceedings for imposition of a penalty upon any person for a violation of this act arising out of the particular facts and circumstances set forth in such request, except as such facts and circumstances may give rise to a violation when taken in conjunction with other facts and circumstances</w:t>
      </w:r>
      <w:r w:rsidRPr="00236A95">
        <w:t xml:space="preserve"> not set forth in such request.</w:t>
      </w:r>
    </w:p>
    <w:p w:rsidR="00DB077E" w:rsidRPr="00236A95" w:rsidRDefault="00C04D4C" w:rsidP="00DB077E">
      <w:r w:rsidRPr="00236A95">
        <w:tab/>
      </w:r>
      <w:r w:rsidR="00B36B29">
        <w:t>g.</w:t>
      </w:r>
      <w:r w:rsidR="00B36B29">
        <w:tab/>
      </w:r>
      <w:r w:rsidR="00DB077E" w:rsidRPr="00236A95">
        <w:t>The commission shall establish a training program for campaign treasurers and organizational treasurers and shall make the training program available through its Internet site within one year of the effective date of this act, P.L.2004, c.22.</w:t>
      </w:r>
    </w:p>
    <w:p w:rsidR="00605669" w:rsidRPr="00236A95" w:rsidRDefault="000A5023" w:rsidP="00686AEB">
      <w:r w:rsidRPr="00236A95">
        <w:t>(</w:t>
      </w:r>
      <w:proofErr w:type="spellStart"/>
      <w:r w:rsidRPr="00236A95">
        <w:t>cf</w:t>
      </w:r>
      <w:proofErr w:type="spellEnd"/>
      <w:r w:rsidRPr="00236A95">
        <w:t>: P.L.2004, c.22, s.1)</w:t>
      </w:r>
    </w:p>
    <w:p w:rsidR="0061762B" w:rsidRPr="00236A95" w:rsidRDefault="0061762B" w:rsidP="00686AEB"/>
    <w:p w:rsidR="00686AEB" w:rsidRPr="00236A95" w:rsidRDefault="00686AEB" w:rsidP="00686AEB">
      <w:r w:rsidRPr="00236A95">
        <w:tab/>
      </w:r>
      <w:r w:rsidR="00605669" w:rsidRPr="00236A95">
        <w:t>2</w:t>
      </w:r>
      <w:r w:rsidR="00B36B29">
        <w:t>.</w:t>
      </w:r>
      <w:r w:rsidR="00B36B29">
        <w:tab/>
      </w:r>
      <w:r w:rsidR="00421F1C" w:rsidRPr="00236A95">
        <w:t>This act shall take effect</w:t>
      </w:r>
      <w:r w:rsidR="00605669" w:rsidRPr="00236A95">
        <w:t xml:space="preserve"> immediately.</w:t>
      </w:r>
    </w:p>
    <w:p w:rsidR="00DB077E" w:rsidRDefault="00DB077E" w:rsidP="00686AEB"/>
    <w:p w:rsidR="00B36B29" w:rsidRPr="00236A95" w:rsidRDefault="00B36B29" w:rsidP="00686AEB"/>
    <w:p w:rsidR="00686AEB" w:rsidRPr="00236A95" w:rsidRDefault="00686AEB" w:rsidP="00686AEB">
      <w:pPr>
        <w:jc w:val="center"/>
      </w:pPr>
      <w:r w:rsidRPr="00236A95">
        <w:t>STATEMENT</w:t>
      </w:r>
    </w:p>
    <w:p w:rsidR="00686AEB" w:rsidRPr="00236A95" w:rsidRDefault="00686AEB" w:rsidP="00686AEB"/>
    <w:p w:rsidR="00DB077E" w:rsidRPr="00236A95" w:rsidRDefault="000F5D63" w:rsidP="00686AEB">
      <w:r w:rsidRPr="00236A95">
        <w:tab/>
        <w:t xml:space="preserve">Under current law, the Election Law Enforcement Commission (ELEC) is authorized and empowered to prepare and publish an annual report to the Legislature </w:t>
      </w:r>
      <w:r w:rsidR="0061762B" w:rsidRPr="00236A95">
        <w:t xml:space="preserve">prior to </w:t>
      </w:r>
      <w:r w:rsidRPr="00236A95">
        <w:t>May 1 of each year.</w:t>
      </w:r>
    </w:p>
    <w:p w:rsidR="000C5038" w:rsidRPr="00236A95" w:rsidRDefault="000F5D63" w:rsidP="00512FEB">
      <w:r w:rsidRPr="00236A95">
        <w:lastRenderedPageBreak/>
        <w:tab/>
        <w:t xml:space="preserve">This bill changes the deadline for the annual report from </w:t>
      </w:r>
      <w:r w:rsidR="00F53F2A" w:rsidRPr="00236A95">
        <w:t xml:space="preserve">prior to </w:t>
      </w:r>
      <w:r w:rsidRPr="00236A95">
        <w:t xml:space="preserve">May 1 of each year to </w:t>
      </w:r>
      <w:r w:rsidR="00F53F2A" w:rsidRPr="00236A95">
        <w:t xml:space="preserve">prior to </w:t>
      </w:r>
      <w:r w:rsidRPr="00236A95">
        <w:t>April 1 of each year.  The bill also requires</w:t>
      </w:r>
      <w:r w:rsidR="00F53F2A" w:rsidRPr="00236A95">
        <w:t xml:space="preserve"> that the annual report include, but should</w:t>
      </w:r>
      <w:r w:rsidRPr="00236A95">
        <w:t xml:space="preserve"> not be limited to, a summary of </w:t>
      </w:r>
      <w:r w:rsidR="00F53F2A" w:rsidRPr="00236A95">
        <w:t>each candidate committee and joint candidates committee</w:t>
      </w:r>
      <w:r w:rsidRPr="00236A95">
        <w:t xml:space="preserve"> established </w:t>
      </w:r>
      <w:r w:rsidR="00AE13E1" w:rsidRPr="00236A95">
        <w:t>with ELEC</w:t>
      </w:r>
      <w:r w:rsidR="00286AF8" w:rsidRPr="00236A95">
        <w:t>, including the age of the committee, a list of all collected and uncollected fines and penalties imposed against the committee, and if the committee was inactive in the preceding five years.</w:t>
      </w:r>
    </w:p>
    <w:sectPr w:rsidR="000C5038" w:rsidRPr="00236A95" w:rsidSect="00B36B29">
      <w:headerReference w:type="default" r:id="rId13"/>
      <w:footerReference w:type="default" r:id="rId14"/>
      <w:headerReference w:type="first" r:id="rId15"/>
      <w:footerReference w:type="first" r:id="rId16"/>
      <w:pgSz w:w="12240" w:h="20160" w:code="5"/>
      <w:pgMar w:top="1440" w:right="2520" w:bottom="2430" w:left="2880" w:header="1181" w:footer="81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1691" w:rsidRDefault="00BD1691">
      <w:r>
        <w:separator/>
      </w:r>
    </w:p>
  </w:endnote>
  <w:endnote w:type="continuationSeparator" w:id="0">
    <w:p w:rsidR="00BD1691" w:rsidRDefault="00BD1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3D5D" w:rsidRPr="00921C91" w:rsidRDefault="009A3D5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A3D5D" w:rsidRPr="00921C91" w:rsidRDefault="009A3D5D">
    <w:pPr>
      <w:pStyle w:val="Footer"/>
      <w:rPr>
        <w:szCs w:val="18"/>
      </w:rPr>
    </w:pPr>
  </w:p>
  <w:p w:rsidR="009A3D5D" w:rsidRPr="00921C91" w:rsidRDefault="009A3D5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A3D5D" w:rsidRDefault="009A3D5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1691" w:rsidRDefault="00BD1691">
      <w:r>
        <w:separator/>
      </w:r>
    </w:p>
  </w:footnote>
  <w:footnote w:type="continuationSeparator" w:id="0">
    <w:p w:rsidR="00BD1691" w:rsidRDefault="00BD16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522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02049" w:rsidRDefault="00302049" w:rsidP="00302049">
    <w:pPr>
      <w:pStyle w:val="bpuHeadSpon"/>
    </w:pPr>
    <w:r w:rsidRPr="00302049">
      <w:rPr>
        <w:rStyle w:val="bpuHeadSponChar"/>
      </w:rPr>
      <w:t>S4034</w:t>
    </w:r>
    <w:r>
      <w:t xml:space="preserve"> CRYAN</w:t>
    </w:r>
  </w:p>
  <w:p w:rsidR="00302049" w:rsidRDefault="00302049" w:rsidP="00302049">
    <w:pPr>
      <w:pStyle w:val="bpuHeadSpon"/>
    </w:pPr>
    <w:r>
      <w:fldChar w:fldCharType="begin"/>
    </w:r>
    <w:r>
      <w:instrText xml:space="preserve"> PAGE  \* MERGEFORMAT </w:instrText>
    </w:r>
    <w:r>
      <w:fldChar w:fldCharType="separate"/>
    </w:r>
    <w:r w:rsidR="000B03E8">
      <w:rPr>
        <w:noProof/>
      </w:rPr>
      <w:t>5</w:t>
    </w:r>
    <w:r>
      <w:fldChar w:fldCharType="end"/>
    </w:r>
  </w:p>
  <w:p w:rsidR="00302049" w:rsidRDefault="00302049" w:rsidP="0030204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02049" w:rsidRDefault="00302049" w:rsidP="00302049">
    <w:pPr>
      <w:pStyle w:val="bpuHeadSpon"/>
    </w:pPr>
    <w:r w:rsidRPr="00302049">
      <w:rPr>
        <w:rStyle w:val="bpuHeadSponChar"/>
      </w:rPr>
      <w:t>S4034</w:t>
    </w:r>
    <w:r>
      <w:t xml:space="preserve"> CRYAN</w:t>
    </w:r>
  </w:p>
  <w:p w:rsidR="00302049" w:rsidRDefault="00302049" w:rsidP="00302049">
    <w:pPr>
      <w:pStyle w:val="bpuHeadSpon"/>
    </w:pPr>
    <w:r>
      <w:fldChar w:fldCharType="begin"/>
    </w:r>
    <w:r>
      <w:instrText xml:space="preserve"> PAGE  \* MERGEFORMAT </w:instrText>
    </w:r>
    <w:r>
      <w:fldChar w:fldCharType="separate"/>
    </w:r>
    <w:r w:rsidR="000B03E8">
      <w:rPr>
        <w:noProof/>
      </w:rPr>
      <w:t>2</w:t>
    </w:r>
    <w:r>
      <w:fldChar w:fldCharType="end"/>
    </w:r>
  </w:p>
  <w:p w:rsidR="00302049" w:rsidRDefault="00302049" w:rsidP="0030204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1691"/>
    <w:rsid w:val="000051BD"/>
    <w:rsid w:val="000160A5"/>
    <w:rsid w:val="0002335B"/>
    <w:rsid w:val="0003549A"/>
    <w:rsid w:val="000367AE"/>
    <w:rsid w:val="00043B22"/>
    <w:rsid w:val="00044F8E"/>
    <w:rsid w:val="00054975"/>
    <w:rsid w:val="00057D20"/>
    <w:rsid w:val="0006197C"/>
    <w:rsid w:val="0006281F"/>
    <w:rsid w:val="0008141C"/>
    <w:rsid w:val="00092F6B"/>
    <w:rsid w:val="00094A55"/>
    <w:rsid w:val="000A44A7"/>
    <w:rsid w:val="000A5023"/>
    <w:rsid w:val="000B03E8"/>
    <w:rsid w:val="000B1054"/>
    <w:rsid w:val="000B3411"/>
    <w:rsid w:val="000C054C"/>
    <w:rsid w:val="000C12C2"/>
    <w:rsid w:val="000C5038"/>
    <w:rsid w:val="000D11AF"/>
    <w:rsid w:val="000D6255"/>
    <w:rsid w:val="000D6262"/>
    <w:rsid w:val="000D7B4A"/>
    <w:rsid w:val="000E4006"/>
    <w:rsid w:val="000F3DA2"/>
    <w:rsid w:val="000F5D63"/>
    <w:rsid w:val="000F5FDE"/>
    <w:rsid w:val="000F7466"/>
    <w:rsid w:val="00121D28"/>
    <w:rsid w:val="00127C3B"/>
    <w:rsid w:val="0013000E"/>
    <w:rsid w:val="00133F81"/>
    <w:rsid w:val="00135943"/>
    <w:rsid w:val="0014664C"/>
    <w:rsid w:val="0015609A"/>
    <w:rsid w:val="001645FB"/>
    <w:rsid w:val="00173D2B"/>
    <w:rsid w:val="00181676"/>
    <w:rsid w:val="00183603"/>
    <w:rsid w:val="0018410E"/>
    <w:rsid w:val="001873AA"/>
    <w:rsid w:val="00194E78"/>
    <w:rsid w:val="0019707B"/>
    <w:rsid w:val="00197E8B"/>
    <w:rsid w:val="00197FA4"/>
    <w:rsid w:val="001A161A"/>
    <w:rsid w:val="001A3B79"/>
    <w:rsid w:val="001A66B6"/>
    <w:rsid w:val="001A6F9A"/>
    <w:rsid w:val="001B4716"/>
    <w:rsid w:val="001B4EA4"/>
    <w:rsid w:val="001C7C52"/>
    <w:rsid w:val="001D25F3"/>
    <w:rsid w:val="001E15F1"/>
    <w:rsid w:val="001E16FA"/>
    <w:rsid w:val="001E6213"/>
    <w:rsid w:val="001F14C7"/>
    <w:rsid w:val="001F7405"/>
    <w:rsid w:val="00205533"/>
    <w:rsid w:val="00212B8D"/>
    <w:rsid w:val="002206C8"/>
    <w:rsid w:val="00222983"/>
    <w:rsid w:val="00236A95"/>
    <w:rsid w:val="002370D0"/>
    <w:rsid w:val="00255958"/>
    <w:rsid w:val="00257FA2"/>
    <w:rsid w:val="0026574A"/>
    <w:rsid w:val="002660BB"/>
    <w:rsid w:val="002720E8"/>
    <w:rsid w:val="00272296"/>
    <w:rsid w:val="00275293"/>
    <w:rsid w:val="002776B0"/>
    <w:rsid w:val="00286AF8"/>
    <w:rsid w:val="00286C7E"/>
    <w:rsid w:val="002A1029"/>
    <w:rsid w:val="002A3A1A"/>
    <w:rsid w:val="002A4692"/>
    <w:rsid w:val="002A51BA"/>
    <w:rsid w:val="002B2E26"/>
    <w:rsid w:val="002B3FE6"/>
    <w:rsid w:val="002C2D81"/>
    <w:rsid w:val="002C461E"/>
    <w:rsid w:val="002C6CEC"/>
    <w:rsid w:val="002E09CE"/>
    <w:rsid w:val="002E69D1"/>
    <w:rsid w:val="002F3BA6"/>
    <w:rsid w:val="00302049"/>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65B"/>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1F1C"/>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467"/>
    <w:rsid w:val="004E1F3E"/>
    <w:rsid w:val="004F21BD"/>
    <w:rsid w:val="004F4F1D"/>
    <w:rsid w:val="004F74DD"/>
    <w:rsid w:val="00501317"/>
    <w:rsid w:val="0050495C"/>
    <w:rsid w:val="00505DC9"/>
    <w:rsid w:val="00506E1E"/>
    <w:rsid w:val="00512FEB"/>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794C"/>
    <w:rsid w:val="005B0B53"/>
    <w:rsid w:val="005B3F92"/>
    <w:rsid w:val="005B479C"/>
    <w:rsid w:val="005B561E"/>
    <w:rsid w:val="005C07E4"/>
    <w:rsid w:val="005C2124"/>
    <w:rsid w:val="005C336F"/>
    <w:rsid w:val="005C7F3C"/>
    <w:rsid w:val="005E017C"/>
    <w:rsid w:val="005E50C6"/>
    <w:rsid w:val="005F2A97"/>
    <w:rsid w:val="005F399B"/>
    <w:rsid w:val="006012AB"/>
    <w:rsid w:val="006019F8"/>
    <w:rsid w:val="00602754"/>
    <w:rsid w:val="00605669"/>
    <w:rsid w:val="00605B20"/>
    <w:rsid w:val="0061156F"/>
    <w:rsid w:val="00613FF5"/>
    <w:rsid w:val="006155A8"/>
    <w:rsid w:val="0061762B"/>
    <w:rsid w:val="00621076"/>
    <w:rsid w:val="00621B94"/>
    <w:rsid w:val="00626239"/>
    <w:rsid w:val="00635316"/>
    <w:rsid w:val="00635449"/>
    <w:rsid w:val="006378C5"/>
    <w:rsid w:val="00645E6A"/>
    <w:rsid w:val="00663C30"/>
    <w:rsid w:val="00665CBC"/>
    <w:rsid w:val="00667A5C"/>
    <w:rsid w:val="00677316"/>
    <w:rsid w:val="00686AEB"/>
    <w:rsid w:val="006912C0"/>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02E8"/>
    <w:rsid w:val="00752D79"/>
    <w:rsid w:val="00752E20"/>
    <w:rsid w:val="00755DD4"/>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5BE3"/>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B2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3B65"/>
    <w:rsid w:val="009440D0"/>
    <w:rsid w:val="009523A3"/>
    <w:rsid w:val="00960958"/>
    <w:rsid w:val="00963A46"/>
    <w:rsid w:val="00966A3E"/>
    <w:rsid w:val="00971493"/>
    <w:rsid w:val="00971AD9"/>
    <w:rsid w:val="00973069"/>
    <w:rsid w:val="00973523"/>
    <w:rsid w:val="00976862"/>
    <w:rsid w:val="00980766"/>
    <w:rsid w:val="009835D4"/>
    <w:rsid w:val="009865D4"/>
    <w:rsid w:val="00997152"/>
    <w:rsid w:val="009972CD"/>
    <w:rsid w:val="009A0E9C"/>
    <w:rsid w:val="009A3D5D"/>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3E1"/>
    <w:rsid w:val="00AE1871"/>
    <w:rsid w:val="00AF0DB9"/>
    <w:rsid w:val="00AF1A8C"/>
    <w:rsid w:val="00B0116D"/>
    <w:rsid w:val="00B01173"/>
    <w:rsid w:val="00B02F35"/>
    <w:rsid w:val="00B05A3C"/>
    <w:rsid w:val="00B07100"/>
    <w:rsid w:val="00B1138C"/>
    <w:rsid w:val="00B2574A"/>
    <w:rsid w:val="00B35D8A"/>
    <w:rsid w:val="00B36B29"/>
    <w:rsid w:val="00B45B34"/>
    <w:rsid w:val="00B54D10"/>
    <w:rsid w:val="00B57047"/>
    <w:rsid w:val="00B61D86"/>
    <w:rsid w:val="00B6342D"/>
    <w:rsid w:val="00B726BD"/>
    <w:rsid w:val="00B732BC"/>
    <w:rsid w:val="00B90E33"/>
    <w:rsid w:val="00B9676B"/>
    <w:rsid w:val="00BA2EA5"/>
    <w:rsid w:val="00BA364B"/>
    <w:rsid w:val="00BB0E1F"/>
    <w:rsid w:val="00BB1190"/>
    <w:rsid w:val="00BB31D0"/>
    <w:rsid w:val="00BB3A11"/>
    <w:rsid w:val="00BB4DDB"/>
    <w:rsid w:val="00BB5D79"/>
    <w:rsid w:val="00BB5F02"/>
    <w:rsid w:val="00BC7892"/>
    <w:rsid w:val="00BD1691"/>
    <w:rsid w:val="00BE24D6"/>
    <w:rsid w:val="00BE7EFA"/>
    <w:rsid w:val="00BF06AD"/>
    <w:rsid w:val="00BF2C67"/>
    <w:rsid w:val="00C04D4C"/>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2E1"/>
    <w:rsid w:val="00D268AC"/>
    <w:rsid w:val="00D27FF3"/>
    <w:rsid w:val="00D343D0"/>
    <w:rsid w:val="00D3664D"/>
    <w:rsid w:val="00D443F9"/>
    <w:rsid w:val="00D500E9"/>
    <w:rsid w:val="00D507BC"/>
    <w:rsid w:val="00D6090A"/>
    <w:rsid w:val="00D62FA3"/>
    <w:rsid w:val="00D63B6F"/>
    <w:rsid w:val="00D64A90"/>
    <w:rsid w:val="00D9410B"/>
    <w:rsid w:val="00D9695B"/>
    <w:rsid w:val="00DA2417"/>
    <w:rsid w:val="00DA5585"/>
    <w:rsid w:val="00DB02AC"/>
    <w:rsid w:val="00DB077E"/>
    <w:rsid w:val="00DB6AA2"/>
    <w:rsid w:val="00DE10D1"/>
    <w:rsid w:val="00DE2514"/>
    <w:rsid w:val="00DE6851"/>
    <w:rsid w:val="00DF03EE"/>
    <w:rsid w:val="00E01B71"/>
    <w:rsid w:val="00E05CC9"/>
    <w:rsid w:val="00E15573"/>
    <w:rsid w:val="00E25A5B"/>
    <w:rsid w:val="00E33926"/>
    <w:rsid w:val="00E373C7"/>
    <w:rsid w:val="00E4267B"/>
    <w:rsid w:val="00E42F13"/>
    <w:rsid w:val="00E452DF"/>
    <w:rsid w:val="00E543CF"/>
    <w:rsid w:val="00E546FD"/>
    <w:rsid w:val="00E608F1"/>
    <w:rsid w:val="00E611B9"/>
    <w:rsid w:val="00E65648"/>
    <w:rsid w:val="00E7144F"/>
    <w:rsid w:val="00E73D74"/>
    <w:rsid w:val="00E767FD"/>
    <w:rsid w:val="00E76A79"/>
    <w:rsid w:val="00E80692"/>
    <w:rsid w:val="00E80C24"/>
    <w:rsid w:val="00E84859"/>
    <w:rsid w:val="00E93836"/>
    <w:rsid w:val="00EA7C16"/>
    <w:rsid w:val="00EC5281"/>
    <w:rsid w:val="00EC791D"/>
    <w:rsid w:val="00EC7CA6"/>
    <w:rsid w:val="00ED051A"/>
    <w:rsid w:val="00ED3C5D"/>
    <w:rsid w:val="00ED4553"/>
    <w:rsid w:val="00EF2C16"/>
    <w:rsid w:val="00F00D08"/>
    <w:rsid w:val="00F1350D"/>
    <w:rsid w:val="00F15583"/>
    <w:rsid w:val="00F17C18"/>
    <w:rsid w:val="00F200EE"/>
    <w:rsid w:val="00F22481"/>
    <w:rsid w:val="00F2542E"/>
    <w:rsid w:val="00F27278"/>
    <w:rsid w:val="00F272C8"/>
    <w:rsid w:val="00F344E3"/>
    <w:rsid w:val="00F34D58"/>
    <w:rsid w:val="00F40FC9"/>
    <w:rsid w:val="00F41A9D"/>
    <w:rsid w:val="00F44314"/>
    <w:rsid w:val="00F53F2A"/>
    <w:rsid w:val="00F54B9C"/>
    <w:rsid w:val="00F56E96"/>
    <w:rsid w:val="00F573DD"/>
    <w:rsid w:val="00F61E59"/>
    <w:rsid w:val="00F63D99"/>
    <w:rsid w:val="00F6426B"/>
    <w:rsid w:val="00F709B3"/>
    <w:rsid w:val="00F71A5E"/>
    <w:rsid w:val="00F80754"/>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5955165-FDE8-4FC8-9EE5-318DFA182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020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77E73-072D-435D-ADC1-E5914FE6C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5</Pages>
  <Words>1425</Words>
  <Characters>7392</Characters>
  <Application>Microsoft Office Word</Application>
  <DocSecurity>0</DocSecurity>
  <Lines>171</Lines>
  <Paragraphs>37</Paragraphs>
  <ScaleCrop>false</ScaleCrop>
  <HeadingPairs>
    <vt:vector size="2" baseType="variant">
      <vt:variant>
        <vt:lpstr>Title</vt:lpstr>
      </vt:variant>
      <vt:variant>
        <vt:i4>1</vt:i4>
      </vt:variant>
    </vt:vector>
  </HeadingPairs>
  <TitlesOfParts>
    <vt:vector size="1" baseType="lpstr">
      <vt:lpstr>S4034</vt:lpstr>
    </vt:vector>
  </TitlesOfParts>
  <Manager>R230</Manager>
  <Company>NJ Office of Legislative Services</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S4034</dc:title>
  <dc:subject/>
  <dc:creator>Senator  CRYAN</dc:creator>
  <cp:keywords>S4034|5|SG |305|76|216|N|0|</cp:keywords>
  <dc:description>INTRODUCED NOVEMBER 4, 2021</dc:description>
  <cp:lastModifiedBy>Bektas, Brenda</cp:lastModifiedBy>
  <cp:revision>2</cp:revision>
  <cp:lastPrinted>2005-10-12T19:02:00Z</cp:lastPrinted>
  <dcterms:created xsi:type="dcterms:W3CDTF">2021-11-08T23:19:00Z</dcterms:created>
  <dcterms:modified xsi:type="dcterms:W3CDTF">2021-11-08T23:19:00Z</dcterms:modified>
  <cp:category>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