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48DE" w:rsidRDefault="003F48DE" w:rsidP="003F48DE">
      <w:pPr>
        <w:pStyle w:val="bpuReprint"/>
      </w:pPr>
      <w:bookmarkStart w:id="0" w:name="bpuFrontPg"/>
      <w:bookmarkStart w:id="1" w:name="_GoBack"/>
      <w:bookmarkEnd w:id="0"/>
      <w:bookmarkEnd w:id="1"/>
      <w:r>
        <w:t>[First Reprint]</w:t>
      </w:r>
    </w:p>
    <w:p w:rsidR="0098785F" w:rsidRDefault="0098785F" w:rsidP="0098785F">
      <w:pPr>
        <w:pStyle w:val="bpuBill"/>
      </w:pPr>
      <w:r>
        <w:t xml:space="preserve">SENATE, No. 4048 </w:t>
      </w:r>
    </w:p>
    <w:p w:rsidR="0098785F" w:rsidRPr="009D38FF" w:rsidRDefault="0098785F" w:rsidP="009878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3074453" r:id="rId8"/>
        </w:object>
      </w:r>
    </w:p>
    <w:p w:rsidR="0098785F" w:rsidRDefault="0098785F" w:rsidP="0098785F">
      <w:pPr>
        <w:pStyle w:val="bpuState"/>
      </w:pPr>
      <w:r>
        <w:t>STATE OF NEW JERSEY</w:t>
      </w:r>
    </w:p>
    <w:p w:rsidR="0098785F" w:rsidRDefault="0098785F" w:rsidP="0098785F">
      <w:pPr>
        <w:pStyle w:val="bpuLegislature"/>
      </w:pPr>
      <w:r>
        <w:t>219th LEGISLATURE</w:t>
      </w:r>
    </w:p>
    <w:p w:rsidR="0098785F" w:rsidRDefault="0098785F" w:rsidP="0098785F">
      <w:pPr>
        <w:pStyle w:val="bpuWpGraphic"/>
      </w:pPr>
      <w:r>
        <w:object w:dxaOrig="8985" w:dyaOrig="255">
          <v:shape id="_x0000_i1026" type="#_x0000_t75" style="width:6in;height:12pt" o:ole="">
            <v:imagedata r:id="rId7" o:title=""/>
          </v:shape>
          <o:OLEObject Type="Embed" ProgID="WPWin6.1" ShapeID="_x0000_i1026" DrawAspect="Content" ObjectID="_1703074454" r:id="rId9"/>
        </w:object>
      </w:r>
      <w:r>
        <w:t xml:space="preserve">  </w:t>
      </w:r>
    </w:p>
    <w:p w:rsidR="0098785F" w:rsidRDefault="00CF17E4" w:rsidP="0098785F">
      <w:pPr>
        <w:pStyle w:val="bpuIntro"/>
      </w:pPr>
      <w:r>
        <w:t>INTRODUCED NOVEMBER 8</w:t>
      </w:r>
      <w:r w:rsidR="0098785F">
        <w:t>, 2021</w:t>
      </w:r>
    </w:p>
    <w:p w:rsidR="0098785F" w:rsidRDefault="0098785F" w:rsidP="0098785F">
      <w:pPr>
        <w:pStyle w:val="bpuIntro"/>
      </w:pPr>
    </w:p>
    <w:p w:rsidR="0098785F" w:rsidRDefault="0098785F" w:rsidP="0098785F">
      <w:pPr>
        <w:pStyle w:val="bpuIntro"/>
        <w:sectPr w:rsidR="0098785F" w:rsidSect="0046244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8785F" w:rsidRDefault="0098785F" w:rsidP="0098785F">
      <w:pPr>
        <w:pStyle w:val="bpuIntro"/>
      </w:pPr>
    </w:p>
    <w:p w:rsidR="0098785F" w:rsidRDefault="0098785F" w:rsidP="0098785F">
      <w:pPr>
        <w:pStyle w:val="bpuSponsor"/>
      </w:pPr>
      <w:r>
        <w:t>Sponsored by:</w:t>
      </w:r>
    </w:p>
    <w:p w:rsidR="0098785F" w:rsidRDefault="0098785F" w:rsidP="0098785F">
      <w:pPr>
        <w:pStyle w:val="bpuSponsor"/>
      </w:pPr>
      <w:r>
        <w:t>Senator  JOSEPH F. VITALE</w:t>
      </w:r>
    </w:p>
    <w:p w:rsidR="0098785F" w:rsidRDefault="0098785F" w:rsidP="0098785F">
      <w:pPr>
        <w:pStyle w:val="bpuSponsor"/>
      </w:pPr>
      <w:r>
        <w:t>District 19 (Middlesex)</w:t>
      </w:r>
    </w:p>
    <w:p w:rsidR="0098785F" w:rsidRDefault="009B1327" w:rsidP="009B1327">
      <w:pPr>
        <w:pStyle w:val="bpuSponsor"/>
      </w:pPr>
      <w:r>
        <w:t>Senator  RICHARD J. CODEY</w:t>
      </w:r>
    </w:p>
    <w:p w:rsidR="009B1327" w:rsidRDefault="009B1327" w:rsidP="009B1327">
      <w:pPr>
        <w:pStyle w:val="bpuSponsor"/>
      </w:pPr>
      <w:r>
        <w:t>District 27 (Essex and Morris)</w:t>
      </w:r>
    </w:p>
    <w:p w:rsidR="009B1327" w:rsidRPr="009B1327" w:rsidRDefault="009B1327" w:rsidP="009B1327">
      <w:pPr>
        <w:pStyle w:val="bpuSponsor"/>
      </w:pPr>
    </w:p>
    <w:p w:rsidR="000E1279" w:rsidRDefault="00462443" w:rsidP="00462443">
      <w:pPr>
        <w:pStyle w:val="bpuSponsor"/>
      </w:pPr>
      <w:r>
        <w:t>Co-Sponsored by:</w:t>
      </w:r>
    </w:p>
    <w:p w:rsidR="00462443" w:rsidRPr="00462443" w:rsidRDefault="00462443" w:rsidP="00462443">
      <w:pPr>
        <w:pStyle w:val="bpuSponsor"/>
      </w:pPr>
      <w:r w:rsidRPr="00462443">
        <w:t xml:space="preserve">Senators </w:t>
      </w:r>
      <w:proofErr w:type="spellStart"/>
      <w:r w:rsidRPr="00462443">
        <w:t>Diegnan</w:t>
      </w:r>
      <w:proofErr w:type="spellEnd"/>
      <w:r w:rsidRPr="00462443">
        <w:t>, Gopal and Stack</w:t>
      </w:r>
    </w:p>
    <w:p w:rsidR="000E1279" w:rsidRDefault="000E1279" w:rsidP="000E1279"/>
    <w:p w:rsidR="000E1279" w:rsidRPr="000E1279" w:rsidRDefault="000E1279" w:rsidP="000E1279"/>
    <w:p w:rsidR="0098785F" w:rsidRDefault="0098785F" w:rsidP="0098785F">
      <w:pPr>
        <w:pStyle w:val="bpuSponsor"/>
      </w:pPr>
    </w:p>
    <w:p w:rsidR="0098785F" w:rsidRDefault="0098785F" w:rsidP="0098785F">
      <w:pPr>
        <w:pStyle w:val="bpuSponsor"/>
      </w:pPr>
    </w:p>
    <w:p w:rsidR="0098785F" w:rsidRDefault="0098785F" w:rsidP="0098785F">
      <w:pPr>
        <w:pStyle w:val="bpuSponsor"/>
      </w:pPr>
      <w:r>
        <w:t>SYNOPSIS</w:t>
      </w:r>
    </w:p>
    <w:p w:rsidR="000D6CEE" w:rsidRPr="001C4F47" w:rsidRDefault="000D6CEE" w:rsidP="000D6CEE">
      <w:r>
        <w:tab/>
        <w:t>Concerns employment security during changes in control of health care entities.</w:t>
      </w:r>
    </w:p>
    <w:p w:rsidR="0098785F" w:rsidRDefault="0098785F" w:rsidP="0098785F">
      <w:pPr>
        <w:pStyle w:val="bpuNormText"/>
      </w:pPr>
    </w:p>
    <w:p w:rsidR="0098785F" w:rsidRDefault="0098785F" w:rsidP="0098785F">
      <w:pPr>
        <w:pStyle w:val="bpuSponsor"/>
      </w:pPr>
      <w:r>
        <w:t xml:space="preserve">CURRENT VERSION OF TEXT </w:t>
      </w:r>
    </w:p>
    <w:p w:rsidR="0098785F" w:rsidRDefault="003F48DE" w:rsidP="0098785F">
      <w:pPr>
        <w:pStyle w:val="bpuNormText"/>
      </w:pPr>
      <w:r>
        <w:tab/>
        <w:t>As reported by the Senate Health, Human Services and Senior Citizens Committee on January 6, 2022, with amendments.</w:t>
      </w:r>
    </w:p>
    <w:p w:rsidR="0098785F" w:rsidRDefault="0098785F" w:rsidP="009878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785F" w:rsidRDefault="0098785F" w:rsidP="008916EC">
      <w:pPr>
        <w:pStyle w:val="FronterPage"/>
        <w:tabs>
          <w:tab w:val="clear" w:pos="720"/>
          <w:tab w:val="clear" w:pos="1440"/>
          <w:tab w:val="clear" w:pos="2160"/>
          <w:tab w:val="clear" w:pos="2880"/>
          <w:tab w:val="clear" w:pos="3600"/>
          <w:tab w:val="clear" w:pos="4320"/>
          <w:tab w:val="clear" w:pos="5040"/>
        </w:tabs>
        <w:sectPr w:rsidR="0098785F" w:rsidSect="0098785F">
          <w:type w:val="continuous"/>
          <w:pgSz w:w="12240" w:h="20160" w:code="5"/>
          <w:pgMar w:top="1440" w:right="2275" w:bottom="1440" w:left="2275" w:header="72" w:footer="720" w:gutter="0"/>
          <w:pgNumType w:start="1"/>
          <w:cols w:space="720"/>
          <w:docGrid w:linePitch="360"/>
        </w:sectPr>
      </w:pPr>
    </w:p>
    <w:p w:rsidR="003F48DE" w:rsidRPr="00677316" w:rsidRDefault="003F48DE" w:rsidP="003F48DE">
      <w:pPr>
        <w:pStyle w:val="HangingAnAct"/>
        <w:rPr>
          <w:rStyle w:val="HangingAnActChar"/>
        </w:rPr>
      </w:pPr>
      <w:r>
        <w:rPr>
          <w:rStyle w:val="BillHead"/>
        </w:rPr>
        <w:lastRenderedPageBreak/>
        <w:t>An Act</w:t>
      </w:r>
      <w:r w:rsidRPr="006B7FA7">
        <w:rPr>
          <w:rStyle w:val="HangingAnActChar"/>
        </w:rPr>
        <w:t xml:space="preserve"> </w:t>
      </w:r>
      <w:r>
        <w:t xml:space="preserve">concerning </w:t>
      </w:r>
      <w:r>
        <w:rPr>
          <w:rFonts w:ascii="Albertus Extra Bold" w:hAnsi="Albertus Extra Bold"/>
          <w:b/>
          <w:vertAlign w:val="superscript"/>
        </w:rPr>
        <w:t>1</w:t>
      </w:r>
      <w:r>
        <w:rPr>
          <w:spacing w:val="0"/>
          <w:u w:val="single"/>
        </w:rPr>
        <w:t>changes in control of</w:t>
      </w:r>
      <w:r>
        <w:rPr>
          <w:rFonts w:ascii="Albertus Extra Bold" w:hAnsi="Albertus Extra Bold"/>
          <w:b/>
          <w:vertAlign w:val="superscript"/>
        </w:rPr>
        <w:t>1</w:t>
      </w:r>
      <w:r>
        <w:t xml:space="preserve"> health care entities </w:t>
      </w:r>
      <w:r>
        <w:rPr>
          <w:rFonts w:ascii="Albertus Extra Bold" w:hAnsi="Albertus Extra Bold"/>
          <w:b/>
          <w:vertAlign w:val="superscript"/>
        </w:rPr>
        <w:t>1</w:t>
      </w:r>
      <w:r w:rsidRPr="00B7047F">
        <w:rPr>
          <w:rFonts w:ascii="Albertus Extra Bold" w:hAnsi="Albertus Extra Bold"/>
          <w:b/>
        </w:rPr>
        <w:t>[</w:t>
      </w:r>
      <w:r>
        <w:t>and collective bargaining</w:t>
      </w:r>
      <w:r w:rsidRPr="00A109A5">
        <w:rPr>
          <w:rFonts w:ascii="Albertus Extra Bold" w:hAnsi="Albertus Extra Bold"/>
          <w:b/>
        </w:rPr>
        <w:t>]</w:t>
      </w:r>
      <w:r w:rsidRPr="00EC5C2D">
        <w:rPr>
          <w:rFonts w:ascii="Albertus Extra Bold" w:hAnsi="Albertus Extra Bold"/>
          <w:b/>
          <w:vertAlign w:val="superscript"/>
        </w:rPr>
        <w:t>1</w:t>
      </w:r>
      <w:r>
        <w:t xml:space="preserve"> and supplementing </w:t>
      </w:r>
      <w:r>
        <w:rPr>
          <w:rFonts w:ascii="Albertus Extra Bold" w:hAnsi="Albertus Extra Bold"/>
          <w:b/>
          <w:vertAlign w:val="superscript"/>
        </w:rPr>
        <w:t>1</w:t>
      </w:r>
      <w:r w:rsidRPr="001C4F47">
        <w:rPr>
          <w:rFonts w:ascii="Albertus Extra Bold" w:hAnsi="Albertus Extra Bold"/>
          <w:b/>
        </w:rPr>
        <w:t>[</w:t>
      </w:r>
      <w:r>
        <w:t>chapter 12 of Title 34 of the Revised Statutes</w:t>
      </w:r>
      <w:r w:rsidRPr="001C4F47">
        <w:rPr>
          <w:rFonts w:ascii="Albertus Extra Bold" w:hAnsi="Albertus Extra Bold"/>
          <w:b/>
        </w:rPr>
        <w:t>]</w:t>
      </w:r>
      <w:r>
        <w:rPr>
          <w:spacing w:val="0"/>
        </w:rPr>
        <w:t xml:space="preserve"> </w:t>
      </w:r>
      <w:r w:rsidRPr="001C4F47">
        <w:rPr>
          <w:spacing w:val="0"/>
          <w:u w:val="single"/>
        </w:rPr>
        <w:t>P.L1966, c.11</w:t>
      </w:r>
      <w:r>
        <w:rPr>
          <w:spacing w:val="0"/>
          <w:u w:val="single"/>
        </w:rPr>
        <w:t>3 (C.34:11-56a et seq.)</w:t>
      </w:r>
      <w:r>
        <w:rPr>
          <w:rFonts w:ascii="Albertus Extra Bold" w:hAnsi="Albertus Extra Bold"/>
          <w:b/>
          <w:vertAlign w:val="superscript"/>
        </w:rPr>
        <w:t>1</w:t>
      </w:r>
      <w:r>
        <w:t>.</w:t>
      </w:r>
    </w:p>
    <w:p w:rsidR="000B1054" w:rsidRPr="00D71D68" w:rsidRDefault="000B1054" w:rsidP="000B1054"/>
    <w:p w:rsidR="00686AEB" w:rsidRPr="00AA7880" w:rsidRDefault="00686AEB" w:rsidP="00686AEB">
      <w:r>
        <w:tab/>
      </w:r>
      <w:r w:rsidR="00FC203E">
        <w:rPr>
          <w:rStyle w:val="BillHeading2"/>
        </w:rPr>
        <w:t>Be It Enacted</w:t>
      </w:r>
      <w:r>
        <w:rPr>
          <w:rStyle w:val="BillHeading2"/>
        </w:rPr>
        <w:t xml:space="preserve"> </w:t>
      </w:r>
      <w:r w:rsidR="00FC203E">
        <w:rPr>
          <w:rStyle w:val="BillLanguage"/>
        </w:rPr>
        <w:t>by the Senate and General Assembly of the State of New Jersey:</w:t>
      </w:r>
    </w:p>
    <w:p w:rsidR="00686AEB" w:rsidRDefault="00686AEB" w:rsidP="00686AEB"/>
    <w:p w:rsidR="003F48DE" w:rsidRDefault="003F48DE" w:rsidP="003F48DE">
      <w:r>
        <w:tab/>
        <w:t>1.</w:t>
      </w:r>
      <w:r>
        <w:tab/>
        <w:t xml:space="preserve">a. </w:t>
      </w:r>
      <w:r>
        <w:rPr>
          <w:rFonts w:ascii="Albertus Extra Bold" w:hAnsi="Albertus Extra Bold"/>
          <w:b/>
          <w:vertAlign w:val="superscript"/>
        </w:rPr>
        <w:t>1</w:t>
      </w:r>
      <w:r w:rsidRPr="004F05C6">
        <w:rPr>
          <w:rFonts w:ascii="Albertus Extra Bold" w:hAnsi="Albertus Extra Bold"/>
          <w:b/>
        </w:rPr>
        <w:t>[</w:t>
      </w:r>
      <w:r>
        <w:t>As used in this section, "health care entity" means a health care facility licensed pursuant to P.L.1971, c.136 (C.26:2H-1</w:t>
      </w:r>
      <w:r w:rsidR="00F4294D">
        <w:t> </w:t>
      </w:r>
      <w:r>
        <w:t>et</w:t>
      </w:r>
      <w:r w:rsidR="00F4294D">
        <w:t> </w:t>
      </w:r>
      <w:r>
        <w:t>seq.),</w:t>
      </w:r>
      <w:r w:rsidR="00F4294D">
        <w:t> </w:t>
      </w:r>
      <w:r>
        <w:t>a staffing registry, or a home care services agency as defined in section 1 of P.L.1947, c.262 (C.45:11-23).</w:t>
      </w:r>
      <w:r w:rsidRPr="004F05C6">
        <w:rPr>
          <w:rFonts w:ascii="Albertus Extra Bold" w:hAnsi="Albertus Extra Bold"/>
          <w:b/>
        </w:rPr>
        <w:t>]</w:t>
      </w:r>
      <w:r>
        <w:t xml:space="preserve"> </w:t>
      </w:r>
      <w:r w:rsidRPr="00763175">
        <w:rPr>
          <w:u w:val="single"/>
        </w:rPr>
        <w:t>Not less than 30 days before a change in control, a former health care entity employer shall</w:t>
      </w:r>
      <w:r>
        <w:rPr>
          <w:u w:val="single"/>
        </w:rPr>
        <w:t xml:space="preserve">: </w:t>
      </w:r>
      <w:r w:rsidRPr="00763175">
        <w:rPr>
          <w:u w:val="single"/>
        </w:rPr>
        <w:t>provide the successor health care entity employer</w:t>
      </w:r>
      <w:r>
        <w:rPr>
          <w:u w:val="single"/>
        </w:rPr>
        <w:t xml:space="preserve">, and any </w:t>
      </w:r>
      <w:r w:rsidRPr="00763175">
        <w:rPr>
          <w:u w:val="single"/>
        </w:rPr>
        <w:t>collective bargaining representative</w:t>
      </w:r>
      <w:r>
        <w:rPr>
          <w:u w:val="single"/>
        </w:rPr>
        <w:t xml:space="preserve"> the employees may have,</w:t>
      </w:r>
      <w:r w:rsidRPr="00763175">
        <w:rPr>
          <w:u w:val="single"/>
        </w:rPr>
        <w:t xml:space="preserve"> </w:t>
      </w:r>
      <w:r>
        <w:rPr>
          <w:u w:val="single"/>
        </w:rPr>
        <w:t>a</w:t>
      </w:r>
      <w:r w:rsidRPr="00763175">
        <w:rPr>
          <w:u w:val="single"/>
        </w:rPr>
        <w:t xml:space="preserve"> list containing the name, address, </w:t>
      </w:r>
      <w:r w:rsidRPr="008D13B8">
        <w:rPr>
          <w:u w:val="single"/>
        </w:rPr>
        <w:t>date of hire, phone number, wage rate, and employment classification of each eligible employee employed at the affected health care entity; inform all eligible employees of their rights provided by this section; and post, in a conspicuous location or locations accessible to all employees, a notice setting</w:t>
      </w:r>
      <w:r w:rsidRPr="00763175">
        <w:rPr>
          <w:u w:val="single"/>
        </w:rPr>
        <w:t xml:space="preserve"> forth the rights provided by this section</w:t>
      </w:r>
      <w:r>
        <w:rPr>
          <w:u w:val="single"/>
        </w:rPr>
        <w:t>.</w:t>
      </w:r>
      <w:r>
        <w:rPr>
          <w:rFonts w:ascii="Albertus Extra Bold" w:hAnsi="Albertus Extra Bold"/>
          <w:b/>
          <w:vertAlign w:val="superscript"/>
        </w:rPr>
        <w:t>1</w:t>
      </w:r>
    </w:p>
    <w:p w:rsidR="003F48DE" w:rsidRDefault="003F48DE" w:rsidP="003F48DE">
      <w:r>
        <w:tab/>
        <w:t>b.</w:t>
      </w:r>
      <w:r>
        <w:tab/>
        <w:t xml:space="preserve">Any contract or agreement that provides for </w:t>
      </w:r>
      <w:r>
        <w:rPr>
          <w:rFonts w:ascii="Albertus Extra Bold" w:hAnsi="Albertus Extra Bold"/>
          <w:b/>
          <w:vertAlign w:val="superscript"/>
        </w:rPr>
        <w:t>1</w:t>
      </w:r>
      <w:r w:rsidRPr="0098359B">
        <w:rPr>
          <w:rFonts w:ascii="Albertus Extra Bold" w:hAnsi="Albertus Extra Bold"/>
          <w:b/>
        </w:rPr>
        <w:t>[</w:t>
      </w:r>
      <w:r>
        <w:t>the sale or transfer of ownership or</w:t>
      </w:r>
      <w:r w:rsidRPr="0098359B">
        <w:rPr>
          <w:rFonts w:ascii="Albertus Extra Bold" w:hAnsi="Albertus Extra Bold"/>
          <w:b/>
        </w:rPr>
        <w:t>]</w:t>
      </w:r>
      <w:r>
        <w:t xml:space="preserve"> </w:t>
      </w:r>
      <w:r w:rsidRPr="006A7811">
        <w:rPr>
          <w:u w:val="single"/>
        </w:rPr>
        <w:t xml:space="preserve">a </w:t>
      </w:r>
      <w:r>
        <w:rPr>
          <w:u w:val="single"/>
        </w:rPr>
        <w:t>change in</w:t>
      </w:r>
      <w:r>
        <w:rPr>
          <w:rFonts w:ascii="Albertus Extra Bold" w:hAnsi="Albertus Extra Bold"/>
          <w:b/>
          <w:vertAlign w:val="superscript"/>
        </w:rPr>
        <w:t>1</w:t>
      </w:r>
      <w:r>
        <w:t xml:space="preserve"> control of a health care entity shall provide </w:t>
      </w:r>
      <w:r>
        <w:rPr>
          <w:rFonts w:ascii="Albertus Extra Bold" w:hAnsi="Albertus Extra Bold"/>
          <w:b/>
          <w:vertAlign w:val="superscript"/>
        </w:rPr>
        <w:t>1</w:t>
      </w:r>
      <w:r>
        <w:rPr>
          <w:u w:val="single"/>
        </w:rPr>
        <w:t>that</w:t>
      </w:r>
      <w:r>
        <w:rPr>
          <w:rFonts w:ascii="Albertus Extra Bold" w:hAnsi="Albertus Extra Bold"/>
          <w:b/>
          <w:vertAlign w:val="superscript"/>
        </w:rPr>
        <w:t>1</w:t>
      </w:r>
      <w:r>
        <w:t>:</w:t>
      </w:r>
    </w:p>
    <w:p w:rsidR="003F48DE" w:rsidRDefault="003F48DE" w:rsidP="003F48DE">
      <w:r>
        <w:tab/>
        <w:t>(1</w:t>
      </w:r>
      <w:r w:rsidR="00F4294D">
        <w:t>)</w:t>
      </w:r>
      <w:r w:rsidR="00F4294D">
        <w:tab/>
      </w:r>
      <w:r>
        <w:rPr>
          <w:rFonts w:ascii="Albertus Extra Bold" w:hAnsi="Albertus Extra Bold"/>
          <w:b/>
          <w:vertAlign w:val="superscript"/>
        </w:rPr>
        <w:t>1</w:t>
      </w:r>
      <w:r w:rsidRPr="008C2B30">
        <w:rPr>
          <w:rFonts w:ascii="Albertus Extra Bold" w:hAnsi="Albertus Extra Bold"/>
          <w:b/>
        </w:rPr>
        <w:t>[</w:t>
      </w:r>
      <w:r>
        <w:t>if employees of the health care entity are covered by an unexpired collective bargaining agreement, that the provisions of the collective bargaining agreement shall remain in effect until the existing expiration date of the agreement or a date six months after the full effectuation of the sale or transfer, whichever is later; and</w:t>
      </w:r>
    </w:p>
    <w:p w:rsidR="003F48DE" w:rsidRPr="00C247D5" w:rsidRDefault="003F48DE" w:rsidP="003F48DE">
      <w:pPr>
        <w:rPr>
          <w:u w:val="single"/>
        </w:rPr>
      </w:pPr>
      <w:r>
        <w:tab/>
        <w:t>(2</w:t>
      </w:r>
      <w:r w:rsidR="00F4294D">
        <w:t>)</w:t>
      </w:r>
      <w:r w:rsidR="00F4294D">
        <w:tab/>
      </w:r>
      <w:r>
        <w:t>that wages and benefits, including health care, paid time off, retirement, and education benefits, of all eligible employees of the health care entity who are not covered by an unexpired collective bargaining agreement shall not be reduced or diminished during the transitional period ending six months after the full effectuation of the sale or transfer.</w:t>
      </w:r>
      <w:r w:rsidRPr="00100390">
        <w:rPr>
          <w:rFonts w:ascii="Albertus Extra Bold" w:hAnsi="Albertus Extra Bold"/>
          <w:b/>
        </w:rPr>
        <w:t>]</w:t>
      </w:r>
      <w:r>
        <w:t xml:space="preserve"> </w:t>
      </w:r>
      <w:r>
        <w:rPr>
          <w:u w:val="single"/>
        </w:rPr>
        <w:t>the</w:t>
      </w:r>
      <w:r w:rsidRPr="00C247D5">
        <w:rPr>
          <w:u w:val="single"/>
        </w:rPr>
        <w:t xml:space="preserve"> successor health care entity employer shall, during </w:t>
      </w:r>
      <w:r>
        <w:rPr>
          <w:u w:val="single"/>
        </w:rPr>
        <w:t xml:space="preserve">a </w:t>
      </w:r>
      <w:r w:rsidRPr="00C247D5">
        <w:rPr>
          <w:u w:val="single"/>
        </w:rPr>
        <w:t>transitional period</w:t>
      </w:r>
      <w:r>
        <w:rPr>
          <w:u w:val="single"/>
        </w:rPr>
        <w:t xml:space="preserve"> of not less than six months following the change in control</w:t>
      </w:r>
      <w:r w:rsidRPr="00C247D5">
        <w:rPr>
          <w:u w:val="single"/>
        </w:rPr>
        <w:t>, offer each eligible employee</w:t>
      </w:r>
      <w:r>
        <w:rPr>
          <w:u w:val="single"/>
        </w:rPr>
        <w:t xml:space="preserve"> </w:t>
      </w:r>
      <w:r w:rsidRPr="00C247D5">
        <w:rPr>
          <w:u w:val="single"/>
        </w:rPr>
        <w:t xml:space="preserve">employment </w:t>
      </w:r>
      <w:r>
        <w:rPr>
          <w:u w:val="single"/>
        </w:rPr>
        <w:t>during the transitional period</w:t>
      </w:r>
      <w:r w:rsidRPr="00C247D5">
        <w:rPr>
          <w:u w:val="single"/>
        </w:rPr>
        <w:t xml:space="preserve"> with no reduct</w:t>
      </w:r>
      <w:r>
        <w:rPr>
          <w:u w:val="single"/>
        </w:rPr>
        <w:t>ion of wages and with no reduction of</w:t>
      </w:r>
      <w:r w:rsidRPr="00C247D5">
        <w:rPr>
          <w:u w:val="single"/>
        </w:rPr>
        <w:t xml:space="preserve"> </w:t>
      </w:r>
      <w:r>
        <w:rPr>
          <w:u w:val="single"/>
        </w:rPr>
        <w:t xml:space="preserve">the total value of </w:t>
      </w:r>
      <w:r w:rsidRPr="00C247D5">
        <w:rPr>
          <w:u w:val="single"/>
        </w:rPr>
        <w:t>benefits</w:t>
      </w:r>
      <w:r>
        <w:rPr>
          <w:u w:val="single"/>
        </w:rPr>
        <w:t xml:space="preserve">, </w:t>
      </w:r>
      <w:r w:rsidRPr="004548BF">
        <w:rPr>
          <w:u w:val="single"/>
        </w:rPr>
        <w:t>including health care, paid time off, retirement, and education benefits</w:t>
      </w:r>
      <w:r>
        <w:rPr>
          <w:u w:val="single"/>
        </w:rPr>
        <w:t>, with the offer</w:t>
      </w:r>
      <w:r w:rsidRPr="00C247D5">
        <w:rPr>
          <w:u w:val="single"/>
        </w:rPr>
        <w:t xml:space="preserve"> be</w:t>
      </w:r>
      <w:r>
        <w:rPr>
          <w:u w:val="single"/>
        </w:rPr>
        <w:t>ing</w:t>
      </w:r>
      <w:r w:rsidRPr="00C247D5">
        <w:rPr>
          <w:u w:val="single"/>
        </w:rPr>
        <w:t xml:space="preserve"> made in writing and remain</w:t>
      </w:r>
      <w:r>
        <w:rPr>
          <w:u w:val="single"/>
        </w:rPr>
        <w:t>ing</w:t>
      </w:r>
      <w:r w:rsidRPr="00C247D5">
        <w:rPr>
          <w:u w:val="single"/>
        </w:rPr>
        <w:t xml:space="preserve"> open for at least 10 business days from the date of the offer</w:t>
      </w:r>
      <w:r>
        <w:rPr>
          <w:u w:val="single"/>
        </w:rPr>
        <w:t>;</w:t>
      </w:r>
    </w:p>
    <w:p w:rsidR="003F48DE" w:rsidRPr="00C247D5" w:rsidRDefault="003F48DE" w:rsidP="003F48DE">
      <w:pPr>
        <w:rPr>
          <w:u w:val="single"/>
        </w:rPr>
      </w:pPr>
      <w:r w:rsidRPr="00C247D5">
        <w:tab/>
      </w:r>
      <w:r>
        <w:rPr>
          <w:u w:val="single"/>
        </w:rPr>
        <w:t>(2)</w:t>
      </w:r>
      <w:r>
        <w:rPr>
          <w:u w:val="single"/>
        </w:rPr>
        <w:tab/>
      </w:r>
      <w:r w:rsidRPr="00C247D5">
        <w:rPr>
          <w:u w:val="single"/>
        </w:rPr>
        <w:t>an eligible employee retained pursuant to this section shall not be discharged without cause during the transitional period</w:t>
      </w:r>
      <w:r>
        <w:rPr>
          <w:u w:val="single"/>
        </w:rPr>
        <w:t xml:space="preserve">, </w:t>
      </w:r>
      <w:r>
        <w:rPr>
          <w:u w:val="single"/>
        </w:rPr>
        <w:lastRenderedPageBreak/>
        <w:t>except that a</w:t>
      </w:r>
      <w:r w:rsidRPr="00C247D5">
        <w:rPr>
          <w:u w:val="single"/>
        </w:rPr>
        <w:t xml:space="preserve"> successor employer </w:t>
      </w:r>
      <w:r>
        <w:rPr>
          <w:u w:val="single"/>
        </w:rPr>
        <w:t>may lay off eligible</w:t>
      </w:r>
      <w:r w:rsidRPr="00595572">
        <w:rPr>
          <w:u w:val="single"/>
        </w:rPr>
        <w:t xml:space="preserve"> </w:t>
      </w:r>
      <w:r>
        <w:rPr>
          <w:u w:val="single"/>
        </w:rPr>
        <w:t>employees</w:t>
      </w:r>
      <w:r w:rsidRPr="00C247D5">
        <w:rPr>
          <w:u w:val="single"/>
        </w:rPr>
        <w:t xml:space="preserve"> </w:t>
      </w:r>
      <w:r>
        <w:rPr>
          <w:u w:val="single"/>
        </w:rPr>
        <w:t xml:space="preserve">if the </w:t>
      </w:r>
      <w:r w:rsidRPr="00C247D5">
        <w:rPr>
          <w:u w:val="single"/>
        </w:rPr>
        <w:t xml:space="preserve">employer </w:t>
      </w:r>
      <w:r>
        <w:rPr>
          <w:u w:val="single"/>
        </w:rPr>
        <w:t>finds</w:t>
      </w:r>
      <w:r w:rsidRPr="00C247D5">
        <w:rPr>
          <w:u w:val="single"/>
        </w:rPr>
        <w:t xml:space="preserve"> that fewer employees are </w:t>
      </w:r>
      <w:r>
        <w:rPr>
          <w:u w:val="single"/>
        </w:rPr>
        <w:t>needed, but only if</w:t>
      </w:r>
      <w:r w:rsidRPr="00C247D5">
        <w:rPr>
          <w:u w:val="single"/>
        </w:rPr>
        <w:t xml:space="preserve"> </w:t>
      </w:r>
      <w:r>
        <w:rPr>
          <w:u w:val="single"/>
        </w:rPr>
        <w:t xml:space="preserve">the choice of </w:t>
      </w:r>
      <w:r w:rsidRPr="00C247D5">
        <w:rPr>
          <w:u w:val="single"/>
        </w:rPr>
        <w:t xml:space="preserve">employees </w:t>
      </w:r>
      <w:r>
        <w:rPr>
          <w:u w:val="single"/>
        </w:rPr>
        <w:t>to be retained is based on</w:t>
      </w:r>
      <w:r w:rsidRPr="00C247D5">
        <w:rPr>
          <w:u w:val="single"/>
        </w:rPr>
        <w:t xml:space="preserve"> seniority and experience</w:t>
      </w:r>
      <w:r>
        <w:rPr>
          <w:u w:val="single"/>
        </w:rPr>
        <w:t xml:space="preserve">, and </w:t>
      </w:r>
      <w:r w:rsidRPr="00C247D5">
        <w:rPr>
          <w:u w:val="single"/>
        </w:rPr>
        <w:t>laid</w:t>
      </w:r>
      <w:r>
        <w:rPr>
          <w:u w:val="single"/>
        </w:rPr>
        <w:t xml:space="preserve"> </w:t>
      </w:r>
      <w:r w:rsidRPr="00C247D5">
        <w:rPr>
          <w:u w:val="single"/>
        </w:rPr>
        <w:t>off</w:t>
      </w:r>
      <w:r>
        <w:rPr>
          <w:u w:val="single"/>
        </w:rPr>
        <w:t xml:space="preserve"> </w:t>
      </w:r>
      <w:r w:rsidRPr="00C247D5">
        <w:rPr>
          <w:u w:val="single"/>
        </w:rPr>
        <w:t>employees</w:t>
      </w:r>
      <w:r>
        <w:rPr>
          <w:u w:val="single"/>
        </w:rPr>
        <w:t xml:space="preserve"> are </w:t>
      </w:r>
      <w:r w:rsidRPr="00C247D5">
        <w:rPr>
          <w:u w:val="single"/>
        </w:rPr>
        <w:t>offer</w:t>
      </w:r>
      <w:r>
        <w:rPr>
          <w:u w:val="single"/>
        </w:rPr>
        <w:t xml:space="preserve">ed any </w:t>
      </w:r>
      <w:r w:rsidRPr="00C247D5">
        <w:rPr>
          <w:u w:val="single"/>
        </w:rPr>
        <w:t xml:space="preserve">positions </w:t>
      </w:r>
      <w:r>
        <w:rPr>
          <w:u w:val="single"/>
        </w:rPr>
        <w:t xml:space="preserve">that </w:t>
      </w:r>
      <w:r w:rsidRPr="00C247D5">
        <w:rPr>
          <w:u w:val="single"/>
        </w:rPr>
        <w:t>are subsequently restored</w:t>
      </w:r>
      <w:r>
        <w:rPr>
          <w:u w:val="single"/>
        </w:rPr>
        <w:t>;</w:t>
      </w:r>
    </w:p>
    <w:p w:rsidR="003F48DE" w:rsidRPr="00C247D5" w:rsidRDefault="003F48DE" w:rsidP="003F48DE">
      <w:pPr>
        <w:rPr>
          <w:u w:val="single"/>
        </w:rPr>
      </w:pPr>
      <w:r w:rsidRPr="00C247D5">
        <w:tab/>
      </w:r>
      <w:r w:rsidRPr="00C247D5">
        <w:rPr>
          <w:u w:val="single"/>
        </w:rPr>
        <w:t>(</w:t>
      </w:r>
      <w:r>
        <w:rPr>
          <w:u w:val="single"/>
        </w:rPr>
        <w:t>3</w:t>
      </w:r>
      <w:r w:rsidRPr="00C247D5">
        <w:rPr>
          <w:u w:val="single"/>
        </w:rPr>
        <w:t>)</w:t>
      </w:r>
      <w:r w:rsidRPr="00C247D5">
        <w:rPr>
          <w:u w:val="single"/>
        </w:rPr>
        <w:tab/>
      </w:r>
      <w:r>
        <w:rPr>
          <w:u w:val="single"/>
        </w:rPr>
        <w:t>a</w:t>
      </w:r>
      <w:r w:rsidRPr="00C247D5">
        <w:rPr>
          <w:u w:val="single"/>
        </w:rPr>
        <w:t>t the end of the transition</w:t>
      </w:r>
      <w:r>
        <w:rPr>
          <w:u w:val="single"/>
        </w:rPr>
        <w:t>al</w:t>
      </w:r>
      <w:r w:rsidRPr="00C247D5">
        <w:rPr>
          <w:u w:val="single"/>
        </w:rPr>
        <w:t xml:space="preserve"> period, the successor employer shall perform a written performance evaluation for each </w:t>
      </w:r>
      <w:r>
        <w:rPr>
          <w:u w:val="single"/>
        </w:rPr>
        <w:t xml:space="preserve">retained eligible </w:t>
      </w:r>
      <w:r w:rsidRPr="00C247D5">
        <w:rPr>
          <w:u w:val="single"/>
        </w:rPr>
        <w:t>employee</w:t>
      </w:r>
      <w:r>
        <w:rPr>
          <w:u w:val="single"/>
        </w:rPr>
        <w:t>, and offer the employee continued employment i</w:t>
      </w:r>
      <w:r w:rsidRPr="00C247D5">
        <w:rPr>
          <w:u w:val="single"/>
        </w:rPr>
        <w:t xml:space="preserve">f </w:t>
      </w:r>
      <w:r>
        <w:rPr>
          <w:u w:val="single"/>
        </w:rPr>
        <w:t>an</w:t>
      </w:r>
      <w:r w:rsidRPr="00C247D5">
        <w:rPr>
          <w:u w:val="single"/>
        </w:rPr>
        <w:t xml:space="preserve"> em</w:t>
      </w:r>
      <w:r>
        <w:rPr>
          <w:u w:val="single"/>
        </w:rPr>
        <w:t xml:space="preserve">ployee's performance during that </w:t>
      </w:r>
      <w:r w:rsidRPr="00C247D5">
        <w:rPr>
          <w:u w:val="single"/>
        </w:rPr>
        <w:t xml:space="preserve">period </w:t>
      </w:r>
      <w:r>
        <w:rPr>
          <w:u w:val="single"/>
        </w:rPr>
        <w:t>wa</w:t>
      </w:r>
      <w:r w:rsidRPr="00C247D5">
        <w:rPr>
          <w:u w:val="single"/>
        </w:rPr>
        <w:t>s satisfactory</w:t>
      </w:r>
      <w:r>
        <w:rPr>
          <w:u w:val="single"/>
        </w:rPr>
        <w:t>; and</w:t>
      </w:r>
    </w:p>
    <w:p w:rsidR="003F48DE" w:rsidRPr="008C2B30" w:rsidRDefault="003F48DE" w:rsidP="003F48DE">
      <w:r w:rsidRPr="00C247D5">
        <w:tab/>
      </w:r>
      <w:r w:rsidRPr="00C247D5">
        <w:rPr>
          <w:u w:val="single"/>
        </w:rPr>
        <w:t>(</w:t>
      </w:r>
      <w:r>
        <w:rPr>
          <w:u w:val="single"/>
        </w:rPr>
        <w:t>4</w:t>
      </w:r>
      <w:r w:rsidRPr="00C247D5">
        <w:rPr>
          <w:u w:val="single"/>
        </w:rPr>
        <w:t>)</w:t>
      </w:r>
      <w:r w:rsidRPr="00C247D5">
        <w:rPr>
          <w:u w:val="single"/>
        </w:rPr>
        <w:tab/>
      </w:r>
      <w:r>
        <w:rPr>
          <w:u w:val="single"/>
        </w:rPr>
        <w:t>a</w:t>
      </w:r>
      <w:r w:rsidRPr="00C247D5">
        <w:rPr>
          <w:u w:val="single"/>
        </w:rPr>
        <w:t xml:space="preserve"> successor employer shall retain </w:t>
      </w:r>
      <w:r>
        <w:rPr>
          <w:u w:val="single"/>
        </w:rPr>
        <w:t xml:space="preserve">a </w:t>
      </w:r>
      <w:r w:rsidRPr="00C247D5">
        <w:rPr>
          <w:u w:val="single"/>
        </w:rPr>
        <w:t xml:space="preserve">written </w:t>
      </w:r>
      <w:r>
        <w:rPr>
          <w:u w:val="single"/>
        </w:rPr>
        <w:t>record</w:t>
      </w:r>
      <w:r w:rsidRPr="00C247D5">
        <w:rPr>
          <w:u w:val="single"/>
        </w:rPr>
        <w:t xml:space="preserve"> of each offer of employment </w:t>
      </w:r>
      <w:r>
        <w:rPr>
          <w:u w:val="single"/>
        </w:rPr>
        <w:t xml:space="preserve">and each evaluation </w:t>
      </w:r>
      <w:r w:rsidRPr="00C247D5">
        <w:rPr>
          <w:u w:val="single"/>
        </w:rPr>
        <w:t>made pursuant to this subsection</w:t>
      </w:r>
      <w:r>
        <w:rPr>
          <w:u w:val="single"/>
        </w:rPr>
        <w:t xml:space="preserve">, for not </w:t>
      </w:r>
      <w:r w:rsidRPr="00C247D5">
        <w:rPr>
          <w:u w:val="single"/>
        </w:rPr>
        <w:t xml:space="preserve">less than three years from the date </w:t>
      </w:r>
      <w:r>
        <w:rPr>
          <w:u w:val="single"/>
        </w:rPr>
        <w:t xml:space="preserve">of </w:t>
      </w:r>
      <w:r w:rsidRPr="00C247D5">
        <w:rPr>
          <w:u w:val="single"/>
        </w:rPr>
        <w:t>the offer</w:t>
      </w:r>
      <w:r>
        <w:rPr>
          <w:u w:val="single"/>
        </w:rPr>
        <w:t xml:space="preserve"> or evaluation, with each record</w:t>
      </w:r>
      <w:r w:rsidRPr="00C247D5">
        <w:rPr>
          <w:u w:val="single"/>
        </w:rPr>
        <w:t xml:space="preserve"> includ</w:t>
      </w:r>
      <w:r>
        <w:rPr>
          <w:u w:val="single"/>
        </w:rPr>
        <w:t>ing</w:t>
      </w:r>
      <w:r w:rsidRPr="00C247D5">
        <w:rPr>
          <w:u w:val="single"/>
        </w:rPr>
        <w:t xml:space="preserve"> the name, address, date of hire, phone number, wage rate, and employment classification of the employee</w:t>
      </w:r>
      <w:r>
        <w:rPr>
          <w:u w:val="single"/>
        </w:rPr>
        <w:t>, and provided to the employee or representative of the employee upon request</w:t>
      </w:r>
      <w:r w:rsidRPr="00C247D5">
        <w:rPr>
          <w:u w:val="single"/>
        </w:rPr>
        <w:t>.</w:t>
      </w:r>
      <w:r>
        <w:rPr>
          <w:rFonts w:ascii="Albertus Extra Bold" w:hAnsi="Albertus Extra Bold"/>
          <w:b/>
          <w:vertAlign w:val="superscript"/>
        </w:rPr>
        <w:t>1</w:t>
      </w:r>
    </w:p>
    <w:p w:rsidR="003F48DE" w:rsidRPr="00C23E5C" w:rsidRDefault="003F48DE" w:rsidP="003F48DE">
      <w:pPr>
        <w:rPr>
          <w:rFonts w:ascii="Albertus Extra Bold" w:hAnsi="Albertus Extra Bold"/>
          <w:b/>
        </w:rPr>
      </w:pPr>
      <w:r>
        <w:tab/>
        <w:t>c.</w:t>
      </w:r>
      <w:r>
        <w:tab/>
        <w:t xml:space="preserve">All parties to a contract or agreement covered by this section, and all health care entities </w:t>
      </w:r>
      <w:r>
        <w:rPr>
          <w:rFonts w:ascii="Albertus Extra Bold" w:hAnsi="Albertus Extra Bold"/>
          <w:b/>
          <w:vertAlign w:val="superscript"/>
        </w:rPr>
        <w:t>1</w:t>
      </w:r>
      <w:r w:rsidRPr="00C23E5C">
        <w:rPr>
          <w:rFonts w:ascii="Albertus Extra Bold" w:hAnsi="Albertus Extra Bold"/>
          <w:b/>
        </w:rPr>
        <w:t>[</w:t>
      </w:r>
      <w:r>
        <w:t>sold or transferred</w:t>
      </w:r>
      <w:r w:rsidRPr="00C23E5C">
        <w:rPr>
          <w:rFonts w:ascii="Albertus Extra Bold" w:hAnsi="Albertus Extra Bold"/>
          <w:b/>
        </w:rPr>
        <w:t>]</w:t>
      </w:r>
      <w:r w:rsidRPr="00C23E5C">
        <w:t xml:space="preserve"> </w:t>
      </w:r>
      <w:r>
        <w:rPr>
          <w:u w:val="single"/>
        </w:rPr>
        <w:t>subject to a change in control</w:t>
      </w:r>
      <w:r>
        <w:rPr>
          <w:rFonts w:ascii="Albertus Extra Bold" w:hAnsi="Albertus Extra Bold"/>
          <w:b/>
          <w:vertAlign w:val="superscript"/>
        </w:rPr>
        <w:t>1</w:t>
      </w:r>
      <w:r>
        <w:t xml:space="preserve"> pursuant to a contract or agreement covered by this section, shall comply with all provisions that are required by this section to be included in the contract or agreement pursuant to subsection b. of this section, regardless of whether those provisions are expressly included in the contract or agreement. </w:t>
      </w:r>
    </w:p>
    <w:p w:rsidR="003F48DE" w:rsidRPr="00E535AB" w:rsidRDefault="003F48DE" w:rsidP="003F48DE">
      <w:pPr>
        <w:rPr>
          <w:rFonts w:ascii="Albertus Extra Bold" w:hAnsi="Albertus Extra Bold"/>
          <w:b/>
          <w:u w:val="single"/>
          <w:vertAlign w:val="superscript"/>
        </w:rPr>
      </w:pPr>
      <w:r>
        <w:tab/>
        <w:t>d.</w:t>
      </w:r>
      <w:r>
        <w:tab/>
        <w:t xml:space="preserve">Notwithstanding the foregoing, </w:t>
      </w:r>
      <w:r>
        <w:rPr>
          <w:rFonts w:ascii="Albertus Extra Bold" w:hAnsi="Albertus Extra Bold"/>
          <w:b/>
          <w:vertAlign w:val="superscript"/>
        </w:rPr>
        <w:t>1</w:t>
      </w:r>
      <w:r w:rsidRPr="00E54287">
        <w:rPr>
          <w:u w:val="single"/>
        </w:rPr>
        <w:t>no</w:t>
      </w:r>
      <w:r>
        <w:rPr>
          <w:rFonts w:ascii="Albertus Extra Bold" w:hAnsi="Albertus Extra Bold"/>
          <w:b/>
          <w:vertAlign w:val="superscript"/>
        </w:rPr>
        <w:t>1</w:t>
      </w:r>
      <w:r>
        <w:t xml:space="preserve"> action taken pursuant to and in compliance with a collective bargaining agreement entered into by an exclusive representative of employees of a health care entity </w:t>
      </w:r>
      <w:r>
        <w:rPr>
          <w:rFonts w:ascii="Albertus Extra Bold" w:hAnsi="Albertus Extra Bold"/>
          <w:b/>
          <w:vertAlign w:val="superscript"/>
        </w:rPr>
        <w:t>1</w:t>
      </w:r>
      <w:r w:rsidRPr="0040619E">
        <w:rPr>
          <w:rFonts w:ascii="Albertus Extra Bold" w:hAnsi="Albertus Extra Bold"/>
          <w:b/>
        </w:rPr>
        <w:t>[</w:t>
      </w:r>
      <w:r>
        <w:t>sold or transferred</w:t>
      </w:r>
      <w:r w:rsidRPr="0040619E">
        <w:rPr>
          <w:rFonts w:ascii="Albertus Extra Bold" w:hAnsi="Albertus Extra Bold"/>
          <w:b/>
        </w:rPr>
        <w:t>]</w:t>
      </w:r>
      <w:r w:rsidRPr="0040619E">
        <w:t xml:space="preserve"> </w:t>
      </w:r>
      <w:r>
        <w:rPr>
          <w:u w:val="single"/>
        </w:rPr>
        <w:t>subject to a change in control</w:t>
      </w:r>
      <w:r>
        <w:rPr>
          <w:rFonts w:ascii="Albertus Extra Bold" w:hAnsi="Albertus Extra Bold"/>
          <w:b/>
          <w:vertAlign w:val="superscript"/>
        </w:rPr>
        <w:t>1</w:t>
      </w:r>
      <w:r>
        <w:t xml:space="preserve"> pursuant to a contract or agreement covered by this section shall </w:t>
      </w:r>
      <w:r>
        <w:rPr>
          <w:rFonts w:ascii="Albertus Extra Bold" w:hAnsi="Albertus Extra Bold"/>
          <w:b/>
          <w:vertAlign w:val="superscript"/>
        </w:rPr>
        <w:t>1</w:t>
      </w:r>
      <w:r w:rsidRPr="00E54287">
        <w:rPr>
          <w:rFonts w:ascii="Albertus Extra Bold" w:hAnsi="Albertus Extra Bold"/>
          <w:b/>
        </w:rPr>
        <w:t>[</w:t>
      </w:r>
      <w:r>
        <w:t>not</w:t>
      </w:r>
      <w:r w:rsidRPr="00E54287">
        <w:rPr>
          <w:rFonts w:ascii="Albertus Extra Bold" w:hAnsi="Albertus Extra Bold"/>
          <w:b/>
        </w:rPr>
        <w:t>]</w:t>
      </w:r>
      <w:r>
        <w:rPr>
          <w:rFonts w:ascii="Albertus Extra Bold" w:hAnsi="Albertus Extra Bold"/>
          <w:b/>
          <w:vertAlign w:val="superscript"/>
        </w:rPr>
        <w:t>1</w:t>
      </w:r>
      <w:r>
        <w:t xml:space="preserve"> be considered a violation of this section.  </w:t>
      </w:r>
      <w:r>
        <w:rPr>
          <w:rFonts w:ascii="Albertus Extra Bold" w:hAnsi="Albertus Extra Bold"/>
          <w:b/>
          <w:vertAlign w:val="superscript"/>
        </w:rPr>
        <w:t>1</w:t>
      </w:r>
      <w:r>
        <w:rPr>
          <w:u w:val="single"/>
        </w:rPr>
        <w:t xml:space="preserve">Nothing in this section shall be construed as limiting, delaying, or preventing, including during the transitional period: the recognition of a collective bargaining representative of the employees by a </w:t>
      </w:r>
      <w:r w:rsidRPr="00C247D5">
        <w:rPr>
          <w:u w:val="single"/>
        </w:rPr>
        <w:t>successor health care entity employer</w:t>
      </w:r>
      <w:r>
        <w:rPr>
          <w:u w:val="single"/>
        </w:rPr>
        <w:t xml:space="preserve">; or collective bargaining between the successor </w:t>
      </w:r>
      <w:r w:rsidRPr="00C247D5">
        <w:rPr>
          <w:u w:val="single"/>
        </w:rPr>
        <w:t>health care entity employer</w:t>
      </w:r>
      <w:r>
        <w:rPr>
          <w:u w:val="single"/>
        </w:rPr>
        <w:t xml:space="preserve"> and the collective bargaining representative.</w:t>
      </w:r>
      <w:r>
        <w:rPr>
          <w:rFonts w:ascii="Albertus Extra Bold" w:hAnsi="Albertus Extra Bold"/>
          <w:b/>
          <w:vertAlign w:val="superscript"/>
        </w:rPr>
        <w:t>1</w:t>
      </w:r>
    </w:p>
    <w:p w:rsidR="003F48DE" w:rsidRDefault="003F48DE" w:rsidP="003F48DE">
      <w:r>
        <w:tab/>
        <w:t>e.</w:t>
      </w:r>
      <w:r>
        <w:tab/>
        <w:t xml:space="preserve">An </w:t>
      </w:r>
      <w:r>
        <w:rPr>
          <w:rFonts w:ascii="Albertus Extra Bold" w:hAnsi="Albertus Extra Bold"/>
          <w:b/>
          <w:vertAlign w:val="superscript"/>
        </w:rPr>
        <w:t>1</w:t>
      </w:r>
      <w:r>
        <w:rPr>
          <w:u w:val="single"/>
        </w:rPr>
        <w:t>eligible</w:t>
      </w:r>
      <w:r>
        <w:rPr>
          <w:rFonts w:ascii="Albertus Extra Bold" w:hAnsi="Albertus Extra Bold"/>
          <w:b/>
          <w:vertAlign w:val="superscript"/>
        </w:rPr>
        <w:t>1</w:t>
      </w:r>
      <w:r>
        <w:t xml:space="preserve"> employee who has been affected by a violation of this section may bring an action in any court of competent jurisdiction against any party to a contract or agreement covered by this section and any health care entity </w:t>
      </w:r>
      <w:r>
        <w:rPr>
          <w:rFonts w:ascii="Albertus Extra Bold" w:hAnsi="Albertus Extra Bold"/>
          <w:b/>
          <w:vertAlign w:val="superscript"/>
        </w:rPr>
        <w:t>1</w:t>
      </w:r>
      <w:r w:rsidRPr="0040619E">
        <w:rPr>
          <w:rFonts w:ascii="Albertus Extra Bold" w:hAnsi="Albertus Extra Bold"/>
          <w:b/>
        </w:rPr>
        <w:t>[</w:t>
      </w:r>
      <w:r>
        <w:t>sold or transferred</w:t>
      </w:r>
      <w:r w:rsidRPr="0040619E">
        <w:rPr>
          <w:rFonts w:ascii="Albertus Extra Bold" w:hAnsi="Albertus Extra Bold"/>
          <w:b/>
        </w:rPr>
        <w:t>]</w:t>
      </w:r>
      <w:r w:rsidRPr="0040619E">
        <w:t xml:space="preserve"> </w:t>
      </w:r>
      <w:r>
        <w:rPr>
          <w:u w:val="single"/>
        </w:rPr>
        <w:t>subject to a change in control</w:t>
      </w:r>
      <w:r>
        <w:rPr>
          <w:rFonts w:ascii="Albertus Extra Bold" w:hAnsi="Albertus Extra Bold"/>
          <w:b/>
          <w:vertAlign w:val="superscript"/>
        </w:rPr>
        <w:t>1</w:t>
      </w:r>
      <w:r>
        <w:t xml:space="preserve"> pursuant to a contract or agreement covered by this section for violation of any obligation imposed by this section.  The court shall have authority to order injunctive relief to prevent or remedy a violation of any obligation imposed by this section</w:t>
      </w:r>
      <w:r>
        <w:rPr>
          <w:rFonts w:ascii="Albertus Extra Bold" w:hAnsi="Albertus Extra Bold"/>
          <w:b/>
          <w:vertAlign w:val="superscript"/>
        </w:rPr>
        <w:t>1</w:t>
      </w:r>
      <w:r w:rsidRPr="000B2651">
        <w:rPr>
          <w:u w:val="single"/>
        </w:rPr>
        <w:t>, including, if an eligible employee is discharged in violation of the provisions of this section, the order</w:t>
      </w:r>
      <w:r>
        <w:rPr>
          <w:u w:val="single"/>
        </w:rPr>
        <w:t>ing</w:t>
      </w:r>
      <w:r w:rsidRPr="000B2651">
        <w:rPr>
          <w:u w:val="single"/>
        </w:rPr>
        <w:t xml:space="preserve"> that the employee be reinstated</w:t>
      </w:r>
      <w:r>
        <w:rPr>
          <w:rFonts w:ascii="Albertus Extra Bold" w:hAnsi="Albertus Extra Bold"/>
          <w:b/>
          <w:vertAlign w:val="superscript"/>
        </w:rPr>
        <w:t>1</w:t>
      </w:r>
      <w:r>
        <w:t xml:space="preserve">.  If the court finds that, by reason of a violation of any obligation imposed by this section, a plaintiff has suffered a loss of wages or benefits, the court shall award back pay </w:t>
      </w:r>
      <w:r>
        <w:lastRenderedPageBreak/>
        <w:t xml:space="preserve">for all losses of wages and benefits, the costs of benefits the health care entity or other defendant would have incurred for benefits lost by the plaintiff, expenses incurred by the plaintiff as a result of the lost benefits, and an amount equal to back pay as liquidated damages. </w:t>
      </w:r>
    </w:p>
    <w:p w:rsidR="003F48DE" w:rsidRDefault="003F48DE" w:rsidP="003F48DE">
      <w:r>
        <w:tab/>
        <w:t>f.</w:t>
      </w:r>
      <w:r>
        <w:tab/>
        <w:t xml:space="preserve">The court shall award a plaintiff prevailing in an action brought pursuant to subsection e. of this section reasonable attorneys’ fees. </w:t>
      </w:r>
    </w:p>
    <w:p w:rsidR="003F48DE" w:rsidRPr="00763175" w:rsidRDefault="003F48DE" w:rsidP="003F48DE">
      <w:pPr>
        <w:rPr>
          <w:u w:val="single"/>
        </w:rPr>
      </w:pPr>
      <w:r>
        <w:tab/>
      </w:r>
      <w:r>
        <w:rPr>
          <w:rFonts w:ascii="Albertus Extra Bold" w:hAnsi="Albertus Extra Bold"/>
          <w:b/>
          <w:vertAlign w:val="superscript"/>
        </w:rPr>
        <w:t>1</w:t>
      </w:r>
      <w:r>
        <w:rPr>
          <w:u w:val="single"/>
        </w:rPr>
        <w:t>g</w:t>
      </w:r>
      <w:r w:rsidRPr="00763175">
        <w:rPr>
          <w:u w:val="single"/>
        </w:rPr>
        <w:t>.</w:t>
      </w:r>
      <w:r w:rsidRPr="00763175">
        <w:rPr>
          <w:u w:val="single"/>
        </w:rPr>
        <w:tab/>
        <w:t>As used in this section:</w:t>
      </w:r>
    </w:p>
    <w:p w:rsidR="003F48DE" w:rsidRPr="00763175" w:rsidRDefault="003F48DE" w:rsidP="003F48DE">
      <w:pPr>
        <w:rPr>
          <w:u w:val="single"/>
        </w:rPr>
      </w:pPr>
      <w:r w:rsidRPr="00763175">
        <w:tab/>
      </w:r>
      <w:r w:rsidRPr="00763175">
        <w:rPr>
          <w:u w:val="single"/>
        </w:rPr>
        <w:t>“Change in control</w:t>
      </w:r>
      <w:r>
        <w:rPr>
          <w:u w:val="single"/>
        </w:rPr>
        <w:t xml:space="preserve">” </w:t>
      </w:r>
      <w:r w:rsidRPr="00763175">
        <w:rPr>
          <w:u w:val="single"/>
        </w:rPr>
        <w:t>means</w:t>
      </w:r>
      <w:r>
        <w:rPr>
          <w:u w:val="single"/>
        </w:rPr>
        <w:t xml:space="preserve">: </w:t>
      </w:r>
      <w:r w:rsidRPr="00763175">
        <w:rPr>
          <w:u w:val="single"/>
        </w:rPr>
        <w:t>any sale, assignment, transfer, contribution or other disposition of</w:t>
      </w:r>
      <w:r>
        <w:rPr>
          <w:u w:val="single"/>
        </w:rPr>
        <w:t xml:space="preserve"> all or</w:t>
      </w:r>
      <w:r w:rsidRPr="00763175">
        <w:rPr>
          <w:u w:val="single"/>
        </w:rPr>
        <w:t xml:space="preserve"> substantially all of the assets used in a health care entity</w:t>
      </w:r>
      <w:r>
        <w:rPr>
          <w:u w:val="single"/>
        </w:rPr>
        <w:t xml:space="preserve">’s </w:t>
      </w:r>
      <w:r w:rsidRPr="00763175">
        <w:rPr>
          <w:u w:val="single"/>
        </w:rPr>
        <w:t>operation</w:t>
      </w:r>
      <w:r>
        <w:rPr>
          <w:u w:val="single"/>
        </w:rPr>
        <w:t xml:space="preserve">s; or </w:t>
      </w:r>
      <w:r w:rsidRPr="00763175">
        <w:rPr>
          <w:u w:val="single"/>
        </w:rPr>
        <w:t>any sale, assignment, transfer, contribution or other disposition of a controlling interest</w:t>
      </w:r>
      <w:r>
        <w:rPr>
          <w:u w:val="single"/>
        </w:rPr>
        <w:t xml:space="preserve"> in the </w:t>
      </w:r>
      <w:r w:rsidRPr="00763175">
        <w:rPr>
          <w:u w:val="single"/>
        </w:rPr>
        <w:t>health care entity, including by consolidation, merger</w:t>
      </w:r>
      <w:r>
        <w:rPr>
          <w:u w:val="single"/>
        </w:rPr>
        <w:t>,</w:t>
      </w:r>
      <w:r w:rsidRPr="00763175">
        <w:rPr>
          <w:u w:val="single"/>
        </w:rPr>
        <w:t xml:space="preserve"> or reorganization, of </w:t>
      </w:r>
      <w:r>
        <w:rPr>
          <w:u w:val="single"/>
        </w:rPr>
        <w:t>the</w:t>
      </w:r>
      <w:r w:rsidRPr="00763175">
        <w:rPr>
          <w:u w:val="single"/>
        </w:rPr>
        <w:t xml:space="preserve"> health care entity or any person who controls </w:t>
      </w:r>
      <w:r>
        <w:rPr>
          <w:u w:val="single"/>
        </w:rPr>
        <w:t>the</w:t>
      </w:r>
      <w:r w:rsidRPr="00763175">
        <w:rPr>
          <w:u w:val="single"/>
        </w:rPr>
        <w:t xml:space="preserve"> health care entity; or any other event or sequence of events, including a purchase, sale</w:t>
      </w:r>
      <w:r>
        <w:rPr>
          <w:u w:val="single"/>
        </w:rPr>
        <w:t>,</w:t>
      </w:r>
      <w:r w:rsidRPr="00763175">
        <w:rPr>
          <w:u w:val="single"/>
        </w:rPr>
        <w:t xml:space="preserve"> or termination of a management contract or lease, that causes the identity of the health care entity employer to change</w:t>
      </w:r>
      <w:r>
        <w:rPr>
          <w:u w:val="single"/>
        </w:rPr>
        <w:t>,</w:t>
      </w:r>
      <w:r w:rsidRPr="00A93F1B">
        <w:rPr>
          <w:u w:val="single"/>
        </w:rPr>
        <w:t xml:space="preserve"> but shall not include a change in control in which both the former health care entity employer and the successor</w:t>
      </w:r>
      <w:r>
        <w:rPr>
          <w:u w:val="single"/>
        </w:rPr>
        <w:t xml:space="preserve"> health care employer are government entities</w:t>
      </w:r>
      <w:r w:rsidRPr="00763175">
        <w:rPr>
          <w:u w:val="single"/>
        </w:rPr>
        <w:t>.  A change in control shall be defined to occur on the date of execution of the document effectuating the change.</w:t>
      </w:r>
    </w:p>
    <w:p w:rsidR="003F48DE" w:rsidRPr="00763175" w:rsidRDefault="003F48DE" w:rsidP="003F48DE">
      <w:pPr>
        <w:rPr>
          <w:u w:val="single"/>
        </w:rPr>
      </w:pPr>
      <w:r w:rsidRPr="00763175">
        <w:tab/>
      </w:r>
      <w:r w:rsidRPr="00763175">
        <w:rPr>
          <w:u w:val="single"/>
        </w:rPr>
        <w:t xml:space="preserve">“Eligible </w:t>
      </w:r>
      <w:r>
        <w:rPr>
          <w:u w:val="single"/>
        </w:rPr>
        <w:t xml:space="preserve">employee” </w:t>
      </w:r>
      <w:r w:rsidRPr="00763175">
        <w:rPr>
          <w:u w:val="single"/>
        </w:rPr>
        <w:t>means: any person employed at an affected</w:t>
      </w:r>
      <w:r>
        <w:rPr>
          <w:u w:val="single"/>
        </w:rPr>
        <w:t xml:space="preserve"> health care entity during the 90</w:t>
      </w:r>
      <w:r w:rsidRPr="00763175">
        <w:rPr>
          <w:u w:val="single"/>
        </w:rPr>
        <w:t xml:space="preserve">-day period immediately preceding </w:t>
      </w:r>
      <w:r>
        <w:rPr>
          <w:u w:val="single"/>
        </w:rPr>
        <w:t>a</w:t>
      </w:r>
      <w:r w:rsidRPr="00763175">
        <w:rPr>
          <w:u w:val="single"/>
        </w:rPr>
        <w:t xml:space="preserve"> change in control of </w:t>
      </w:r>
      <w:r>
        <w:rPr>
          <w:u w:val="single"/>
        </w:rPr>
        <w:t xml:space="preserve">a </w:t>
      </w:r>
      <w:r w:rsidRPr="00763175">
        <w:rPr>
          <w:u w:val="single"/>
        </w:rPr>
        <w:t xml:space="preserve">health care entity; or any person formerly employed at </w:t>
      </w:r>
      <w:r>
        <w:rPr>
          <w:u w:val="single"/>
        </w:rPr>
        <w:t xml:space="preserve">the </w:t>
      </w:r>
      <w:r w:rsidRPr="00763175">
        <w:rPr>
          <w:u w:val="single"/>
        </w:rPr>
        <w:t xml:space="preserve">health care entity who retains recall rights under </w:t>
      </w:r>
      <w:r>
        <w:rPr>
          <w:u w:val="single"/>
        </w:rPr>
        <w:t xml:space="preserve">an agreement with </w:t>
      </w:r>
      <w:r w:rsidRPr="00763175">
        <w:rPr>
          <w:u w:val="single"/>
        </w:rPr>
        <w:t>the former health care entity employer, except that</w:t>
      </w:r>
      <w:r>
        <w:rPr>
          <w:u w:val="single"/>
        </w:rPr>
        <w:t xml:space="preserve"> an</w:t>
      </w:r>
      <w:r w:rsidRPr="00763175">
        <w:rPr>
          <w:u w:val="single"/>
        </w:rPr>
        <w:t xml:space="preserve"> “</w:t>
      </w:r>
      <w:r>
        <w:rPr>
          <w:u w:val="single"/>
        </w:rPr>
        <w:t>e</w:t>
      </w:r>
      <w:r w:rsidRPr="00763175">
        <w:rPr>
          <w:u w:val="single"/>
        </w:rPr>
        <w:t>ligible employee” shall not include</w:t>
      </w:r>
      <w:r>
        <w:rPr>
          <w:u w:val="single"/>
        </w:rPr>
        <w:t xml:space="preserve"> a managerial employee</w:t>
      </w:r>
      <w:r w:rsidRPr="00763175">
        <w:rPr>
          <w:u w:val="single"/>
        </w:rPr>
        <w:t>.</w:t>
      </w:r>
    </w:p>
    <w:p w:rsidR="003F48DE" w:rsidRPr="00763175" w:rsidRDefault="003F48DE" w:rsidP="003F48DE">
      <w:pPr>
        <w:rPr>
          <w:u w:val="single"/>
        </w:rPr>
      </w:pPr>
      <w:r w:rsidRPr="00763175">
        <w:tab/>
      </w:r>
      <w:r w:rsidRPr="00763175">
        <w:rPr>
          <w:u w:val="single"/>
        </w:rPr>
        <w:t>“Former health care entity employer” means any health care entity employer who own</w:t>
      </w:r>
      <w:r>
        <w:rPr>
          <w:u w:val="single"/>
        </w:rPr>
        <w:t>s</w:t>
      </w:r>
      <w:r w:rsidRPr="00763175">
        <w:rPr>
          <w:u w:val="single"/>
        </w:rPr>
        <w:t>, control</w:t>
      </w:r>
      <w:r>
        <w:rPr>
          <w:u w:val="single"/>
        </w:rPr>
        <w:t>s,</w:t>
      </w:r>
      <w:r w:rsidRPr="00763175">
        <w:rPr>
          <w:u w:val="single"/>
        </w:rPr>
        <w:t xml:space="preserve"> or operate</w:t>
      </w:r>
      <w:r>
        <w:rPr>
          <w:u w:val="single"/>
        </w:rPr>
        <w:t>s</w:t>
      </w:r>
      <w:r w:rsidRPr="00763175">
        <w:rPr>
          <w:u w:val="single"/>
        </w:rPr>
        <w:t xml:space="preserve"> a health care entity prior to a change in control of </w:t>
      </w:r>
      <w:r>
        <w:rPr>
          <w:u w:val="single"/>
        </w:rPr>
        <w:t>the</w:t>
      </w:r>
      <w:r w:rsidRPr="00763175">
        <w:rPr>
          <w:u w:val="single"/>
        </w:rPr>
        <w:t xml:space="preserve"> entity.</w:t>
      </w:r>
    </w:p>
    <w:p w:rsidR="003F48DE" w:rsidRPr="00A93F1B" w:rsidRDefault="003F48DE" w:rsidP="003F48DE">
      <w:pPr>
        <w:rPr>
          <w:u w:val="single"/>
        </w:rPr>
      </w:pPr>
      <w:r>
        <w:tab/>
      </w:r>
      <w:r w:rsidRPr="00A93F1B">
        <w:rPr>
          <w:u w:val="single"/>
        </w:rPr>
        <w:t>“</w:t>
      </w:r>
      <w:r>
        <w:rPr>
          <w:u w:val="single"/>
        </w:rPr>
        <w:t>Government entity</w:t>
      </w:r>
      <w:r w:rsidRPr="00A93F1B">
        <w:rPr>
          <w:u w:val="single"/>
        </w:rPr>
        <w:t>” means the State of New Jersey, any of its political subdivisions, any authority created by the Legislature of the State of New Jersey and any instrumentality or agency of the State of New Jersey or of any of its political subdivisions.</w:t>
      </w:r>
    </w:p>
    <w:p w:rsidR="003F48DE" w:rsidRPr="00763175" w:rsidRDefault="003F48DE" w:rsidP="003F48DE">
      <w:pPr>
        <w:rPr>
          <w:u w:val="single"/>
        </w:rPr>
      </w:pPr>
      <w:r w:rsidRPr="00763175">
        <w:tab/>
      </w:r>
      <w:r w:rsidRPr="00763175">
        <w:rPr>
          <w:u w:val="single"/>
        </w:rPr>
        <w:t>"Health care entity" means a health care facility licensed pursuant to P.L.1971, c.136 (C.26:2H-1 et seq.), a staffing registry, or a home care services agency as defined in section 1 of P.L.1947, c.262 (C.45:11-23).</w:t>
      </w:r>
      <w:r w:rsidRPr="00763175">
        <w:tab/>
      </w:r>
      <w:r w:rsidRPr="00763175">
        <w:rPr>
          <w:u w:val="single"/>
        </w:rPr>
        <w:t>“Health care entity employer” means any person who owns, controls or operates a health care entity</w:t>
      </w:r>
      <w:r>
        <w:rPr>
          <w:u w:val="single"/>
        </w:rPr>
        <w:t xml:space="preserve"> that has </w:t>
      </w:r>
      <w:r w:rsidRPr="00763175">
        <w:rPr>
          <w:u w:val="single"/>
        </w:rPr>
        <w:t xml:space="preserve">one or more </w:t>
      </w:r>
      <w:r>
        <w:rPr>
          <w:u w:val="single"/>
        </w:rPr>
        <w:t xml:space="preserve">eligible </w:t>
      </w:r>
      <w:r w:rsidRPr="00763175">
        <w:rPr>
          <w:u w:val="single"/>
        </w:rPr>
        <w:t>employees.</w:t>
      </w:r>
    </w:p>
    <w:p w:rsidR="003F48DE" w:rsidRPr="00C606DB" w:rsidRDefault="003F48DE" w:rsidP="003F48DE">
      <w:pPr>
        <w:rPr>
          <w:u w:val="single"/>
        </w:rPr>
      </w:pPr>
      <w:r w:rsidRPr="00C606DB">
        <w:tab/>
      </w:r>
      <w:r w:rsidRPr="00C606DB">
        <w:rPr>
          <w:u w:val="single"/>
        </w:rPr>
        <w:t>“Managerial employee” mean</w:t>
      </w:r>
      <w:r>
        <w:rPr>
          <w:u w:val="single"/>
        </w:rPr>
        <w:t xml:space="preserve">s an employee who is </w:t>
      </w:r>
      <w:r w:rsidRPr="00C606DB">
        <w:rPr>
          <w:u w:val="single"/>
        </w:rPr>
        <w:t xml:space="preserve">exempt from the overtime requirements of the New Jersey </w:t>
      </w:r>
      <w:r>
        <w:rPr>
          <w:u w:val="single"/>
        </w:rPr>
        <w:t xml:space="preserve">State </w:t>
      </w:r>
      <w:r w:rsidRPr="00C606DB">
        <w:rPr>
          <w:u w:val="single"/>
        </w:rPr>
        <w:t xml:space="preserve">Wage and Hour Law, P.L.1966, c.113 (C.34:11-56a et seq.), </w:t>
      </w:r>
      <w:r>
        <w:rPr>
          <w:u w:val="single"/>
        </w:rPr>
        <w:t xml:space="preserve">because the employee is an </w:t>
      </w:r>
      <w:r w:rsidRPr="00C606DB">
        <w:rPr>
          <w:u w:val="single"/>
        </w:rPr>
        <w:t>executiv</w:t>
      </w:r>
      <w:r>
        <w:rPr>
          <w:u w:val="single"/>
        </w:rPr>
        <w:t>e employee</w:t>
      </w:r>
      <w:r w:rsidRPr="00C606DB">
        <w:rPr>
          <w:u w:val="single"/>
        </w:rPr>
        <w:t>.</w:t>
      </w:r>
    </w:p>
    <w:p w:rsidR="003F48DE" w:rsidRDefault="003F48DE" w:rsidP="003F48DE">
      <w:pPr>
        <w:rPr>
          <w:u w:val="single"/>
        </w:rPr>
      </w:pPr>
      <w:r w:rsidRPr="00C606DB">
        <w:lastRenderedPageBreak/>
        <w:tab/>
      </w:r>
      <w:r w:rsidRPr="00C606DB">
        <w:rPr>
          <w:u w:val="single"/>
        </w:rPr>
        <w:t xml:space="preserve">"Successor health care entity employer" </w:t>
      </w:r>
      <w:r>
        <w:rPr>
          <w:u w:val="single"/>
        </w:rPr>
        <w:t xml:space="preserve">or “successor employer” </w:t>
      </w:r>
      <w:r w:rsidRPr="00C606DB">
        <w:rPr>
          <w:u w:val="single"/>
        </w:rPr>
        <w:t xml:space="preserve">means a health care entity </w:t>
      </w:r>
      <w:r w:rsidRPr="00763175">
        <w:rPr>
          <w:u w:val="single"/>
        </w:rPr>
        <w:t>employer who owns, controls or operates a health care entity after a change in control of the entity</w:t>
      </w:r>
      <w:r>
        <w:rPr>
          <w:u w:val="single"/>
        </w:rPr>
        <w:t>.</w:t>
      </w:r>
    </w:p>
    <w:p w:rsidR="003F48DE" w:rsidRPr="001C4F47" w:rsidRDefault="003F48DE" w:rsidP="003F48DE">
      <w:pPr>
        <w:rPr>
          <w:rFonts w:ascii="Albertus Extra Bold" w:hAnsi="Albertus Extra Bold"/>
          <w:b/>
          <w:vertAlign w:val="superscript"/>
        </w:rPr>
      </w:pPr>
      <w:r w:rsidRPr="000E6634">
        <w:tab/>
      </w:r>
      <w:r>
        <w:rPr>
          <w:u w:val="single"/>
        </w:rPr>
        <w:t>h</w:t>
      </w:r>
      <w:r w:rsidRPr="00763175">
        <w:rPr>
          <w:u w:val="single"/>
        </w:rPr>
        <w:t>.</w:t>
      </w:r>
      <w:r>
        <w:rPr>
          <w:u w:val="single"/>
        </w:rPr>
        <w:tab/>
      </w:r>
      <w:r w:rsidRPr="00763175">
        <w:rPr>
          <w:u w:val="single"/>
        </w:rPr>
        <w:t xml:space="preserve">The provisions of this </w:t>
      </w:r>
      <w:r>
        <w:rPr>
          <w:u w:val="single"/>
        </w:rPr>
        <w:t>section</w:t>
      </w:r>
      <w:r w:rsidRPr="00763175">
        <w:rPr>
          <w:u w:val="single"/>
        </w:rPr>
        <w:t xml:space="preserve"> shall be deemed to be severable and if any subsection, paragraph, sentence or other portion of this </w:t>
      </w:r>
      <w:r>
        <w:rPr>
          <w:u w:val="single"/>
        </w:rPr>
        <w:t>section</w:t>
      </w:r>
      <w:r w:rsidRPr="00763175">
        <w:rPr>
          <w:u w:val="single"/>
        </w:rPr>
        <w:t xml:space="preserve"> is for any reason held or declared by any court of competent jurisdiction to be unconstitutional or preempted by federal law, or the applicability of that portion to any person or facility is held invalid, the remainder of this </w:t>
      </w:r>
      <w:r>
        <w:rPr>
          <w:u w:val="single"/>
        </w:rPr>
        <w:t>section</w:t>
      </w:r>
      <w:r w:rsidRPr="00763175">
        <w:rPr>
          <w:u w:val="single"/>
        </w:rPr>
        <w:t xml:space="preserve"> shall not thereby be deemed to be unconstitutional, preempted</w:t>
      </w:r>
      <w:r>
        <w:rPr>
          <w:u w:val="single"/>
        </w:rPr>
        <w:t>,</w:t>
      </w:r>
      <w:r w:rsidRPr="00763175">
        <w:rPr>
          <w:u w:val="single"/>
        </w:rPr>
        <w:t xml:space="preserve"> or invalid.</w:t>
      </w:r>
      <w:r>
        <w:rPr>
          <w:rFonts w:ascii="Albertus Extra Bold" w:hAnsi="Albertus Extra Bold"/>
          <w:b/>
          <w:vertAlign w:val="superscript"/>
        </w:rPr>
        <w:t>1</w:t>
      </w:r>
    </w:p>
    <w:p w:rsidR="003F48DE" w:rsidRDefault="003F48DE" w:rsidP="003F48DE"/>
    <w:p w:rsidR="003F48DE" w:rsidRPr="00D71D68" w:rsidRDefault="003F48DE" w:rsidP="003F48DE">
      <w:r>
        <w:tab/>
        <w:t>2.</w:t>
      </w:r>
      <w:r>
        <w:tab/>
        <w:t xml:space="preserve">This act shall take effect </w:t>
      </w:r>
      <w:r>
        <w:rPr>
          <w:rFonts w:ascii="Albertus Extra Bold" w:hAnsi="Albertus Extra Bold"/>
          <w:b/>
          <w:vertAlign w:val="superscript"/>
        </w:rPr>
        <w:t>1</w:t>
      </w:r>
      <w:r w:rsidRPr="007B08E6">
        <w:rPr>
          <w:rFonts w:ascii="Albertus Extra Bold" w:hAnsi="Albertus Extra Bold"/>
          <w:b/>
        </w:rPr>
        <w:t>[</w:t>
      </w:r>
      <w:r>
        <w:t>immediately</w:t>
      </w:r>
      <w:r w:rsidRPr="007B08E6">
        <w:rPr>
          <w:rFonts w:ascii="Albertus Extra Bold" w:hAnsi="Albertus Extra Bold"/>
          <w:b/>
        </w:rPr>
        <w:t>]</w:t>
      </w:r>
      <w:r>
        <w:t xml:space="preserve"> </w:t>
      </w:r>
      <w:r>
        <w:rPr>
          <w:u w:val="single"/>
        </w:rPr>
        <w:t>on the 90</w:t>
      </w:r>
      <w:r w:rsidRPr="007B08E6">
        <w:rPr>
          <w:u w:val="single"/>
          <w:vertAlign w:val="superscript"/>
        </w:rPr>
        <w:t>th</w:t>
      </w:r>
      <w:r>
        <w:rPr>
          <w:u w:val="single"/>
        </w:rPr>
        <w:t xml:space="preserve"> day after enactment</w:t>
      </w:r>
      <w:r>
        <w:rPr>
          <w:rFonts w:ascii="Albertus Extra Bold" w:hAnsi="Albertus Extra Bold"/>
          <w:b/>
          <w:vertAlign w:val="superscript"/>
        </w:rPr>
        <w:t>1</w:t>
      </w:r>
      <w:r>
        <w:t xml:space="preserve"> and shall apply to contracts or agreements for the sale or transfer of health care entities entered into on or after the effective date of this act.</w:t>
      </w:r>
    </w:p>
    <w:sectPr w:rsidR="003F48DE" w:rsidRPr="00D71D68" w:rsidSect="00F4294D">
      <w:headerReference w:type="default" r:id="rId14"/>
      <w:footerReference w:type="default" r:id="rId15"/>
      <w:headerReference w:type="first" r:id="rId16"/>
      <w:footerReference w:type="first" r:id="rId17"/>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950" w:rsidRDefault="00DE0950">
      <w:r>
        <w:separator/>
      </w:r>
    </w:p>
  </w:endnote>
  <w:endnote w:type="continuationSeparator" w:id="0">
    <w:p w:rsidR="00DE0950" w:rsidRDefault="00DE0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327" w:rsidRDefault="00462443" w:rsidP="00462443">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8DE" w:rsidRPr="00921C91" w:rsidRDefault="003F48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F48DE" w:rsidRPr="00921C91" w:rsidRDefault="003F48DE">
    <w:pPr>
      <w:pStyle w:val="Footer"/>
      <w:rPr>
        <w:szCs w:val="18"/>
      </w:rPr>
    </w:pPr>
  </w:p>
  <w:p w:rsidR="003F48DE" w:rsidRPr="00921C91" w:rsidRDefault="003F48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F48DE" w:rsidRDefault="003F48DE" w:rsidP="00686AEB">
    <w:pPr>
      <w:pStyle w:val="Footer"/>
    </w:pPr>
    <w:r>
      <w:tab/>
      <w:t>Matter enclosed in superscript numerals has been adopted as follows:</w:t>
    </w:r>
  </w:p>
  <w:p w:rsidR="003F48DE" w:rsidRDefault="003F48D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January 6, 2022.</w:t>
    </w:r>
  </w:p>
  <w:p w:rsidR="003F48DE" w:rsidRPr="003F48DE" w:rsidRDefault="003F48D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950" w:rsidRDefault="00DE0950">
      <w:r>
        <w:separator/>
      </w:r>
    </w:p>
  </w:footnote>
  <w:footnote w:type="continuationSeparator" w:id="0">
    <w:p w:rsidR="00DE0950" w:rsidRDefault="00DE0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32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785F" w:rsidRDefault="0098785F" w:rsidP="0098785F">
    <w:pPr>
      <w:pStyle w:val="bpuHeadSpon"/>
    </w:pPr>
    <w:r w:rsidRPr="0098785F">
      <w:rPr>
        <w:rStyle w:val="bpuHeadSponChar"/>
      </w:rPr>
      <w:t>S4048</w:t>
    </w:r>
    <w:r>
      <w:t xml:space="preserve"> </w:t>
    </w:r>
    <w:r w:rsidR="003F48DE">
      <w:t xml:space="preserve">[1R] </w:t>
    </w:r>
    <w:r>
      <w:t>VITALE</w:t>
    </w:r>
    <w:r w:rsidR="009B1327">
      <w:t>, CODEY</w:t>
    </w:r>
  </w:p>
  <w:p w:rsidR="0098785F" w:rsidRDefault="0098785F" w:rsidP="0098785F">
    <w:pPr>
      <w:pStyle w:val="bpuHeadSpon"/>
    </w:pPr>
    <w:r>
      <w:fldChar w:fldCharType="begin"/>
    </w:r>
    <w:r>
      <w:instrText xml:space="preserve"> PAGE  \* MERGEFORMAT </w:instrText>
    </w:r>
    <w:r>
      <w:fldChar w:fldCharType="separate"/>
    </w:r>
    <w:r w:rsidR="001632F4">
      <w:rPr>
        <w:noProof/>
      </w:rPr>
      <w:t>5</w:t>
    </w:r>
    <w:r>
      <w:fldChar w:fldCharType="end"/>
    </w:r>
  </w:p>
  <w:p w:rsidR="0098785F" w:rsidRDefault="0098785F" w:rsidP="009878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785F" w:rsidRDefault="0098785F" w:rsidP="0098785F">
    <w:pPr>
      <w:pStyle w:val="bpuHeadSpon"/>
    </w:pPr>
    <w:r w:rsidRPr="0098785F">
      <w:rPr>
        <w:rStyle w:val="bpuHeadSponChar"/>
      </w:rPr>
      <w:t>S4048</w:t>
    </w:r>
    <w:r>
      <w:t xml:space="preserve"> </w:t>
    </w:r>
    <w:r w:rsidR="003F48DE">
      <w:t xml:space="preserve">[1R] </w:t>
    </w:r>
    <w:r>
      <w:t>VITALE</w:t>
    </w:r>
    <w:r w:rsidR="009B1327">
      <w:t>, CODEY</w:t>
    </w:r>
  </w:p>
  <w:p w:rsidR="0098785F" w:rsidRDefault="0098785F" w:rsidP="0098785F">
    <w:pPr>
      <w:pStyle w:val="bpuHeadSpon"/>
    </w:pPr>
    <w:r>
      <w:fldChar w:fldCharType="begin"/>
    </w:r>
    <w:r>
      <w:instrText xml:space="preserve"> PAGE  \* MERGEFORMAT </w:instrText>
    </w:r>
    <w:r>
      <w:fldChar w:fldCharType="separate"/>
    </w:r>
    <w:r w:rsidR="001632F4">
      <w:rPr>
        <w:noProof/>
      </w:rPr>
      <w:t>2</w:t>
    </w:r>
    <w:r>
      <w:fldChar w:fldCharType="end"/>
    </w:r>
  </w:p>
  <w:p w:rsidR="0098785F" w:rsidRDefault="0098785F" w:rsidP="009878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950"/>
    <w:rsid w:val="000051BD"/>
    <w:rsid w:val="000160A5"/>
    <w:rsid w:val="000231B8"/>
    <w:rsid w:val="0002335B"/>
    <w:rsid w:val="0002688B"/>
    <w:rsid w:val="0003549A"/>
    <w:rsid w:val="000367AE"/>
    <w:rsid w:val="00043B22"/>
    <w:rsid w:val="00054975"/>
    <w:rsid w:val="00057D20"/>
    <w:rsid w:val="0006197C"/>
    <w:rsid w:val="0006281F"/>
    <w:rsid w:val="0007693C"/>
    <w:rsid w:val="0008141C"/>
    <w:rsid w:val="00092F6B"/>
    <w:rsid w:val="00094A55"/>
    <w:rsid w:val="000A44A7"/>
    <w:rsid w:val="000B1054"/>
    <w:rsid w:val="000B3411"/>
    <w:rsid w:val="000C054C"/>
    <w:rsid w:val="000C12C2"/>
    <w:rsid w:val="000C5038"/>
    <w:rsid w:val="000D11AF"/>
    <w:rsid w:val="000D6255"/>
    <w:rsid w:val="000D6262"/>
    <w:rsid w:val="000D6CEE"/>
    <w:rsid w:val="000D7B4A"/>
    <w:rsid w:val="000E1279"/>
    <w:rsid w:val="000E1713"/>
    <w:rsid w:val="000E4006"/>
    <w:rsid w:val="000F3DA2"/>
    <w:rsid w:val="000F5FDE"/>
    <w:rsid w:val="000F7466"/>
    <w:rsid w:val="0013000E"/>
    <w:rsid w:val="00133F81"/>
    <w:rsid w:val="00135943"/>
    <w:rsid w:val="0014664C"/>
    <w:rsid w:val="001632F4"/>
    <w:rsid w:val="001645FB"/>
    <w:rsid w:val="00173D2B"/>
    <w:rsid w:val="00181676"/>
    <w:rsid w:val="00183481"/>
    <w:rsid w:val="00183603"/>
    <w:rsid w:val="0018410E"/>
    <w:rsid w:val="00194E78"/>
    <w:rsid w:val="0019707B"/>
    <w:rsid w:val="00197ADC"/>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2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8FB"/>
    <w:rsid w:val="002C2D81"/>
    <w:rsid w:val="002C461E"/>
    <w:rsid w:val="002C6CEC"/>
    <w:rsid w:val="002E09CE"/>
    <w:rsid w:val="002E69D1"/>
    <w:rsid w:val="002F3BA6"/>
    <w:rsid w:val="003124B9"/>
    <w:rsid w:val="003136BA"/>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48DE"/>
    <w:rsid w:val="0040195A"/>
    <w:rsid w:val="00402DC0"/>
    <w:rsid w:val="00416C4B"/>
    <w:rsid w:val="0041751E"/>
    <w:rsid w:val="004211E5"/>
    <w:rsid w:val="00422091"/>
    <w:rsid w:val="0043386C"/>
    <w:rsid w:val="00436F2D"/>
    <w:rsid w:val="00436F5D"/>
    <w:rsid w:val="00441B42"/>
    <w:rsid w:val="0045118A"/>
    <w:rsid w:val="00455D51"/>
    <w:rsid w:val="00456BF9"/>
    <w:rsid w:val="00456E73"/>
    <w:rsid w:val="00461057"/>
    <w:rsid w:val="00462443"/>
    <w:rsid w:val="00462552"/>
    <w:rsid w:val="004704A8"/>
    <w:rsid w:val="00471102"/>
    <w:rsid w:val="00471313"/>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BE2"/>
    <w:rsid w:val="00501317"/>
    <w:rsid w:val="0050495C"/>
    <w:rsid w:val="00505DC9"/>
    <w:rsid w:val="00506E1E"/>
    <w:rsid w:val="00513C81"/>
    <w:rsid w:val="00527068"/>
    <w:rsid w:val="00527BFB"/>
    <w:rsid w:val="00532A32"/>
    <w:rsid w:val="00540B0B"/>
    <w:rsid w:val="0054460F"/>
    <w:rsid w:val="005536CD"/>
    <w:rsid w:val="00554051"/>
    <w:rsid w:val="00557240"/>
    <w:rsid w:val="005629A4"/>
    <w:rsid w:val="005651F3"/>
    <w:rsid w:val="00572184"/>
    <w:rsid w:val="00577A15"/>
    <w:rsid w:val="00580533"/>
    <w:rsid w:val="00581146"/>
    <w:rsid w:val="0059131D"/>
    <w:rsid w:val="005A4CC5"/>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61F1"/>
    <w:rsid w:val="00665CBC"/>
    <w:rsid w:val="00667A5C"/>
    <w:rsid w:val="00677316"/>
    <w:rsid w:val="00686AEB"/>
    <w:rsid w:val="0069537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4C6"/>
    <w:rsid w:val="007A2F73"/>
    <w:rsid w:val="007A3061"/>
    <w:rsid w:val="007A5A0B"/>
    <w:rsid w:val="007A6F93"/>
    <w:rsid w:val="007C0E14"/>
    <w:rsid w:val="007C7DE4"/>
    <w:rsid w:val="007D40CB"/>
    <w:rsid w:val="007D5796"/>
    <w:rsid w:val="007D59C0"/>
    <w:rsid w:val="007D7D9C"/>
    <w:rsid w:val="007F485D"/>
    <w:rsid w:val="007F6050"/>
    <w:rsid w:val="008101A3"/>
    <w:rsid w:val="00813627"/>
    <w:rsid w:val="00813E5B"/>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6284"/>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D82"/>
    <w:rsid w:val="00980766"/>
    <w:rsid w:val="009835D4"/>
    <w:rsid w:val="009865D4"/>
    <w:rsid w:val="0098785F"/>
    <w:rsid w:val="00997152"/>
    <w:rsid w:val="009972CD"/>
    <w:rsid w:val="009A0E9C"/>
    <w:rsid w:val="009A45DA"/>
    <w:rsid w:val="009B06D2"/>
    <w:rsid w:val="009B08AD"/>
    <w:rsid w:val="009B1327"/>
    <w:rsid w:val="009B34EC"/>
    <w:rsid w:val="009B5D67"/>
    <w:rsid w:val="009B6176"/>
    <w:rsid w:val="009B6424"/>
    <w:rsid w:val="009C0D22"/>
    <w:rsid w:val="009C2DD9"/>
    <w:rsid w:val="009C3E09"/>
    <w:rsid w:val="009C5630"/>
    <w:rsid w:val="009D0E5D"/>
    <w:rsid w:val="009D0F63"/>
    <w:rsid w:val="009D7934"/>
    <w:rsid w:val="009D7CCF"/>
    <w:rsid w:val="009E5961"/>
    <w:rsid w:val="009F4FAC"/>
    <w:rsid w:val="009F79FF"/>
    <w:rsid w:val="00A017C0"/>
    <w:rsid w:val="00A11228"/>
    <w:rsid w:val="00A222C2"/>
    <w:rsid w:val="00A305D6"/>
    <w:rsid w:val="00A342C4"/>
    <w:rsid w:val="00A50F6B"/>
    <w:rsid w:val="00A52210"/>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156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A2C"/>
    <w:rsid w:val="00BE0BB9"/>
    <w:rsid w:val="00BE24D6"/>
    <w:rsid w:val="00BE7EFA"/>
    <w:rsid w:val="00BF06AD"/>
    <w:rsid w:val="00BF2C67"/>
    <w:rsid w:val="00C04F4D"/>
    <w:rsid w:val="00C12E48"/>
    <w:rsid w:val="00C13D14"/>
    <w:rsid w:val="00C15F53"/>
    <w:rsid w:val="00C17FA1"/>
    <w:rsid w:val="00C23F09"/>
    <w:rsid w:val="00C25356"/>
    <w:rsid w:val="00C328D0"/>
    <w:rsid w:val="00C46BC1"/>
    <w:rsid w:val="00C5235F"/>
    <w:rsid w:val="00C54CE2"/>
    <w:rsid w:val="00C62651"/>
    <w:rsid w:val="00C65F63"/>
    <w:rsid w:val="00C66BF3"/>
    <w:rsid w:val="00C70140"/>
    <w:rsid w:val="00C73CA7"/>
    <w:rsid w:val="00C77568"/>
    <w:rsid w:val="00C822F6"/>
    <w:rsid w:val="00C82AC2"/>
    <w:rsid w:val="00C844E4"/>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7E4"/>
    <w:rsid w:val="00CF65EB"/>
    <w:rsid w:val="00CF72AD"/>
    <w:rsid w:val="00D02441"/>
    <w:rsid w:val="00D039F4"/>
    <w:rsid w:val="00D05157"/>
    <w:rsid w:val="00D10496"/>
    <w:rsid w:val="00D11173"/>
    <w:rsid w:val="00D1215F"/>
    <w:rsid w:val="00D16561"/>
    <w:rsid w:val="00D17FF8"/>
    <w:rsid w:val="00D255E7"/>
    <w:rsid w:val="00D268AC"/>
    <w:rsid w:val="00D27FF3"/>
    <w:rsid w:val="00D343D0"/>
    <w:rsid w:val="00D3664D"/>
    <w:rsid w:val="00D500E9"/>
    <w:rsid w:val="00D507BC"/>
    <w:rsid w:val="00D6090A"/>
    <w:rsid w:val="00D62FA3"/>
    <w:rsid w:val="00D63B6F"/>
    <w:rsid w:val="00D64A90"/>
    <w:rsid w:val="00D66D7F"/>
    <w:rsid w:val="00D9410B"/>
    <w:rsid w:val="00D9695B"/>
    <w:rsid w:val="00DA2417"/>
    <w:rsid w:val="00DA5585"/>
    <w:rsid w:val="00DB02AC"/>
    <w:rsid w:val="00DB6AA2"/>
    <w:rsid w:val="00DE0950"/>
    <w:rsid w:val="00DE10D1"/>
    <w:rsid w:val="00DE2514"/>
    <w:rsid w:val="00DE6851"/>
    <w:rsid w:val="00DF03EE"/>
    <w:rsid w:val="00E01B71"/>
    <w:rsid w:val="00E05CC9"/>
    <w:rsid w:val="00E15573"/>
    <w:rsid w:val="00E25A5B"/>
    <w:rsid w:val="00E303A9"/>
    <w:rsid w:val="00E373C7"/>
    <w:rsid w:val="00E4267B"/>
    <w:rsid w:val="00E42F13"/>
    <w:rsid w:val="00E452DF"/>
    <w:rsid w:val="00E538ED"/>
    <w:rsid w:val="00E543CF"/>
    <w:rsid w:val="00E546FD"/>
    <w:rsid w:val="00E608F1"/>
    <w:rsid w:val="00E611B9"/>
    <w:rsid w:val="00E70617"/>
    <w:rsid w:val="00E7144F"/>
    <w:rsid w:val="00E73D74"/>
    <w:rsid w:val="00E76A79"/>
    <w:rsid w:val="00E80692"/>
    <w:rsid w:val="00E80C24"/>
    <w:rsid w:val="00E93836"/>
    <w:rsid w:val="00EA7C16"/>
    <w:rsid w:val="00EC5281"/>
    <w:rsid w:val="00EC791D"/>
    <w:rsid w:val="00EC7CA6"/>
    <w:rsid w:val="00ED3C5D"/>
    <w:rsid w:val="00ED4553"/>
    <w:rsid w:val="00ED6FAD"/>
    <w:rsid w:val="00F00D08"/>
    <w:rsid w:val="00F1350D"/>
    <w:rsid w:val="00F15583"/>
    <w:rsid w:val="00F17C18"/>
    <w:rsid w:val="00F200EE"/>
    <w:rsid w:val="00F22481"/>
    <w:rsid w:val="00F2542E"/>
    <w:rsid w:val="00F27278"/>
    <w:rsid w:val="00F344E3"/>
    <w:rsid w:val="00F34D58"/>
    <w:rsid w:val="00F35035"/>
    <w:rsid w:val="00F35976"/>
    <w:rsid w:val="00F40FC9"/>
    <w:rsid w:val="00F41A9D"/>
    <w:rsid w:val="00F4294D"/>
    <w:rsid w:val="00F44314"/>
    <w:rsid w:val="00F54B9C"/>
    <w:rsid w:val="00F56E96"/>
    <w:rsid w:val="00F573DD"/>
    <w:rsid w:val="00F61E59"/>
    <w:rsid w:val="00F63D99"/>
    <w:rsid w:val="00F6426B"/>
    <w:rsid w:val="00F709B3"/>
    <w:rsid w:val="00F71A5E"/>
    <w:rsid w:val="00F80AAC"/>
    <w:rsid w:val="00F95AC0"/>
    <w:rsid w:val="00FA0AFC"/>
    <w:rsid w:val="00FA1C82"/>
    <w:rsid w:val="00FA2ED1"/>
    <w:rsid w:val="00FA4A52"/>
    <w:rsid w:val="00FB4045"/>
    <w:rsid w:val="00FB4D8E"/>
    <w:rsid w:val="00FC0D0A"/>
    <w:rsid w:val="00FC1B0B"/>
    <w:rsid w:val="00FC203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F521EDF-E37E-4C64-A460-9318EB823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8785F"/>
  </w:style>
  <w:style w:type="paragraph" w:styleId="BalloonText">
    <w:name w:val="Balloon Text"/>
    <w:basedOn w:val="Normal"/>
    <w:link w:val="BalloonTextChar"/>
    <w:semiHidden/>
    <w:unhideWhenUsed/>
    <w:rsid w:val="002B48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48F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86C1C-BD37-4F88-8E5B-B69686024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1557</Words>
  <Characters>8178</Characters>
  <Application>Microsoft Office Word</Application>
  <DocSecurity>0</DocSecurity>
  <Lines>183</Lines>
  <Paragraphs>39</Paragraphs>
  <ScaleCrop>false</ScaleCrop>
  <HeadingPairs>
    <vt:vector size="2" baseType="variant">
      <vt:variant>
        <vt:lpstr>Title</vt:lpstr>
      </vt:variant>
      <vt:variant>
        <vt:i4>1</vt:i4>
      </vt:variant>
    </vt:vector>
  </HeadingPairs>
  <TitlesOfParts>
    <vt:vector size="1" baseType="lpstr">
      <vt:lpstr>S4048 1R</vt:lpstr>
    </vt:vector>
  </TitlesOfParts>
  <Manager>R224</Manager>
  <Company>NJ Office of Legislative Services</Company>
  <LinksUpToDate>false</LinksUpToDate>
  <CharactersWithSpaces>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S4048 1R</dc:title>
  <dc:subject>21-2850</dc:subject>
  <dc:creator>Senator  VITALE</dc:creator>
  <cp:keywords>S4048|5|CL |84|260|307|!||</cp:keywords>
  <dc:description>INTRODUCED NOVEMBER 8, 2021_x000d_
Amended 1/6/22</dc:description>
  <cp:lastModifiedBy>Franks, Denise</cp:lastModifiedBy>
  <cp:revision>2</cp:revision>
  <cp:lastPrinted>2022-01-07T18:13:00Z</cp:lastPrinted>
  <dcterms:created xsi:type="dcterms:W3CDTF">2022-01-07T20:24:00Z</dcterms:created>
  <dcterms:modified xsi:type="dcterms:W3CDTF">2022-01-07T20:24:00Z</dcterms:modified>
  <cp:category>s.1: C.34:12-6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