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EA6" w:rsidRDefault="00D41EA6" w:rsidP="00D41EA6">
      <w:pPr>
        <w:pStyle w:val="bpuReprint"/>
      </w:pPr>
      <w:bookmarkStart w:id="0" w:name="bpuFrontPg"/>
      <w:bookmarkEnd w:id="0"/>
      <w:r>
        <w:t>[First Reprint]</w:t>
      </w:r>
    </w:p>
    <w:p w:rsidR="009E59C3" w:rsidRDefault="009E59C3" w:rsidP="009E59C3">
      <w:pPr>
        <w:pStyle w:val="bpuBill"/>
      </w:pPr>
      <w:r>
        <w:t xml:space="preserve">SENATE, No. 4058 </w:t>
      </w:r>
    </w:p>
    <w:p w:rsidR="009E59C3" w:rsidRPr="009D38FF" w:rsidRDefault="009E59C3" w:rsidP="009E59C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703398736" r:id="rId8"/>
        </w:object>
      </w:r>
    </w:p>
    <w:p w:rsidR="009E59C3" w:rsidRDefault="009E59C3" w:rsidP="009E59C3">
      <w:pPr>
        <w:pStyle w:val="bpuState"/>
      </w:pPr>
      <w:r>
        <w:t>STATE OF NEW JERSEY</w:t>
      </w:r>
    </w:p>
    <w:p w:rsidR="009E59C3" w:rsidRDefault="009E59C3" w:rsidP="009E59C3">
      <w:pPr>
        <w:pStyle w:val="bpuLegislature"/>
      </w:pPr>
      <w:r>
        <w:t>219th LEGISLATURE</w:t>
      </w:r>
    </w:p>
    <w:p w:rsidR="009E59C3" w:rsidRDefault="009E59C3" w:rsidP="009E59C3">
      <w:pPr>
        <w:pStyle w:val="bpuWpGraphic"/>
      </w:pPr>
      <w:r>
        <w:object w:dxaOrig="8985" w:dyaOrig="255">
          <v:shape id="_x0000_i1026" type="#_x0000_t75" style="width:6in;height:12.2pt" o:ole="">
            <v:imagedata r:id="rId7" o:title=""/>
          </v:shape>
          <o:OLEObject Type="Embed" ProgID="WPWin6.1" ShapeID="_x0000_i1026" DrawAspect="Content" ObjectID="_1703398737" r:id="rId9"/>
        </w:object>
      </w:r>
      <w:r>
        <w:t xml:space="preserve">  </w:t>
      </w:r>
    </w:p>
    <w:p w:rsidR="009E59C3" w:rsidRDefault="00677B70" w:rsidP="009E59C3">
      <w:pPr>
        <w:pStyle w:val="bpuIntro"/>
      </w:pPr>
      <w:r>
        <w:t>INTRODUCED NOVEMBER 8</w:t>
      </w:r>
      <w:r w:rsidR="009E59C3">
        <w:t>, 2021</w:t>
      </w:r>
    </w:p>
    <w:p w:rsidR="009E59C3" w:rsidRDefault="009E59C3" w:rsidP="009E59C3">
      <w:pPr>
        <w:pStyle w:val="bpuIntro"/>
      </w:pPr>
    </w:p>
    <w:p w:rsidR="009E59C3" w:rsidRDefault="009E59C3" w:rsidP="009E59C3">
      <w:pPr>
        <w:pStyle w:val="bpuIntro"/>
        <w:sectPr w:rsidR="009E59C3" w:rsidSect="00C13C0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9E59C3" w:rsidRDefault="009E59C3" w:rsidP="009E59C3">
      <w:pPr>
        <w:pStyle w:val="bpuIntro"/>
      </w:pPr>
    </w:p>
    <w:p w:rsidR="009E59C3" w:rsidRDefault="009E59C3" w:rsidP="009E59C3">
      <w:pPr>
        <w:pStyle w:val="bpuSponsor"/>
      </w:pPr>
      <w:r>
        <w:t>Sponsored by:</w:t>
      </w:r>
    </w:p>
    <w:p w:rsidR="009E59C3" w:rsidRDefault="009E59C3" w:rsidP="009E59C3">
      <w:pPr>
        <w:pStyle w:val="bpuSponsor"/>
      </w:pPr>
      <w:r>
        <w:t>Senator  PATRICK J. DIEGNAN, JR.</w:t>
      </w:r>
    </w:p>
    <w:p w:rsidR="009E59C3" w:rsidRDefault="009E59C3" w:rsidP="009E59C3">
      <w:pPr>
        <w:pStyle w:val="bpuSponsor"/>
      </w:pPr>
      <w:r>
        <w:t>District 18 (Middlesex)</w:t>
      </w:r>
    </w:p>
    <w:p w:rsidR="009E59C3" w:rsidRDefault="00C13C07" w:rsidP="00C13C07">
      <w:pPr>
        <w:pStyle w:val="bpuSponsor"/>
      </w:pPr>
      <w:r>
        <w:t>Senator  NICHOLAS J. SACCO</w:t>
      </w:r>
    </w:p>
    <w:p w:rsidR="00C13C07" w:rsidRDefault="00C13C07" w:rsidP="00C13C07">
      <w:pPr>
        <w:pStyle w:val="bpuSponsor"/>
      </w:pPr>
      <w:r>
        <w:t>District 32 (Bergen and Hudson)</w:t>
      </w:r>
    </w:p>
    <w:p w:rsidR="00C13C07" w:rsidRPr="00C13C07" w:rsidRDefault="00C13C07" w:rsidP="00C13C07">
      <w:pPr>
        <w:pStyle w:val="bpuSponsor"/>
      </w:pPr>
    </w:p>
    <w:p w:rsidR="00C508C7" w:rsidRDefault="00051DEA" w:rsidP="00051DEA">
      <w:pPr>
        <w:pStyle w:val="bpuSponsor"/>
      </w:pPr>
      <w:r>
        <w:t>Co-Sponsored by:</w:t>
      </w:r>
    </w:p>
    <w:p w:rsidR="00051DEA" w:rsidRPr="00051DEA" w:rsidRDefault="00051DEA" w:rsidP="00051DEA">
      <w:pPr>
        <w:pStyle w:val="bpuSponsor"/>
      </w:pPr>
      <w:r w:rsidRPr="00051DEA">
        <w:t xml:space="preserve">Senators Stack, Turner, Greenstein, Singleton, </w:t>
      </w:r>
      <w:proofErr w:type="spellStart"/>
      <w:r w:rsidRPr="00051DEA">
        <w:t>Holzapfel</w:t>
      </w:r>
      <w:proofErr w:type="spellEnd"/>
      <w:r w:rsidRPr="00051DEA">
        <w:t xml:space="preserve">, </w:t>
      </w:r>
      <w:proofErr w:type="spellStart"/>
      <w:r w:rsidRPr="00051DEA">
        <w:t>O'Scanlon</w:t>
      </w:r>
      <w:proofErr w:type="spellEnd"/>
      <w:r w:rsidRPr="00051DEA">
        <w:t xml:space="preserve"> and Gopal</w:t>
      </w:r>
    </w:p>
    <w:p w:rsidR="00874858" w:rsidRPr="00874858" w:rsidRDefault="00874858" w:rsidP="00874858"/>
    <w:p w:rsidR="009E59C3" w:rsidRDefault="009E59C3" w:rsidP="009E59C3">
      <w:pPr>
        <w:pStyle w:val="bpuSponsor"/>
      </w:pPr>
    </w:p>
    <w:p w:rsidR="00FD2EFF" w:rsidRPr="00FD2EFF" w:rsidRDefault="00FD2EFF" w:rsidP="00FD2EFF"/>
    <w:p w:rsidR="009E59C3" w:rsidRDefault="009E59C3" w:rsidP="009E59C3">
      <w:pPr>
        <w:pStyle w:val="bpuSponsor"/>
      </w:pPr>
    </w:p>
    <w:p w:rsidR="009E59C3" w:rsidRDefault="009E59C3" w:rsidP="009E59C3">
      <w:pPr>
        <w:pStyle w:val="bpuSponsor"/>
      </w:pPr>
      <w:r>
        <w:t>SYNOPSIS</w:t>
      </w:r>
    </w:p>
    <w:p w:rsidR="009E59C3" w:rsidRDefault="009E59C3" w:rsidP="009E59C3">
      <w:pPr>
        <w:pStyle w:val="bpuNormText"/>
      </w:pPr>
      <w:r>
        <w:tab/>
        <w:t xml:space="preserve">Revises law prohibiting cruel tethering and confinement of dogs; establishes procedures for seizure, care, and forfeiture of animals involved in animal cruelty violations. </w:t>
      </w:r>
    </w:p>
    <w:p w:rsidR="009E59C3" w:rsidRDefault="009E59C3" w:rsidP="009E59C3">
      <w:pPr>
        <w:pStyle w:val="bpuNormText"/>
      </w:pPr>
    </w:p>
    <w:p w:rsidR="009E59C3" w:rsidRDefault="009E59C3" w:rsidP="009E59C3">
      <w:pPr>
        <w:pStyle w:val="bpuSponsor"/>
      </w:pPr>
      <w:r>
        <w:t xml:space="preserve">CURRENT VERSION OF TEXT </w:t>
      </w:r>
    </w:p>
    <w:p w:rsidR="009E59C3" w:rsidRDefault="00D41EA6" w:rsidP="009E59C3">
      <w:pPr>
        <w:pStyle w:val="bpuNormText"/>
      </w:pPr>
      <w:r>
        <w:tab/>
        <w:t>As reported by the Senate Environment and Energy Committee on December 9, 2021, with amendments.</w:t>
      </w:r>
    </w:p>
    <w:p w:rsidR="009E59C3" w:rsidRDefault="009E59C3" w:rsidP="009E59C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E59C3" w:rsidRDefault="009E59C3" w:rsidP="008916EC">
      <w:pPr>
        <w:pStyle w:val="FronterPage"/>
        <w:tabs>
          <w:tab w:val="clear" w:pos="720"/>
          <w:tab w:val="clear" w:pos="1440"/>
          <w:tab w:val="clear" w:pos="2160"/>
          <w:tab w:val="clear" w:pos="2880"/>
          <w:tab w:val="clear" w:pos="3600"/>
          <w:tab w:val="clear" w:pos="4320"/>
          <w:tab w:val="clear" w:pos="5040"/>
        </w:tabs>
        <w:sectPr w:rsidR="009E59C3" w:rsidSect="009E59C3">
          <w:type w:val="continuous"/>
          <w:pgSz w:w="12240" w:h="20160" w:code="5"/>
          <w:pgMar w:top="1440" w:right="2275" w:bottom="1440" w:left="2275" w:header="72" w:footer="720" w:gutter="0"/>
          <w:pgNumType w:start="1"/>
          <w:cols w:space="720"/>
          <w:docGrid w:linePitch="360"/>
        </w:sectPr>
      </w:pPr>
    </w:p>
    <w:p w:rsidR="00686AEB" w:rsidRPr="00677316" w:rsidRDefault="004524B2" w:rsidP="003E47BA">
      <w:pPr>
        <w:pStyle w:val="HangingAnAct"/>
        <w:rPr>
          <w:rStyle w:val="HangingAnActChar"/>
        </w:rPr>
      </w:pPr>
      <w:r>
        <w:rPr>
          <w:rStyle w:val="BillHead"/>
        </w:rPr>
        <w:lastRenderedPageBreak/>
        <w:t>An Act</w:t>
      </w:r>
      <w:r w:rsidR="00686AEB" w:rsidRPr="006B7FA7">
        <w:rPr>
          <w:rStyle w:val="HangingAnActChar"/>
        </w:rPr>
        <w:t xml:space="preserve"> </w:t>
      </w:r>
      <w:r w:rsidR="001260F2">
        <w:t>concerning certain animals involved in animal cruelty violations, supplementing Title 4 of the Revised Statutes, and amending P.L.2017, c.189.</w:t>
      </w:r>
    </w:p>
    <w:p w:rsidR="000B1054" w:rsidRPr="00D71D68" w:rsidRDefault="000B1054" w:rsidP="000B1054"/>
    <w:p w:rsidR="00686AEB" w:rsidRPr="00AA7880" w:rsidRDefault="00686AEB" w:rsidP="00686AEB">
      <w:r>
        <w:tab/>
      </w:r>
      <w:r w:rsidR="004524B2">
        <w:rPr>
          <w:rStyle w:val="BillHeading2"/>
        </w:rPr>
        <w:t>Be It Enacted</w:t>
      </w:r>
      <w:r>
        <w:rPr>
          <w:rStyle w:val="BillHeading2"/>
        </w:rPr>
        <w:t xml:space="preserve"> </w:t>
      </w:r>
      <w:r w:rsidR="004524B2">
        <w:rPr>
          <w:rStyle w:val="BillLanguage"/>
        </w:rPr>
        <w:t>by the Senate and General Assembly of the State of New Jersey:</w:t>
      </w:r>
    </w:p>
    <w:p w:rsidR="00686AEB" w:rsidRPr="00D71D68" w:rsidRDefault="00686AEB" w:rsidP="00686AEB"/>
    <w:p w:rsidR="00D9223E" w:rsidRPr="008D646A" w:rsidRDefault="00D9223E" w:rsidP="00D9223E">
      <w:r>
        <w:tab/>
      </w:r>
      <w:r w:rsidRPr="008D646A">
        <w:t>1.</w:t>
      </w:r>
      <w:r w:rsidRPr="008D646A">
        <w:tab/>
        <w:t>Section 3 of P.L.2017, c.189 (C.4:22-17.3)</w:t>
      </w:r>
      <w:r>
        <w:t xml:space="preserve"> is amended to read as follows:</w:t>
      </w:r>
    </w:p>
    <w:p w:rsidR="00D9223E" w:rsidRPr="008D646A" w:rsidRDefault="00D9223E" w:rsidP="00D9223E">
      <w:r w:rsidRPr="008D646A">
        <w:tab/>
        <w:t>3.</w:t>
      </w:r>
      <w:r w:rsidR="000C6FBC">
        <w:tab/>
      </w:r>
      <w:r w:rsidRPr="008D646A">
        <w:t xml:space="preserve">a. </w:t>
      </w:r>
      <w:r w:rsidR="000C6FBC">
        <w:t xml:space="preserve"> </w:t>
      </w:r>
      <w:r w:rsidRPr="008D646A">
        <w:t>It is unlawful for any person to cruelly restrain a dog.</w:t>
      </w:r>
    </w:p>
    <w:p w:rsidR="00D9223E" w:rsidRPr="008D646A" w:rsidRDefault="00D9223E" w:rsidP="00D9223E">
      <w:r w:rsidRPr="008D646A">
        <w:tab/>
        <w:t>b.</w:t>
      </w:r>
      <w:r w:rsidRPr="008D646A">
        <w:tab/>
        <w:t>A person cruelly restrains a dog if the person tethers a dog:</w:t>
      </w:r>
    </w:p>
    <w:p w:rsidR="00D9223E" w:rsidRPr="008D646A" w:rsidRDefault="00D9223E" w:rsidP="00D9223E">
      <w:r w:rsidRPr="008D646A">
        <w:tab/>
        <w:t>(1)</w:t>
      </w:r>
      <w:r w:rsidRPr="008D646A">
        <w:tab/>
        <w:t xml:space="preserve">which is a nursing female, or which is less than four months old; </w:t>
      </w:r>
    </w:p>
    <w:p w:rsidR="00D9223E" w:rsidRPr="008D646A" w:rsidRDefault="00D9223E" w:rsidP="00D9223E">
      <w:r w:rsidRPr="008D646A">
        <w:tab/>
        <w:t>(2)</w:t>
      </w:r>
      <w:r w:rsidRPr="008D646A">
        <w:tab/>
        <w:t xml:space="preserve">outdoors between the hours of 11 p.m. and 5 a.m., but this paragraph shall not take effect until 18 months after the date on which </w:t>
      </w:r>
      <w:r w:rsidRPr="008D646A">
        <w:rPr>
          <w:rFonts w:ascii="Albertus Extra Bold" w:hAnsi="Albertus Extra Bold"/>
          <w:b/>
        </w:rPr>
        <w:t>[</w:t>
      </w:r>
      <w:r w:rsidRPr="008D646A">
        <w:t>this act</w:t>
      </w:r>
      <w:r w:rsidRPr="008D646A">
        <w:rPr>
          <w:rFonts w:ascii="Albertus Extra Bold" w:hAnsi="Albertus Extra Bold"/>
          <w:b/>
        </w:rPr>
        <w:t>]</w:t>
      </w:r>
      <w:r w:rsidRPr="008D646A">
        <w:t xml:space="preserve"> </w:t>
      </w:r>
      <w:r w:rsidRPr="008D646A">
        <w:rPr>
          <w:u w:val="single"/>
        </w:rPr>
        <w:t>P.L.2017, c.189 (C.4:22-17.1 et seq.)</w:t>
      </w:r>
      <w:r w:rsidRPr="008D646A">
        <w:t xml:space="preserve"> takes effect;</w:t>
      </w:r>
    </w:p>
    <w:p w:rsidR="00D9223E" w:rsidRPr="008D646A" w:rsidRDefault="00D9223E" w:rsidP="00D9223E">
      <w:r w:rsidRPr="008D646A">
        <w:tab/>
        <w:t>(3)</w:t>
      </w:r>
      <w:r w:rsidRPr="008D646A">
        <w:tab/>
      </w:r>
      <w:r w:rsidRPr="008D646A">
        <w:rPr>
          <w:rFonts w:ascii="Albertus Extra Bold" w:hAnsi="Albertus Extra Bold"/>
          <w:b/>
        </w:rPr>
        <w:t>[</w:t>
      </w:r>
      <w:r w:rsidRPr="008D646A">
        <w:t>in an</w:t>
      </w:r>
      <w:r w:rsidRPr="008D646A">
        <w:rPr>
          <w:rFonts w:ascii="Albertus Extra Bold" w:hAnsi="Albertus Extra Bold"/>
          <w:b/>
        </w:rPr>
        <w:t>]</w:t>
      </w:r>
      <w:r w:rsidRPr="008D646A">
        <w:t xml:space="preserve"> </w:t>
      </w:r>
      <w:r w:rsidRPr="008D646A">
        <w:rPr>
          <w:u w:val="single"/>
        </w:rPr>
        <w:t>on</w:t>
      </w:r>
      <w:r w:rsidRPr="008D646A">
        <w:t xml:space="preserve"> unoccupied </w:t>
      </w:r>
      <w:r w:rsidRPr="008D646A">
        <w:rPr>
          <w:rFonts w:ascii="Albertus Extra Bold" w:hAnsi="Albertus Extra Bold"/>
          <w:b/>
        </w:rPr>
        <w:t>[</w:t>
      </w:r>
      <w:r w:rsidRPr="008D646A">
        <w:t>building</w:t>
      </w:r>
      <w:r w:rsidRPr="008D646A">
        <w:rPr>
          <w:rFonts w:ascii="Albertus Extra Bold" w:hAnsi="Albertus Extra Bold"/>
          <w:b/>
        </w:rPr>
        <w:t>]</w:t>
      </w:r>
      <w:r w:rsidRPr="008D646A">
        <w:t xml:space="preserve"> or </w:t>
      </w:r>
      <w:r w:rsidRPr="008D646A">
        <w:rPr>
          <w:rFonts w:ascii="Albertus Extra Bold" w:hAnsi="Albertus Extra Bold"/>
          <w:b/>
        </w:rPr>
        <w:t>[</w:t>
      </w:r>
      <w:r w:rsidRPr="008D646A">
        <w:t>upon</w:t>
      </w:r>
      <w:r w:rsidRPr="008D646A">
        <w:rPr>
          <w:rFonts w:ascii="Albertus Extra Bold" w:hAnsi="Albertus Extra Bold"/>
          <w:b/>
        </w:rPr>
        <w:t>]</w:t>
      </w:r>
      <w:r w:rsidRPr="008D646A">
        <w:t xml:space="preserve"> vacant property</w:t>
      </w:r>
      <w:r w:rsidR="00E33BBC">
        <w:t> </w:t>
      </w:r>
      <w:r w:rsidRPr="008D646A">
        <w:rPr>
          <w:u w:val="single"/>
        </w:rPr>
        <w:t>, or in any structure thereon</w:t>
      </w:r>
      <w:r w:rsidRPr="008D646A">
        <w:t>;</w:t>
      </w:r>
    </w:p>
    <w:p w:rsidR="00D9223E" w:rsidRPr="008D646A" w:rsidRDefault="00D9223E" w:rsidP="00D9223E">
      <w:r w:rsidRPr="008D646A">
        <w:tab/>
        <w:t>(4)</w:t>
      </w:r>
      <w:r w:rsidRPr="008D646A">
        <w:tab/>
        <w:t>in a manner that does not permit the dog continuous access to water in a sanitary and liquid state whenever the dog is tethered for more than 30 minutes;</w:t>
      </w:r>
    </w:p>
    <w:p w:rsidR="00D9223E" w:rsidRPr="008D646A" w:rsidRDefault="00D9223E" w:rsidP="00D9223E">
      <w:r w:rsidRPr="008D646A">
        <w:tab/>
        <w:t>(5)</w:t>
      </w:r>
      <w:r w:rsidRPr="008D646A">
        <w:tab/>
        <w:t>in a manner that exposes the dog to adverse environmental conditions for more than 30 minutes;</w:t>
      </w:r>
    </w:p>
    <w:p w:rsidR="00D9223E" w:rsidRPr="008D646A" w:rsidRDefault="00D9223E" w:rsidP="00D9223E">
      <w:r w:rsidRPr="008D646A">
        <w:tab/>
        <w:t>(6)</w:t>
      </w:r>
      <w:r w:rsidRPr="008D646A">
        <w:tab/>
        <w:t>by means of a choke collar, prong collar, head harness, or any other type of collar, harness, or similar device other than a properly fitted body harness or buckle-type collar;</w:t>
      </w:r>
    </w:p>
    <w:p w:rsidR="00D9223E" w:rsidRPr="008D646A" w:rsidRDefault="00D9223E" w:rsidP="00D9223E">
      <w:r w:rsidRPr="008D646A">
        <w:tab/>
        <w:t>(7)</w:t>
      </w:r>
      <w:r w:rsidRPr="008D646A">
        <w:tab/>
        <w:t xml:space="preserve">by using a chain with metal links that are more than one-quarter of an inch thick, or a tether, collar, or harness to which a weight is attached; </w:t>
      </w:r>
    </w:p>
    <w:p w:rsidR="00D9223E" w:rsidRPr="008D646A" w:rsidRDefault="00D9223E" w:rsidP="00D9223E">
      <w:r w:rsidRPr="008D646A">
        <w:tab/>
        <w:t>(8)</w:t>
      </w:r>
      <w:r w:rsidRPr="008D646A">
        <w:tab/>
        <w:t>with a tether on which more than one dog is restrained;</w:t>
      </w:r>
    </w:p>
    <w:p w:rsidR="00D9223E" w:rsidRPr="008D646A" w:rsidRDefault="00D9223E" w:rsidP="00D9223E">
      <w:r w:rsidRPr="008D646A">
        <w:tab/>
        <w:t>(9)</w:t>
      </w:r>
      <w:r w:rsidRPr="008D646A">
        <w:tab/>
        <w:t xml:space="preserve">with a tether that is less than 15 feet in length or which does not permit the dog to walk at least 15 feet in any one direction; </w:t>
      </w:r>
      <w:r w:rsidRPr="00483156">
        <w:rPr>
          <w:rFonts w:ascii="Albertus Extra Bold" w:hAnsi="Albertus Extra Bold"/>
          <w:b/>
        </w:rPr>
        <w:t>[</w:t>
      </w:r>
      <w:r w:rsidRPr="008D646A">
        <w:t>or</w:t>
      </w:r>
      <w:r w:rsidRPr="00483156">
        <w:rPr>
          <w:rFonts w:ascii="Albertus Extra Bold" w:hAnsi="Albertus Extra Bold"/>
          <w:b/>
        </w:rPr>
        <w:t>]</w:t>
      </w:r>
    </w:p>
    <w:p w:rsidR="00D9223E" w:rsidRDefault="00D41EA6" w:rsidP="00D9223E">
      <w:pPr>
        <w:rPr>
          <w:u w:val="single"/>
        </w:rPr>
      </w:pPr>
      <w:r>
        <w:tab/>
        <w:t xml:space="preserve">(10)  </w:t>
      </w:r>
      <w:r w:rsidR="00D9223E" w:rsidRPr="008D646A">
        <w:t>with a tether that permits the dog to reach another dog or an object or location that poses a risk of entanglement, strangulation, drowning, or other harm to the health or safety of the dog, including, but not limited to, another dog's tether or a window sill, fence, wall, porch, terrace railing, vehicle, tree, pole, pool, or public road or highway</w:t>
      </w:r>
      <w:r w:rsidR="00D9223E">
        <w:t xml:space="preserve"> </w:t>
      </w:r>
      <w:r w:rsidR="00D9223E">
        <w:rPr>
          <w:u w:val="single"/>
        </w:rPr>
        <w:t>; or</w:t>
      </w:r>
    </w:p>
    <w:p w:rsidR="00D9223E" w:rsidRPr="008D646A" w:rsidRDefault="00D9223E" w:rsidP="00D9223E">
      <w:r>
        <w:tab/>
        <w:t>(</w:t>
      </w:r>
      <w:r w:rsidR="00D41EA6">
        <w:rPr>
          <w:u w:val="single"/>
        </w:rPr>
        <w:t xml:space="preserve">11)  </w:t>
      </w:r>
      <w:r>
        <w:rPr>
          <w:u w:val="single"/>
        </w:rPr>
        <w:t>in a manner that exposes the dog to accumulated waste or other debris, precipitation, or flooding</w:t>
      </w:r>
      <w:r w:rsidRPr="008D646A">
        <w:t>.</w:t>
      </w:r>
    </w:p>
    <w:p w:rsidR="00D9223E" w:rsidRPr="008D646A" w:rsidRDefault="00D9223E" w:rsidP="00D9223E">
      <w:pPr>
        <w:rPr>
          <w:u w:val="single"/>
        </w:rPr>
      </w:pPr>
      <w:r w:rsidRPr="008D646A">
        <w:tab/>
      </w:r>
      <w:r w:rsidRPr="008D646A">
        <w:rPr>
          <w:u w:val="single"/>
        </w:rPr>
        <w:t xml:space="preserve">As used in this subsection, </w:t>
      </w:r>
      <w:r w:rsidRPr="008D646A">
        <w:rPr>
          <w:bCs/>
          <w:u w:val="single"/>
        </w:rPr>
        <w:t xml:space="preserve">“unoccupied or vacant property” means property that is devoid of human inhabitants or occupants, or on which people </w:t>
      </w:r>
      <w:r w:rsidRPr="008D646A">
        <w:rPr>
          <w:bCs/>
          <w:color w:val="000000"/>
          <w:u w:val="single"/>
        </w:rPr>
        <w:t>do not regularly reside or operate a business.</w:t>
      </w:r>
    </w:p>
    <w:p w:rsidR="00D9223E" w:rsidRPr="008D646A" w:rsidRDefault="00D9223E" w:rsidP="00D9223E">
      <w:r w:rsidRPr="008D646A">
        <w:tab/>
        <w:t>c.</w:t>
      </w:r>
      <w:r w:rsidRPr="008D646A">
        <w:tab/>
        <w:t xml:space="preserve">Paragraphs (2), </w:t>
      </w:r>
      <w:r>
        <w:rPr>
          <w:u w:val="single"/>
        </w:rPr>
        <w:t>(3),</w:t>
      </w:r>
      <w:r w:rsidRPr="005A63D6">
        <w:t xml:space="preserve"> </w:t>
      </w:r>
      <w:r w:rsidRPr="008D646A">
        <w:t>(9), and (10) of subsection b. of this section shall not apply if any person, including the dog's owner or the person with custody or control of the dog:</w:t>
      </w:r>
    </w:p>
    <w:p w:rsidR="00D9223E" w:rsidRPr="008D646A" w:rsidRDefault="00D9223E" w:rsidP="00D9223E">
      <w:r w:rsidRPr="008D646A">
        <w:tab/>
        <w:t>(1)</w:t>
      </w:r>
      <w:r w:rsidRPr="008D646A">
        <w:tab/>
        <w:t xml:space="preserve">is in the presence of the dog at all times while the dog is </w:t>
      </w:r>
      <w:bookmarkStart w:id="1" w:name="_GoBack"/>
      <w:bookmarkEnd w:id="1"/>
      <w:r w:rsidRPr="008D646A">
        <w:t xml:space="preserve">tethered, whether indoors or outdoors; and </w:t>
      </w:r>
    </w:p>
    <w:p w:rsidR="00D9223E" w:rsidRPr="008D646A" w:rsidRDefault="00D9223E" w:rsidP="00D9223E">
      <w:r w:rsidRPr="008D646A">
        <w:tab/>
        <w:t>(2)</w:t>
      </w:r>
      <w:r w:rsidRPr="008D646A">
        <w:tab/>
        <w:t>can see the dog at all times while the dog is tethered, unless the person is blind or visually impaired so that the person cannot see the dog due to the blindness or visual impairment, in which case the person shall remain immediately adjacent to the dog at all times while the dog is tethered.</w:t>
      </w:r>
    </w:p>
    <w:p w:rsidR="00D9223E" w:rsidRPr="008D646A" w:rsidRDefault="00D9223E" w:rsidP="00D9223E">
      <w:r w:rsidRPr="008D646A">
        <w:tab/>
        <w:t>As used in this subsection, "blind" means a person whose vision in the person's better eye with proper correction does not exceed 20/200 or who has a field defect in the person's better eye with proper correction which contracts the peripheral field so that the diameter of the visual field subtends an angle no greater than 20 degrees; and "visually impaired" means having a condition in which a person has a corrected visual acuity not exceeding 20/70, but not less than 20/200, in the person's better eye, or in which the peripheral field of the person's vision has contracted so that the diameter of the visual field subtends an angle no greater than 40 degrees but no less than 20 degrees.</w:t>
      </w:r>
    </w:p>
    <w:p w:rsidR="00D9223E" w:rsidRPr="008D646A" w:rsidRDefault="00997F8C" w:rsidP="00D9223E">
      <w:r>
        <w:tab/>
        <w:t>d.</w:t>
      </w:r>
      <w:r>
        <w:tab/>
      </w:r>
      <w:r w:rsidR="00D41EA6">
        <w:t xml:space="preserve">(1)  </w:t>
      </w:r>
      <w:r w:rsidR="00D9223E" w:rsidRPr="008D646A">
        <w:t>The owner of a dog shall be liable for a violation of subsections a. and b. of this section that occurs on any property belonging to the owner or on which the owner resides at the time of the violation, regardless of whether the owner is present when the violation occurs.</w:t>
      </w:r>
    </w:p>
    <w:p w:rsidR="00D9223E" w:rsidRPr="008D646A" w:rsidRDefault="00D9223E" w:rsidP="00D9223E">
      <w:r w:rsidRPr="008D646A">
        <w:tab/>
        <w:t>(2)</w:t>
      </w:r>
      <w:r w:rsidRPr="008D646A">
        <w:tab/>
        <w:t>The person with custody or control of a dog who is not the owner of the dog shall be liable for a violation of subsections a. and b. of this section that occurs on any property belonging to the person with custody or control of the dog or on which the person with custody or control of the dog resides at the time of the violation, regardless of whether the person is present when the violation occurs.</w:t>
      </w:r>
    </w:p>
    <w:p w:rsidR="00D9223E" w:rsidRPr="008D646A" w:rsidRDefault="00D9223E" w:rsidP="00D9223E">
      <w:r w:rsidRPr="008D646A">
        <w:tab/>
        <w:t>(3)</w:t>
      </w:r>
      <w:r w:rsidRPr="008D646A">
        <w:tab/>
      </w:r>
      <w:r w:rsidRPr="00D5506B">
        <w:rPr>
          <w:rFonts w:ascii="Albertus Extra Bold" w:hAnsi="Albertus Extra Bold"/>
          <w:b/>
        </w:rPr>
        <w:t>[</w:t>
      </w:r>
      <w:r w:rsidRPr="008D646A">
        <w:t>Paragraph</w:t>
      </w:r>
      <w:r w:rsidRPr="00D5506B">
        <w:rPr>
          <w:rFonts w:ascii="Albertus Extra Bold" w:hAnsi="Albertus Extra Bold"/>
          <w:b/>
        </w:rPr>
        <w:t>]</w:t>
      </w:r>
      <w:r w:rsidRPr="008D646A">
        <w:t xml:space="preserve"> </w:t>
      </w:r>
      <w:r>
        <w:rPr>
          <w:u w:val="single"/>
        </w:rPr>
        <w:t>Paragraphs (3) and</w:t>
      </w:r>
      <w:r>
        <w:t xml:space="preserve"> </w:t>
      </w:r>
      <w:r w:rsidRPr="008D646A">
        <w:t>(9) of subsection b. of this section shall not apply if the dog is indoors and a person is indoors with the dog.</w:t>
      </w:r>
    </w:p>
    <w:p w:rsidR="00D9223E" w:rsidRPr="008D646A" w:rsidRDefault="00D41EA6" w:rsidP="00D9223E">
      <w:r>
        <w:t>(</w:t>
      </w:r>
      <w:proofErr w:type="spellStart"/>
      <w:r>
        <w:t>cf</w:t>
      </w:r>
      <w:proofErr w:type="spellEnd"/>
      <w:r>
        <w:t>:</w:t>
      </w:r>
      <w:r w:rsidR="00D9223E" w:rsidRPr="008D646A">
        <w:t xml:space="preserve"> P.L.2017, c.189, s.3)</w:t>
      </w:r>
    </w:p>
    <w:p w:rsidR="00D9223E" w:rsidRPr="008D646A" w:rsidRDefault="00D9223E" w:rsidP="00D9223E"/>
    <w:p w:rsidR="00D9223E" w:rsidRPr="008D646A" w:rsidRDefault="00D9223E" w:rsidP="00D9223E">
      <w:r w:rsidRPr="008D646A">
        <w:tab/>
        <w:t>2.</w:t>
      </w:r>
      <w:r w:rsidRPr="008D646A">
        <w:tab/>
        <w:t xml:space="preserve">Section 5 of P.L.2017, c.189 (C.4:22-17.5) is amended to read as follows: </w:t>
      </w:r>
    </w:p>
    <w:p w:rsidR="00D9223E" w:rsidRPr="008D646A" w:rsidRDefault="00D9223E" w:rsidP="00D9223E">
      <w:r w:rsidRPr="008D646A">
        <w:tab/>
      </w:r>
      <w:r w:rsidR="00997F8C">
        <w:t>5.</w:t>
      </w:r>
      <w:r w:rsidR="00997F8C">
        <w:tab/>
      </w:r>
      <w:r w:rsidRPr="008D646A">
        <w:t xml:space="preserve">a. </w:t>
      </w:r>
      <w:r w:rsidR="00997F8C">
        <w:t xml:space="preserve"> </w:t>
      </w:r>
      <w:r w:rsidRPr="008D646A">
        <w:t>Proper shelter for a dog, domestic companion animal, or service animal shall be a structure or other type of protection that meets, at a minimum, the following standards and requirements:</w:t>
      </w:r>
    </w:p>
    <w:p w:rsidR="00D9223E" w:rsidRPr="008D646A" w:rsidRDefault="00D9223E" w:rsidP="00D9223E">
      <w:r w:rsidRPr="008D646A">
        <w:tab/>
        <w:t>(1)</w:t>
      </w:r>
      <w:r w:rsidRPr="008D646A">
        <w:tab/>
        <w:t>It provides at all times (a) adequate ventilation to allow the dog, domestic companion animal, or service animal to remain dry and maintain a normal body temperature, (b) access to water in a sanitary and liquid state, (c) exposure to natural or artificial light according to a regular cycle of day and night, (d) sufficient space so that the dog, domestic companion animal, or service animal can easily turn around in a full circle and lie down on the animal's side with limbs outstretched, and (e) when the animal is in a normal sitting position in the proper shelter, the top of the head of the animal cannot touch the ceiling of the proper shelter;</w:t>
      </w:r>
    </w:p>
    <w:p w:rsidR="00D9223E" w:rsidRPr="008D646A" w:rsidRDefault="00D9223E" w:rsidP="00D9223E">
      <w:r w:rsidRPr="008D646A">
        <w:tab/>
        <w:t>(2)</w:t>
      </w:r>
      <w:r w:rsidRPr="008D646A">
        <w:tab/>
        <w:t>It is maintained in a manner to minimize the accumulation of any waste, other debris, precipitation, or other moisture inside, surrounding, and underneath any area or structure providing proper shelter, and to provide reasonable protection from flooding;</w:t>
      </w:r>
    </w:p>
    <w:p w:rsidR="00D9223E" w:rsidRPr="008D646A" w:rsidRDefault="00D9223E" w:rsidP="00D9223E">
      <w:r w:rsidRPr="008D646A">
        <w:tab/>
        <w:t>(3)</w:t>
      </w:r>
      <w:r w:rsidRPr="008D646A">
        <w:tab/>
        <w:t>It is soundly constructed to prevent the sagging or collapse of any part of the structure or protection, and is maintained in good repair with no exposed sharp points or edges;</w:t>
      </w:r>
    </w:p>
    <w:p w:rsidR="00D9223E" w:rsidRPr="008D646A" w:rsidRDefault="00D9223E" w:rsidP="00D9223E">
      <w:r w:rsidRPr="008D646A">
        <w:tab/>
        <w:t>(4)</w:t>
      </w:r>
      <w:r w:rsidRPr="008D646A">
        <w:tab/>
        <w:t>It remains in an upright position at all times;</w:t>
      </w:r>
    </w:p>
    <w:p w:rsidR="00D9223E" w:rsidRPr="008D646A" w:rsidRDefault="00D9223E" w:rsidP="00D9223E">
      <w:r w:rsidRPr="008D646A">
        <w:tab/>
        <w:t>(5)</w:t>
      </w:r>
      <w:r w:rsidRPr="008D646A">
        <w:tab/>
        <w:t xml:space="preserve">In the event of adverse environmental conditions as set forth in paragraph (1) of the definition of that term in section 1 of </w:t>
      </w:r>
      <w:r w:rsidRPr="008D646A">
        <w:rPr>
          <w:rFonts w:ascii="Albertus Extra Bold" w:hAnsi="Albertus Extra Bold"/>
          <w:b/>
        </w:rPr>
        <w:t>[</w:t>
      </w:r>
      <w:r w:rsidRPr="008D646A">
        <w:t>this act</w:t>
      </w:r>
      <w:r w:rsidRPr="008D646A">
        <w:rPr>
          <w:rFonts w:ascii="Albertus Extra Bold" w:hAnsi="Albertus Extra Bold"/>
          <w:b/>
        </w:rPr>
        <w:t>]</w:t>
      </w:r>
      <w:r w:rsidRPr="008D646A">
        <w:t xml:space="preserve"> </w:t>
      </w:r>
      <w:r w:rsidRPr="008D646A">
        <w:rPr>
          <w:u w:val="single"/>
        </w:rPr>
        <w:t>P.L.2017, c.189 (C.4:22-17.1)</w:t>
      </w:r>
      <w:r w:rsidRPr="008D646A">
        <w:t>, it is an enclosed structure that has (a) a solid roof, solid walls with a single opening no larger than necessary to allow the dog, domestic companion animal, or service animal to comfortably enter and exit the structure, and a floor that is not the ground, and (b) insulation, dry bedding, and a windbreak at the entrance that are sufficient to keep the dog, domestic companion animal, or service animal dry and maintain the animal's normal body temperature; and</w:t>
      </w:r>
    </w:p>
    <w:p w:rsidR="00D9223E" w:rsidRPr="008D646A" w:rsidRDefault="00D9223E" w:rsidP="00D9223E">
      <w:r w:rsidRPr="008D646A">
        <w:tab/>
        <w:t>(6)</w:t>
      </w:r>
      <w:r w:rsidRPr="008D646A">
        <w:tab/>
        <w:t xml:space="preserve">In the event of adverse environmental conditions as set forth in paragraph (2) of the definition of that term in section 1 of </w:t>
      </w:r>
      <w:r w:rsidRPr="008D646A">
        <w:rPr>
          <w:rFonts w:ascii="Albertus Extra Bold" w:hAnsi="Albertus Extra Bold"/>
          <w:b/>
        </w:rPr>
        <w:t>[</w:t>
      </w:r>
      <w:r w:rsidRPr="008D646A">
        <w:t>this act</w:t>
      </w:r>
      <w:r w:rsidRPr="008D646A">
        <w:rPr>
          <w:rFonts w:ascii="Albertus Extra Bold" w:hAnsi="Albertus Extra Bold"/>
          <w:b/>
        </w:rPr>
        <w:t>]</w:t>
      </w:r>
      <w:r w:rsidRPr="008D646A">
        <w:t xml:space="preserve"> </w:t>
      </w:r>
      <w:r w:rsidRPr="008D646A">
        <w:rPr>
          <w:u w:val="single"/>
        </w:rPr>
        <w:t>P.L.2017, c.189 (C.4:22-17.1)</w:t>
      </w:r>
      <w:r w:rsidRPr="008D646A">
        <w:t>, it provides the dog, domestic companion animal, or service animal with adequate shade or other cooling area by natural or artificial means to allow the animal to maintain a normal body temperature</w:t>
      </w:r>
      <w:r>
        <w:t xml:space="preserve"> </w:t>
      </w:r>
      <w:r w:rsidRPr="000608BD">
        <w:rPr>
          <w:u w:val="single"/>
        </w:rPr>
        <w:t>, including, but not limited to, an open-air canopy, gazebo, tree, shallow pool, or mud wallow</w:t>
      </w:r>
      <w:r>
        <w:rPr>
          <w:u w:val="single"/>
        </w:rPr>
        <w:t>, either alone or in combination</w:t>
      </w:r>
      <w:r>
        <w:t xml:space="preserve"> </w:t>
      </w:r>
      <w:r w:rsidRPr="008D646A">
        <w:t>.</w:t>
      </w:r>
    </w:p>
    <w:p w:rsidR="00D9223E" w:rsidRPr="008D646A" w:rsidRDefault="00D9223E" w:rsidP="00D9223E">
      <w:r w:rsidRPr="008D646A">
        <w:tab/>
        <w:t>b.</w:t>
      </w:r>
      <w:r w:rsidRPr="008D646A">
        <w:tab/>
        <w:t>Any part of the residence of an owner, or other person with custody or control, of a dog, domestic companion animal, or service animal shall be proper shelter for a dog, domestic companion animal, or service animal, provided that the part of the residence, and the use thereof, are in compliance with the requirements for proper shelter set forth in this section.</w:t>
      </w:r>
    </w:p>
    <w:p w:rsidR="00D9223E" w:rsidRPr="008D646A" w:rsidRDefault="00D9223E" w:rsidP="00D9223E">
      <w:r w:rsidRPr="008D646A">
        <w:tab/>
        <w:t>c.</w:t>
      </w:r>
      <w:r w:rsidRPr="008D646A">
        <w:tab/>
        <w:t>Proper shelter for a dog, domestic companion animal, or service animal shall not include:</w:t>
      </w:r>
    </w:p>
    <w:p w:rsidR="00D9223E" w:rsidRPr="008D646A" w:rsidRDefault="00D9223E" w:rsidP="00D9223E">
      <w:r w:rsidRPr="008D646A">
        <w:tab/>
        <w:t>(1)</w:t>
      </w:r>
      <w:r w:rsidRPr="008D646A">
        <w:tab/>
        <w:t>a crawl space under a building or a part of a building, such as under steps, a deck, or a stoop;</w:t>
      </w:r>
    </w:p>
    <w:p w:rsidR="00D9223E" w:rsidRPr="008D646A" w:rsidRDefault="00D9223E" w:rsidP="00D9223E">
      <w:r w:rsidRPr="008D646A">
        <w:tab/>
        <w:t>(2)</w:t>
      </w:r>
      <w:r w:rsidRPr="008D646A">
        <w:tab/>
        <w:t>the space under a vehicle;</w:t>
      </w:r>
    </w:p>
    <w:p w:rsidR="00D9223E" w:rsidRPr="008D646A" w:rsidRDefault="00D9223E" w:rsidP="00D9223E">
      <w:r w:rsidRPr="008D646A">
        <w:tab/>
        <w:t>(3)</w:t>
      </w:r>
      <w:r w:rsidRPr="008D646A">
        <w:tab/>
        <w:t xml:space="preserve">the inside of a vehicle if the dog, domestic companion animal, or service animal is kept in the vehicle in a manner or for a length of time that a person should reasonably know poses an adverse risk to the health or safety of the animal; </w:t>
      </w:r>
      <w:r w:rsidRPr="008D646A">
        <w:rPr>
          <w:rFonts w:ascii="Albertus Extra Bold" w:hAnsi="Albertus Extra Bold"/>
          <w:b/>
        </w:rPr>
        <w:t>[</w:t>
      </w:r>
      <w:r w:rsidRPr="008D646A">
        <w:t>or</w:t>
      </w:r>
      <w:r w:rsidRPr="008D646A">
        <w:rPr>
          <w:rFonts w:ascii="Albertus Extra Bold" w:hAnsi="Albertus Extra Bold"/>
          <w:b/>
        </w:rPr>
        <w:t>]</w:t>
      </w:r>
    </w:p>
    <w:p w:rsidR="00C23414" w:rsidRPr="00C23414" w:rsidRDefault="00D9223E" w:rsidP="00D9223E">
      <w:pPr>
        <w:rPr>
          <w:u w:val="single"/>
        </w:rPr>
      </w:pPr>
      <w:r w:rsidRPr="008D646A">
        <w:tab/>
        <w:t>(4)</w:t>
      </w:r>
      <w:r w:rsidRPr="008D646A">
        <w:tab/>
        <w:t>any structure or protection (a) made from pressure-treated wood which contains the chemicals arsenic or chromium, (b) with a floor consisting of wire or chain-link or having openings through which the paw, hoof, or foot of a dog, domestic companion animal, or service animal, as applicable, can pass, or (c) that is located outdoors and is made from cardboard or other materials that are easily degraded by the elements</w:t>
      </w:r>
      <w:r w:rsidR="00C23414">
        <w:rPr>
          <w:u w:val="single"/>
        </w:rPr>
        <w:t>; or</w:t>
      </w:r>
    </w:p>
    <w:p w:rsidR="00D9223E" w:rsidRPr="00C23414" w:rsidRDefault="00C23414" w:rsidP="00C23414">
      <w:pPr>
        <w:rPr>
          <w:u w:val="single"/>
        </w:rPr>
      </w:pPr>
      <w:r>
        <w:tab/>
      </w:r>
      <w:r w:rsidR="00700995">
        <w:rPr>
          <w:u w:val="single"/>
        </w:rPr>
        <w:t>(5)</w:t>
      </w:r>
      <w:r w:rsidR="00700995">
        <w:rPr>
          <w:u w:val="single"/>
        </w:rPr>
        <w:tab/>
      </w:r>
      <w:r w:rsidRPr="008D646A">
        <w:rPr>
          <w:u w:val="single"/>
        </w:rPr>
        <w:t>unoccupied or vacant property, or any structure thereon</w:t>
      </w:r>
      <w:r>
        <w:rPr>
          <w:u w:val="single"/>
        </w:rPr>
        <w:t>, in which the animal is regularly kept unattended, as "unattended" is defined in section 1 of P.L.2017, c.189 (C.4:22-17.1)</w:t>
      </w:r>
      <w:r w:rsidR="00D9223E" w:rsidRPr="00C23414">
        <w:rPr>
          <w:u w:val="single"/>
        </w:rPr>
        <w:t>.</w:t>
      </w:r>
    </w:p>
    <w:p w:rsidR="00D9223E" w:rsidRPr="008D646A" w:rsidRDefault="00D9223E" w:rsidP="00D9223E">
      <w:r w:rsidRPr="008D646A">
        <w:tab/>
      </w:r>
      <w:r w:rsidRPr="008D646A">
        <w:rPr>
          <w:u w:val="single"/>
        </w:rPr>
        <w:t xml:space="preserve">As used in this subsection, </w:t>
      </w:r>
      <w:r w:rsidRPr="008D646A">
        <w:rPr>
          <w:bCs/>
          <w:u w:val="single"/>
        </w:rPr>
        <w:t xml:space="preserve">“unoccupied or vacant property” means property that is devoid of human inhabitants or occupants, or on which people </w:t>
      </w:r>
      <w:r w:rsidRPr="008D646A">
        <w:rPr>
          <w:bCs/>
          <w:color w:val="000000"/>
          <w:u w:val="single"/>
        </w:rPr>
        <w:t>do not regularly reside or operate a business</w:t>
      </w:r>
      <w:r w:rsidRPr="00C23414">
        <w:rPr>
          <w:bCs/>
          <w:color w:val="000000"/>
        </w:rPr>
        <w:t>.</w:t>
      </w:r>
    </w:p>
    <w:p w:rsidR="00D9223E" w:rsidRPr="008D646A" w:rsidRDefault="00D41EA6" w:rsidP="00D9223E">
      <w:r>
        <w:t>(</w:t>
      </w:r>
      <w:proofErr w:type="spellStart"/>
      <w:r>
        <w:t>cf</w:t>
      </w:r>
      <w:proofErr w:type="spellEnd"/>
      <w:r>
        <w:t>:</w:t>
      </w:r>
      <w:r w:rsidR="00D9223E" w:rsidRPr="008D646A">
        <w:t xml:space="preserve"> P.L.2017, c.189, s.5)</w:t>
      </w:r>
    </w:p>
    <w:p w:rsidR="00D9223E" w:rsidRPr="008D646A" w:rsidRDefault="00D9223E" w:rsidP="00D9223E"/>
    <w:p w:rsidR="00D9223E" w:rsidRPr="008D646A" w:rsidRDefault="00D9223E" w:rsidP="00D9223E">
      <w:r w:rsidRPr="008D646A">
        <w:tab/>
        <w:t>3.</w:t>
      </w:r>
      <w:r w:rsidRPr="008D646A">
        <w:tab/>
        <w:t xml:space="preserve">Section 7 of P.L.2017, c.189 (C.4:22-17.7) is amended to read as follows: </w:t>
      </w:r>
    </w:p>
    <w:p w:rsidR="00D9223E" w:rsidRPr="008D646A" w:rsidRDefault="00700995" w:rsidP="00D9223E">
      <w:r>
        <w:tab/>
        <w:t>7.</w:t>
      </w:r>
      <w:r>
        <w:tab/>
      </w:r>
      <w:r w:rsidR="00D9223E" w:rsidRPr="008D646A">
        <w:t xml:space="preserve">a. </w:t>
      </w:r>
      <w:r>
        <w:t xml:space="preserve"> </w:t>
      </w:r>
      <w:r w:rsidR="00D9223E" w:rsidRPr="008D646A">
        <w:t xml:space="preserve">Upon a showing of probable cause that there has been a violation of P.L.2017, c.189 (C.4:22-17.1 et seq.) and submission of proof of issuance of a </w:t>
      </w:r>
      <w:r w:rsidR="00D9223E" w:rsidRPr="006C6F56">
        <w:rPr>
          <w:rFonts w:ascii="Albertus Extra Bold" w:hAnsi="Albertus Extra Bold"/>
          <w:b/>
        </w:rPr>
        <w:t>[</w:t>
      </w:r>
      <w:r w:rsidR="00D9223E" w:rsidRPr="008D646A">
        <w:t>summons</w:t>
      </w:r>
      <w:r w:rsidR="00D9223E" w:rsidRPr="006C6F56">
        <w:rPr>
          <w:rFonts w:ascii="Albertus Extra Bold" w:hAnsi="Albertus Extra Bold"/>
          <w:b/>
        </w:rPr>
        <w:t>]</w:t>
      </w:r>
      <w:r w:rsidR="00D9223E">
        <w:t xml:space="preserve"> </w:t>
      </w:r>
      <w:r w:rsidR="00D9223E">
        <w:rPr>
          <w:u w:val="single"/>
        </w:rPr>
        <w:t>written correction warning pursuant to subsection f. of this section</w:t>
      </w:r>
      <w:r w:rsidR="00D9223E" w:rsidRPr="008D646A">
        <w:t xml:space="preserve">, a court of competent jurisdiction may issue, upon request, a warrant to any municipal humane law enforcement officer, humane law enforcement officer of a county society for the prevention of cruelty to animals, or other State or local law enforcement officer to enter onto the private property where a dog, domestic companion animal, or service animal is located and take </w:t>
      </w:r>
      <w:r w:rsidR="00D9223E" w:rsidRPr="008D646A">
        <w:rPr>
          <w:rFonts w:ascii="Albertus Extra Bold" w:hAnsi="Albertus Extra Bold"/>
          <w:b/>
        </w:rPr>
        <w:t>[</w:t>
      </w:r>
      <w:r w:rsidR="00D9223E" w:rsidRPr="008D646A">
        <w:t>physical</w:t>
      </w:r>
      <w:r w:rsidR="00D9223E" w:rsidRPr="008D646A">
        <w:rPr>
          <w:rFonts w:ascii="Albertus Extra Bold" w:hAnsi="Albertus Extra Bold"/>
          <w:b/>
        </w:rPr>
        <w:t>]</w:t>
      </w:r>
      <w:r w:rsidR="00D9223E" w:rsidRPr="008D646A">
        <w:t xml:space="preserve"> custody of the animal</w:t>
      </w:r>
      <w:r w:rsidR="00D9223E">
        <w:rPr>
          <w:u w:val="single"/>
        </w:rPr>
        <w:t xml:space="preserve">, </w:t>
      </w:r>
      <w:r w:rsidR="00D9223E" w:rsidRPr="00411D8A">
        <w:rPr>
          <w:u w:val="single"/>
        </w:rPr>
        <w:t>except that if immediate assistance is required to protect or preserve the animal's life or prevent injury to the animal, no proof of issuance of a written correction warning shall be required for the warrant to</w:t>
      </w:r>
      <w:r w:rsidR="00320D40">
        <w:rPr>
          <w:u w:val="single"/>
        </w:rPr>
        <w:t xml:space="preserve"> be</w:t>
      </w:r>
      <w:r w:rsidR="00D9223E" w:rsidRPr="00411D8A">
        <w:rPr>
          <w:u w:val="single"/>
        </w:rPr>
        <w:t xml:space="preserve"> issue</w:t>
      </w:r>
      <w:r w:rsidR="00320D40">
        <w:rPr>
          <w:u w:val="single"/>
        </w:rPr>
        <w:t>d</w:t>
      </w:r>
      <w:r w:rsidR="00D9223E" w:rsidRPr="008D646A">
        <w:t>.</w:t>
      </w:r>
    </w:p>
    <w:p w:rsidR="00D9223E" w:rsidRPr="008D646A" w:rsidRDefault="00D9223E" w:rsidP="00D9223E">
      <w:r w:rsidRPr="008D646A">
        <w:tab/>
        <w:t>b.</w:t>
      </w:r>
      <w:r w:rsidRPr="008D646A">
        <w:tab/>
        <w:t xml:space="preserve">Notwithstanding the provisions of subsection a. of this section, or any other law, or any rule or regulation adopted pursuant thereto, to the contrary, any municipal humane law enforcement officer, humane law enforcement officer of a county society for the prevention of cruelty to animals, or other State or local law enforcement officer may immediately enter onto private property where a dog, domestic companion animal, or service animal is located and take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the animal </w:t>
      </w:r>
      <w:r w:rsidRPr="008D646A">
        <w:rPr>
          <w:rFonts w:ascii="Albertus Extra Bold" w:hAnsi="Albertus Extra Bold"/>
          <w:b/>
        </w:rPr>
        <w:t>[</w:t>
      </w:r>
      <w:r w:rsidRPr="008D646A">
        <w:t>,</w:t>
      </w:r>
      <w:r w:rsidRPr="008D646A">
        <w:rPr>
          <w:rFonts w:ascii="Albertus Extra Bold" w:hAnsi="Albertus Extra Bold"/>
          <w:b/>
        </w:rPr>
        <w:t>]</w:t>
      </w:r>
      <w:r w:rsidRPr="008D646A">
        <w:t xml:space="preserve"> if the officer has a reasonable basis to believe that, due to a violation of P.L.2017, c.189 (C.4:22-17.1 et seq.), immediate assistance is required to protect or preserve the animal's life or prevent injury to the animal.</w:t>
      </w:r>
    </w:p>
    <w:p w:rsidR="00D9223E" w:rsidRPr="008D646A" w:rsidRDefault="00D9223E" w:rsidP="00D9223E">
      <w:r w:rsidRPr="008D646A">
        <w:tab/>
        <w:t>c.</w:t>
      </w:r>
      <w:r w:rsidRPr="008D646A">
        <w:tab/>
        <w:t xml:space="preserve">Upon taking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a dog, domestic companion animal, or service animal pursuant to subsection a. or b. of this section, the person taking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the animal shall:  </w:t>
      </w:r>
    </w:p>
    <w:p w:rsidR="00D9223E" w:rsidRPr="008D646A" w:rsidRDefault="00D41EA6" w:rsidP="00D9223E">
      <w:r>
        <w:tab/>
        <w:t>(1)</w:t>
      </w:r>
      <w:r>
        <w:tab/>
      </w:r>
      <w:r w:rsidR="00D9223E" w:rsidRPr="008D646A">
        <w:t>post immediately, in a conspicuous place at the location from which the dog, domestic companion animal, or service animal was taken</w:t>
      </w:r>
      <w:r w:rsidR="00D9223E">
        <w:t xml:space="preserve"> </w:t>
      </w:r>
      <w:r w:rsidR="00D9223E">
        <w:rPr>
          <w:u w:val="single"/>
        </w:rPr>
        <w:t>into custody</w:t>
      </w:r>
      <w:r w:rsidR="00D9223E">
        <w:t xml:space="preserve"> </w:t>
      </w:r>
      <w:r w:rsidR="00D9223E" w:rsidRPr="008D646A">
        <w:t xml:space="preserve">, the notice required pursuant to subsection d. of this section to the owner or person with custody or control of the dog, domestic companion animal, or service animal; and </w:t>
      </w:r>
    </w:p>
    <w:p w:rsidR="00D9223E" w:rsidRPr="008D646A" w:rsidRDefault="00D41EA6" w:rsidP="00D9223E">
      <w:pPr>
        <w:rPr>
          <w:u w:val="single"/>
        </w:rPr>
      </w:pPr>
      <w:r>
        <w:tab/>
        <w:t>(2)</w:t>
      </w:r>
      <w:r>
        <w:tab/>
      </w:r>
      <w:r w:rsidR="00D9223E" w:rsidRPr="008D646A">
        <w:rPr>
          <w:u w:val="single"/>
        </w:rPr>
        <w:t xml:space="preserve">no later than seven days after the dog, domestic companion animal, or service animal has been </w:t>
      </w:r>
      <w:r w:rsidR="00D9223E">
        <w:rPr>
          <w:u w:val="single"/>
        </w:rPr>
        <w:t>taken into custody</w:t>
      </w:r>
      <w:r w:rsidR="00D9223E" w:rsidRPr="008D646A">
        <w:rPr>
          <w:u w:val="single"/>
        </w:rPr>
        <w:t>,</w:t>
      </w:r>
      <w:r w:rsidR="00D9223E" w:rsidRPr="008D646A">
        <w:t xml:space="preserve"> send by registered or certified mail </w:t>
      </w:r>
      <w:r w:rsidR="00D9223E" w:rsidRPr="008D646A">
        <w:rPr>
          <w:rFonts w:ascii="Albertus Extra Bold" w:hAnsi="Albertus Extra Bold"/>
          <w:b/>
        </w:rPr>
        <w:t>[</w:t>
      </w:r>
      <w:r w:rsidR="00D9223E" w:rsidRPr="008D646A">
        <w:t>and by ordinary mail</w:t>
      </w:r>
      <w:r w:rsidR="00D9223E" w:rsidRPr="008D646A">
        <w:rPr>
          <w:rFonts w:ascii="Albertus Extra Bold" w:hAnsi="Albertus Extra Bold"/>
          <w:b/>
        </w:rPr>
        <w:t>]</w:t>
      </w:r>
      <w:r w:rsidR="00D9223E" w:rsidRPr="008D646A">
        <w:t xml:space="preserve">, </w:t>
      </w:r>
      <w:r w:rsidR="00D9223E" w:rsidRPr="008D646A">
        <w:rPr>
          <w:u w:val="single"/>
        </w:rPr>
        <w:t>or by personal service,</w:t>
      </w:r>
      <w:r w:rsidR="00D9223E" w:rsidRPr="008D646A">
        <w:t xml:space="preserve"> the notice described in subsection d. of this section to </w:t>
      </w:r>
      <w:r w:rsidR="00D9223E" w:rsidRPr="008D646A">
        <w:rPr>
          <w:u w:val="single"/>
        </w:rPr>
        <w:t xml:space="preserve">: </w:t>
      </w:r>
    </w:p>
    <w:p w:rsidR="00D9223E" w:rsidRPr="008D646A" w:rsidRDefault="00D9223E" w:rsidP="00D9223E">
      <w:pPr>
        <w:rPr>
          <w:u w:val="single"/>
        </w:rPr>
      </w:pPr>
      <w:r w:rsidRPr="008D646A">
        <w:tab/>
      </w:r>
      <w:r w:rsidRPr="008D646A">
        <w:rPr>
          <w:u w:val="single"/>
        </w:rPr>
        <w:t>(a)</w:t>
      </w:r>
      <w:r w:rsidR="00D41EA6">
        <w:tab/>
      </w:r>
      <w:r w:rsidRPr="008D646A">
        <w:t xml:space="preserve">the address of the location from which the dog, domestic companion animal, or service animal was taken into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w:t>
      </w:r>
      <w:r w:rsidRPr="008D646A">
        <w:rPr>
          <w:u w:val="single"/>
        </w:rPr>
        <w:t xml:space="preserve">; and </w:t>
      </w:r>
    </w:p>
    <w:p w:rsidR="00D9223E" w:rsidRPr="008D646A" w:rsidRDefault="00D9223E" w:rsidP="00D9223E">
      <w:r w:rsidRPr="008D646A">
        <w:tab/>
      </w:r>
      <w:r w:rsidR="00D41EA6">
        <w:rPr>
          <w:u w:val="single"/>
        </w:rPr>
        <w:t>(b)</w:t>
      </w:r>
      <w:r w:rsidR="00D41EA6">
        <w:rPr>
          <w:u w:val="single"/>
        </w:rPr>
        <w:tab/>
      </w:r>
      <w:r w:rsidRPr="008D646A">
        <w:rPr>
          <w:u w:val="single"/>
        </w:rPr>
        <w:t>the owner of record, if the address for the owner of record is different from the location from which the dog, domestic companion animal, or service animal was taken</w:t>
      </w:r>
      <w:r w:rsidRPr="008D646A">
        <w:t>.</w:t>
      </w:r>
    </w:p>
    <w:p w:rsidR="00D9223E" w:rsidRPr="008D646A" w:rsidRDefault="00D9223E" w:rsidP="00D9223E">
      <w:r w:rsidRPr="008D646A">
        <w:tab/>
        <w:t>d.</w:t>
      </w:r>
      <w:r w:rsidRPr="008D646A">
        <w:tab/>
        <w:t>The notice required pursuant to subse</w:t>
      </w:r>
      <w:r w:rsidR="00D41EA6">
        <w:t>ction c. of this section shall:</w:t>
      </w:r>
      <w:r w:rsidRPr="008D646A">
        <w:t xml:space="preserve"> (1) provide a description of the dog, domestic companion animal, or service animal; (2) state that the dog, domestic companion animal, or service animal may be euthanized upon a veterinarian's written determination of medical necessity as required by subsection e. of this section; (3) state the statutory authority and reason for taking custody of the dog, domestic companion animal, or service animal; and (4) provide contact information, including at least the name of any applicable office or entity, the name of a person at that office or entity, and a telephone number for the owner or person with custody or control of the dog, domestic companion animal, or service animal to obtain information concerning the animal</w:t>
      </w:r>
      <w:r>
        <w:t xml:space="preserve"> </w:t>
      </w:r>
      <w:r w:rsidRPr="006C6F56">
        <w:rPr>
          <w:rFonts w:ascii="Albertus Extra Bold" w:hAnsi="Albertus Extra Bold"/>
          <w:b/>
        </w:rPr>
        <w:t>[</w:t>
      </w:r>
      <w:r w:rsidRPr="008D646A">
        <w:t>, the alleged violation, and</w:t>
      </w:r>
      <w:r w:rsidRPr="006C6F56">
        <w:rPr>
          <w:rFonts w:ascii="Albertus Extra Bold" w:hAnsi="Albertus Extra Bold"/>
          <w:b/>
        </w:rPr>
        <w:t>]</w:t>
      </w:r>
      <w:r w:rsidRPr="008D646A">
        <w:t xml:space="preserve"> </w:t>
      </w:r>
      <w:r>
        <w:rPr>
          <w:u w:val="single"/>
        </w:rPr>
        <w:t>including</w:t>
      </w:r>
      <w:r>
        <w:t xml:space="preserve"> </w:t>
      </w:r>
      <w:r w:rsidRPr="008D646A">
        <w:t xml:space="preserve">where the animal is </w:t>
      </w:r>
      <w:r w:rsidRPr="00411D8A">
        <w:rPr>
          <w:rFonts w:ascii="Albertus Extra Bold" w:hAnsi="Albertus Extra Bold"/>
          <w:b/>
        </w:rPr>
        <w:t>[</w:t>
      </w:r>
      <w:r w:rsidRPr="008D646A">
        <w:t>impounded</w:t>
      </w:r>
      <w:r w:rsidRPr="00411D8A">
        <w:rPr>
          <w:rFonts w:ascii="Albertus Extra Bold" w:hAnsi="Albertus Extra Bold"/>
          <w:b/>
        </w:rPr>
        <w:t>]</w:t>
      </w:r>
      <w:r>
        <w:t xml:space="preserve"> </w:t>
      </w:r>
      <w:r>
        <w:rPr>
          <w:u w:val="single"/>
        </w:rPr>
        <w:t>in custody</w:t>
      </w:r>
      <w:r>
        <w:t xml:space="preserve"> </w:t>
      </w:r>
      <w:r w:rsidRPr="008D646A">
        <w:t>.</w:t>
      </w:r>
    </w:p>
    <w:p w:rsidR="00D9223E" w:rsidRPr="008D646A" w:rsidRDefault="00D9223E" w:rsidP="00D9223E">
      <w:r w:rsidRPr="008D646A">
        <w:tab/>
        <w:t>e.</w:t>
      </w:r>
      <w:r w:rsidRPr="008D646A">
        <w:tab/>
        <w:t xml:space="preserve">A dog, domestic companion animal, or service animal taken into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pursuant to subsection a. or b. of this section shall be placed in </w:t>
      </w:r>
      <w:r w:rsidRPr="008D646A">
        <w:rPr>
          <w:u w:val="single"/>
        </w:rPr>
        <w:t>the care of</w:t>
      </w:r>
      <w:r w:rsidRPr="008D646A">
        <w:t xml:space="preserve"> a licensed shelter, pound, or kennel operating as a shelter or pound to ensure the humane care and treatment of the animal.  If, after the dog, domestic companion animal, or service animal has been taken into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a licensed veterinarian makes a written determination that the animal is in intractable and extreme pain and beyond any reasonable hope of recovery with reasonable veterinary medical treatment, the animal may be euthanized.  At any time while the licensed shelter, pound, or kennel operating as a shelter or pound has custody or control of the dog, domestic companion animal, or service animal, it may place the animal in an animal rescue organization facility or a foster home</w:t>
      </w:r>
      <w:r>
        <w:t xml:space="preserve"> </w:t>
      </w:r>
      <w:r>
        <w:rPr>
          <w:u w:val="single"/>
        </w:rPr>
        <w:t>, or otherwise provide care to improve the animal's physical or psychological well-being,</w:t>
      </w:r>
      <w:r w:rsidRPr="008D646A">
        <w:t xml:space="preserve"> if it determines the placement </w:t>
      </w:r>
      <w:r>
        <w:rPr>
          <w:u w:val="single"/>
        </w:rPr>
        <w:t>or care</w:t>
      </w:r>
      <w:r>
        <w:t xml:space="preserve"> </w:t>
      </w:r>
      <w:r w:rsidRPr="008D646A">
        <w:t>is in the best interest of the animal</w:t>
      </w:r>
      <w:r>
        <w:t xml:space="preserve"> </w:t>
      </w:r>
      <w:r>
        <w:rPr>
          <w:u w:val="single"/>
        </w:rPr>
        <w:t>, except that euthanasia shall be permitted only under the limited circumstances specified in this subsection</w:t>
      </w:r>
      <w:r>
        <w:t xml:space="preserve"> </w:t>
      </w:r>
      <w:r w:rsidRPr="008D646A">
        <w:t xml:space="preserve">. </w:t>
      </w:r>
    </w:p>
    <w:p w:rsidR="00D9223E" w:rsidRPr="008D646A" w:rsidRDefault="00D9223E" w:rsidP="00D9223E">
      <w:r w:rsidRPr="008D646A">
        <w:tab/>
        <w:t>f.</w:t>
      </w:r>
      <w:r w:rsidRPr="008D646A">
        <w:tab/>
        <w:t xml:space="preserve">A person shall be issued a </w:t>
      </w:r>
      <w:r>
        <w:rPr>
          <w:u w:val="single"/>
        </w:rPr>
        <w:t>written</w:t>
      </w:r>
      <w:r>
        <w:t xml:space="preserve"> </w:t>
      </w:r>
      <w:r w:rsidRPr="008D646A">
        <w:t xml:space="preserve">correction warning prior to being cited for a violation of P.L.2017, c.189 (C.4:22-17.1 et seq.) unless the dog, domestic companion animal, or service animal involved in the violation was seized </w:t>
      </w:r>
      <w:r>
        <w:rPr>
          <w:u w:val="single"/>
        </w:rPr>
        <w:t>under an emergency warrant issued pursuant to subsection a. of this section or seized</w:t>
      </w:r>
      <w:r>
        <w:t xml:space="preserve"> </w:t>
      </w:r>
      <w:r w:rsidRPr="008D646A">
        <w:t xml:space="preserve">immediately pursuant to subsection b. of this section.  A summons </w:t>
      </w:r>
      <w:r w:rsidRPr="00E01547">
        <w:rPr>
          <w:rFonts w:ascii="Albertus Extra Bold" w:hAnsi="Albertus Extra Bold"/>
          <w:b/>
        </w:rPr>
        <w:t>[</w:t>
      </w:r>
      <w:r w:rsidRPr="008D646A">
        <w:t>shall</w:t>
      </w:r>
      <w:r w:rsidRPr="00E01547">
        <w:rPr>
          <w:rFonts w:ascii="Albertus Extra Bold" w:hAnsi="Albertus Extra Bold"/>
          <w:b/>
        </w:rPr>
        <w:t>]</w:t>
      </w:r>
      <w:r w:rsidRPr="008D646A">
        <w:t xml:space="preserve"> </w:t>
      </w:r>
      <w:r>
        <w:rPr>
          <w:u w:val="single"/>
        </w:rPr>
        <w:t>may</w:t>
      </w:r>
      <w:r>
        <w:t xml:space="preserve"> </w:t>
      </w:r>
      <w:r w:rsidRPr="008D646A">
        <w:t xml:space="preserve">be served on the alleged violator </w:t>
      </w:r>
      <w:r w:rsidRPr="00E01547">
        <w:rPr>
          <w:rFonts w:ascii="Albertus Extra Bold" w:hAnsi="Albertus Extra Bold"/>
          <w:b/>
        </w:rPr>
        <w:t>[</w:t>
      </w:r>
      <w:r w:rsidRPr="008D646A">
        <w:t>as soon as practicable</w:t>
      </w:r>
      <w:r w:rsidRPr="00E01547">
        <w:rPr>
          <w:rFonts w:ascii="Albertus Extra Bold" w:hAnsi="Albertus Extra Bold"/>
          <w:b/>
        </w:rPr>
        <w:t>]</w:t>
      </w:r>
      <w:r w:rsidRPr="008D646A">
        <w:t xml:space="preserve"> if:</w:t>
      </w:r>
    </w:p>
    <w:p w:rsidR="00D9223E" w:rsidRPr="008D646A" w:rsidRDefault="00D9223E" w:rsidP="00D9223E">
      <w:r w:rsidRPr="008D646A">
        <w:tab/>
        <w:t>(1)</w:t>
      </w:r>
      <w:r w:rsidRPr="008D646A">
        <w:tab/>
        <w:t xml:space="preserve">after the seven days have elapsed from the date a </w:t>
      </w:r>
      <w:r>
        <w:rPr>
          <w:u w:val="single"/>
        </w:rPr>
        <w:t>written</w:t>
      </w:r>
      <w:r>
        <w:t xml:space="preserve"> </w:t>
      </w:r>
      <w:r w:rsidRPr="008D646A">
        <w:t xml:space="preserve">correction warning is issued, no correction has been made; </w:t>
      </w:r>
      <w:r w:rsidRPr="00C87B9C">
        <w:rPr>
          <w:rFonts w:ascii="Albertus Extra Bold" w:hAnsi="Albertus Extra Bold"/>
          <w:b/>
        </w:rPr>
        <w:t>[</w:t>
      </w:r>
      <w:r w:rsidRPr="008D646A">
        <w:t>or</w:t>
      </w:r>
      <w:r w:rsidRPr="00C87B9C">
        <w:rPr>
          <w:rFonts w:ascii="Albertus Extra Bold" w:hAnsi="Albertus Extra Bold"/>
          <w:b/>
        </w:rPr>
        <w:t>]</w:t>
      </w:r>
    </w:p>
    <w:p w:rsidR="00934BFD" w:rsidRDefault="00D9223E" w:rsidP="00D9223E">
      <w:pPr>
        <w:rPr>
          <w:u w:val="single"/>
        </w:rPr>
      </w:pPr>
      <w:r w:rsidRPr="008D646A">
        <w:tab/>
        <w:t>(2)</w:t>
      </w:r>
      <w:r w:rsidRPr="008D646A">
        <w:tab/>
        <w:t>the dog, domestic companion animal, or service animal involved in the violation was seized immediately pursuant to subsection b. of this section</w:t>
      </w:r>
      <w:r w:rsidR="00934BFD">
        <w:rPr>
          <w:u w:val="single"/>
        </w:rPr>
        <w:t>; or</w:t>
      </w:r>
    </w:p>
    <w:p w:rsidR="00D9223E" w:rsidRPr="00934BFD" w:rsidRDefault="00934BFD" w:rsidP="00934BFD">
      <w:pPr>
        <w:rPr>
          <w:u w:val="single"/>
        </w:rPr>
      </w:pPr>
      <w:r>
        <w:tab/>
      </w:r>
      <w:r w:rsidR="007F3E8A">
        <w:rPr>
          <w:u w:val="single"/>
        </w:rPr>
        <w:t>(3)</w:t>
      </w:r>
      <w:r w:rsidR="007F3E8A">
        <w:rPr>
          <w:u w:val="single"/>
        </w:rPr>
        <w:tab/>
      </w:r>
      <w:r>
        <w:rPr>
          <w:u w:val="single"/>
        </w:rPr>
        <w:t>the dog, domestic companion animal, or service animal involved in the violation was seized under an emergency warrant issued pursuant to subsection a. of this section</w:t>
      </w:r>
      <w:r w:rsidR="00D9223E" w:rsidRPr="008D646A">
        <w:t xml:space="preserve">. </w:t>
      </w:r>
    </w:p>
    <w:p w:rsidR="00D9223E" w:rsidRPr="008D646A" w:rsidRDefault="00D9223E" w:rsidP="00D9223E">
      <w:r w:rsidRPr="008D646A">
        <w:tab/>
        <w:t xml:space="preserve">If the alleged violator is not the owner of the dog, domestic companion animal, or service animal, the person issuing the </w:t>
      </w:r>
      <w:r>
        <w:rPr>
          <w:u w:val="single"/>
        </w:rPr>
        <w:t>written</w:t>
      </w:r>
      <w:r w:rsidRPr="008D646A">
        <w:t xml:space="preserve"> correction warning or summons, as applicable, shall also notify the owner of the animal of the violation and provide the owner with a copy of the issued </w:t>
      </w:r>
      <w:r>
        <w:rPr>
          <w:u w:val="single"/>
        </w:rPr>
        <w:t>written</w:t>
      </w:r>
      <w:r w:rsidRPr="008D646A">
        <w:t xml:space="preserve"> correction warning or summons, as applicable. </w:t>
      </w:r>
    </w:p>
    <w:p w:rsidR="00D9223E" w:rsidRPr="008D646A" w:rsidRDefault="00D9223E" w:rsidP="00D9223E">
      <w:r w:rsidRPr="008D646A">
        <w:tab/>
        <w:t>g.</w:t>
      </w:r>
      <w:r w:rsidRPr="008D646A">
        <w:tab/>
        <w:t>Any summons issued for a violation of P.L.2017, c.189 (C.4:22-17.1 et seq.) shall contain:</w:t>
      </w:r>
    </w:p>
    <w:p w:rsidR="00D9223E" w:rsidRPr="008D646A" w:rsidRDefault="00D9223E" w:rsidP="00D9223E">
      <w:r w:rsidRPr="008D646A">
        <w:tab/>
        <w:t>(1)</w:t>
      </w:r>
      <w:r w:rsidRPr="008D646A">
        <w:tab/>
        <w:t>a description of the violation and statutory authority; and</w:t>
      </w:r>
    </w:p>
    <w:p w:rsidR="00D9223E" w:rsidRPr="008D646A" w:rsidRDefault="00D9223E" w:rsidP="00D9223E">
      <w:r w:rsidRPr="008D646A">
        <w:tab/>
        <w:t>(2)</w:t>
      </w:r>
      <w:r w:rsidRPr="008D646A">
        <w:tab/>
        <w:t>contact information identifying, at a minimum (a) the name of the investigating agency or office, and (b) the name of the officer issuing the summons or investigating the alleged violation.</w:t>
      </w:r>
    </w:p>
    <w:p w:rsidR="00D9223E" w:rsidRPr="008D646A" w:rsidRDefault="00D9223E" w:rsidP="00D9223E">
      <w:r w:rsidRPr="008D646A">
        <w:tab/>
        <w:t>h.</w:t>
      </w:r>
      <w:r w:rsidRPr="008D646A">
        <w:tab/>
        <w:t>Any municipal humane law enforcement officer, humane law enforcement officer of a county society for the prevention of cruelty to animals, or other State or local law enforcement officer issuing a summons for a violation of P.L.2017, c.189 (C.4:22-17.1 et seq.) shall also serve on the alleged violator, with the summons, a written notice of:</w:t>
      </w:r>
    </w:p>
    <w:p w:rsidR="00D9223E" w:rsidRPr="008D646A" w:rsidRDefault="00D9223E" w:rsidP="00D9223E">
      <w:r w:rsidRPr="008D646A">
        <w:tab/>
        <w:t>(1)</w:t>
      </w:r>
      <w:r w:rsidRPr="008D646A">
        <w:tab/>
        <w:t>the right to voluntarily forfeit ownership or custody of the dog, domestic companion animal, or service animal;</w:t>
      </w:r>
    </w:p>
    <w:p w:rsidR="00D9223E" w:rsidRPr="008D646A" w:rsidRDefault="00D9223E" w:rsidP="00D9223E">
      <w:r w:rsidRPr="008D646A">
        <w:tab/>
        <w:t>(2)</w:t>
      </w:r>
      <w:r w:rsidRPr="008D646A">
        <w:tab/>
        <w:t xml:space="preserve">the action or actions required for compliance; </w:t>
      </w:r>
    </w:p>
    <w:p w:rsidR="00D9223E" w:rsidRPr="008D646A" w:rsidRDefault="00D9223E" w:rsidP="00D9223E">
      <w:r w:rsidRPr="008D646A">
        <w:tab/>
        <w:t>(3)</w:t>
      </w:r>
      <w:r w:rsidRPr="008D646A">
        <w:tab/>
        <w:t>a demand for immediate compliance; and</w:t>
      </w:r>
    </w:p>
    <w:p w:rsidR="00D9223E" w:rsidRPr="008D646A" w:rsidRDefault="00D9223E" w:rsidP="00D9223E">
      <w:r w:rsidRPr="008D646A">
        <w:tab/>
        <w:t>(4)</w:t>
      </w:r>
      <w:r w:rsidRPr="008D646A">
        <w:tab/>
        <w:t>a telephone number for the investigating agency or office and the investigating officer or agent.</w:t>
      </w:r>
    </w:p>
    <w:p w:rsidR="00D9223E" w:rsidRPr="008D646A" w:rsidRDefault="00D9223E" w:rsidP="00D9223E">
      <w:r w:rsidRPr="008D646A">
        <w:tab/>
      </w:r>
      <w:proofErr w:type="spellStart"/>
      <w:r w:rsidRPr="008D646A">
        <w:t>i</w:t>
      </w:r>
      <w:proofErr w:type="spellEnd"/>
      <w:r w:rsidRPr="008D646A">
        <w:t>.</w:t>
      </w:r>
      <w:r w:rsidRPr="008D646A">
        <w:tab/>
        <w:t xml:space="preserve">Any municipal humane law enforcement officer, humane law enforcement officer of a county society for the prevention of cruelty to animals, or other State or local law enforcement officer may petition a court of competent jurisdiction to have a dog, domestic companion animal, or service animal confiscated, if not previously seized, and forfeited upon the person being found guilty of, or liable for, a violation of P.L.2017, c.189 (C.4:22-17.1 et seq.).  Upon a finding that continued possession of the dog, domestic companion animal, or service animal by the owner or other person authorized to have custody or control of the animal poses a threat to the health or safety of the animal, the court shall order that the animal be forfeited, placed in an animal rescue organization facility, shelter, pound, or kennel operating as a shelter or pound, and made available for adoption.  </w:t>
      </w:r>
    </w:p>
    <w:p w:rsidR="00D9223E" w:rsidRPr="008D646A" w:rsidRDefault="00D9223E" w:rsidP="00D9223E">
      <w:r w:rsidRPr="008D646A">
        <w:tab/>
        <w:t>j.</w:t>
      </w:r>
      <w:r w:rsidRPr="008D646A">
        <w:tab/>
        <w:t xml:space="preserve">A person found guilty of, or liable for, a violation of any provision of P.L.2017, c.189 (C.4:22-17.1 et seq.) shall be responsible for, and pay, the reasonable costs of caring for the dog, domestic companion animal, or service animal from the date on which </w:t>
      </w:r>
      <w:r w:rsidRPr="008D646A">
        <w:rPr>
          <w:rFonts w:ascii="Albertus Extra Bold" w:hAnsi="Albertus Extra Bold"/>
          <w:b/>
        </w:rPr>
        <w:t>[</w:t>
      </w:r>
      <w:r w:rsidRPr="008D646A">
        <w:t>physical</w:t>
      </w:r>
      <w:r w:rsidRPr="008D646A">
        <w:rPr>
          <w:rFonts w:ascii="Albertus Extra Bold" w:hAnsi="Albertus Extra Bold"/>
          <w:b/>
        </w:rPr>
        <w:t>]</w:t>
      </w:r>
      <w:r w:rsidRPr="008D646A">
        <w:t xml:space="preserve"> custody of the animal was taken pursuant to this section until the date the animal is surrendered, forfeited, returned, or euthanized, including, but not limited to, the cost of transporting, sheltering, and feeding the animal, the cost of providing the animal with necessary veterinary care, and if the animal is euthanized, the cost of the euthanasia.</w:t>
      </w:r>
    </w:p>
    <w:p w:rsidR="00D9223E" w:rsidRPr="008D646A" w:rsidRDefault="00D41EA6" w:rsidP="00D9223E">
      <w:r>
        <w:t>(</w:t>
      </w:r>
      <w:proofErr w:type="spellStart"/>
      <w:r>
        <w:t>cf</w:t>
      </w:r>
      <w:proofErr w:type="spellEnd"/>
      <w:r>
        <w:t>:</w:t>
      </w:r>
      <w:r w:rsidR="00D9223E" w:rsidRPr="008D646A">
        <w:t xml:space="preserve"> P.L.2019, c.83, s.1)</w:t>
      </w:r>
    </w:p>
    <w:p w:rsidR="00D9223E" w:rsidRPr="008D646A" w:rsidRDefault="00D9223E" w:rsidP="00D9223E"/>
    <w:p w:rsidR="00D9223E" w:rsidRDefault="00D9223E" w:rsidP="00D9223E">
      <w:r w:rsidRPr="008D646A">
        <w:tab/>
        <w:t>4.</w:t>
      </w:r>
      <w:r w:rsidRPr="008D646A">
        <w:tab/>
        <w:t>(New section)  As used in sections 4 through 7 of P.L.</w:t>
      </w:r>
      <w:r>
        <w:t xml:space="preserve">    , c.    </w:t>
      </w:r>
      <w:r w:rsidRPr="008D646A">
        <w:t>(C.</w:t>
      </w:r>
      <w:r>
        <w:t>          </w:t>
      </w:r>
      <w:r w:rsidRPr="008D646A">
        <w:t>)</w:t>
      </w:r>
      <w:r>
        <w:t xml:space="preserve"> </w:t>
      </w:r>
      <w:r w:rsidRPr="008D646A">
        <w:t>(pending before</w:t>
      </w:r>
      <w:r>
        <w:t xml:space="preserve"> the Legislature as this bill):</w:t>
      </w:r>
    </w:p>
    <w:p w:rsidR="00D9223E" w:rsidRPr="008D646A" w:rsidRDefault="00D9223E" w:rsidP="00D9223E">
      <w:r>
        <w:tab/>
        <w:t>"</w:t>
      </w:r>
      <w:r w:rsidRPr="008D646A">
        <w:t>Animal care agency</w:t>
      </w:r>
      <w:r>
        <w:t>"</w:t>
      </w:r>
      <w:r w:rsidRPr="008D646A">
        <w:t xml:space="preserve"> means a shelter, pound, kennel, or animal rescue organization, as those terms are defined in section 1 of P.L.1941, c.151 (C.4:19-15.1), or a humane society or other organization that has t</w:t>
      </w:r>
      <w:r>
        <w:t>emporary custody of an animal.</w:t>
      </w:r>
    </w:p>
    <w:p w:rsidR="00D9223E" w:rsidRPr="008D646A" w:rsidRDefault="00D9223E" w:rsidP="00D9223E">
      <w:r w:rsidRPr="008D646A">
        <w:tab/>
      </w:r>
      <w:r>
        <w:t>"Animal cruelty violation"</w:t>
      </w:r>
      <w:r w:rsidRPr="008D646A">
        <w:t xml:space="preserve"> means a civil or criminal violation of chapter 19 or 22 of Title 4 of the Revised Statutes, Title 2C of the New Jersey Statutes, or any other State </w:t>
      </w:r>
      <w:r>
        <w:t>law concerning animal cruelty.</w:t>
      </w:r>
    </w:p>
    <w:p w:rsidR="00D9223E" w:rsidRDefault="00D9223E" w:rsidP="00D9223E">
      <w:r w:rsidRPr="008D646A">
        <w:tab/>
      </w:r>
      <w:r>
        <w:t>"Enforcement agency"</w:t>
      </w:r>
      <w:r w:rsidRPr="008D646A">
        <w:t xml:space="preserve"> means any agency, department, organization, or </w:t>
      </w:r>
      <w:r>
        <w:t xml:space="preserve">count </w:t>
      </w:r>
      <w:r w:rsidRPr="008D646A">
        <w:t>society</w:t>
      </w:r>
      <w:r>
        <w:t xml:space="preserve"> for the prevention of cruelty to animals</w:t>
      </w:r>
      <w:r w:rsidRPr="008D646A">
        <w:t>, or any agent, humane law enforcement officer, or representative thereof, involved in law enforcement or animal control, or the monitoring of animal welfare and animal cruelty violations</w:t>
      </w:r>
      <w:r>
        <w:t>.</w:t>
      </w:r>
    </w:p>
    <w:p w:rsidR="00D9223E" w:rsidRPr="008D646A" w:rsidRDefault="00D9223E" w:rsidP="00D9223E">
      <w:r>
        <w:tab/>
        <w:t>"Reasonable costs of care"</w:t>
      </w:r>
      <w:r w:rsidRPr="002B39A2">
        <w:t xml:space="preserve"> mean</w:t>
      </w:r>
      <w:r>
        <w:t>s</w:t>
      </w:r>
      <w:r w:rsidRPr="002B39A2">
        <w:t xml:space="preserve"> (1) the cost</w:t>
      </w:r>
      <w:r>
        <w:t>s</w:t>
      </w:r>
      <w:r w:rsidRPr="002B39A2">
        <w:t xml:space="preserve"> of shelter, food, water, and bedding</w:t>
      </w:r>
      <w:r>
        <w:t xml:space="preserve"> necessary to house an animal</w:t>
      </w:r>
      <w:r w:rsidRPr="002B39A2">
        <w:t xml:space="preserve">, </w:t>
      </w:r>
      <w:r>
        <w:t xml:space="preserve">(2) the costs of necessary care to improve an animal's psychological well-being, including, but not limited to, training and enrichments designed to provide mental and physical stimulation, </w:t>
      </w:r>
      <w:r w:rsidRPr="002B39A2">
        <w:t>and (</w:t>
      </w:r>
      <w:r>
        <w:t>3</w:t>
      </w:r>
      <w:r w:rsidRPr="002B39A2">
        <w:t>) the cost</w:t>
      </w:r>
      <w:r>
        <w:t>s</w:t>
      </w:r>
      <w:r w:rsidRPr="002B39A2">
        <w:t xml:space="preserve"> of necessary veterinary care for an animal, including, but not limited to, surgical intervention, medicine, vaccinations, and euthanasia and disposal costs, as determined necessary by a licensed veterinarian.</w:t>
      </w:r>
    </w:p>
    <w:p w:rsidR="00D9223E" w:rsidRPr="008D646A" w:rsidRDefault="00D9223E" w:rsidP="00D9223E"/>
    <w:p w:rsidR="00753FB0" w:rsidRPr="008D646A" w:rsidRDefault="00D41EA6" w:rsidP="00753FB0">
      <w:r>
        <w:tab/>
        <w:t>5.</w:t>
      </w:r>
      <w:r>
        <w:tab/>
        <w:t xml:space="preserve">(New section)  </w:t>
      </w:r>
      <w:r w:rsidR="00753FB0" w:rsidRPr="008D646A">
        <w:t>a.  Notwithstanding the provisions of any other law, or any rule or regulation adopted pursuant thereto, to the contrary, upon a showing of probable cause that there has been an animal cruelty violation, a court of competent jurisdiction may issue, upon request, a warrant to any municipal humane law enforcement officer, humane law enforcement officer of a county society for the prevention of cruelty to animals, or other State or local law enforcement officer to enter onto the private property where an animal is located and take custody of the animal.</w:t>
      </w:r>
    </w:p>
    <w:p w:rsidR="00753FB0" w:rsidRPr="008D646A" w:rsidRDefault="00753FB0" w:rsidP="00753FB0">
      <w:r w:rsidRPr="008D646A">
        <w:tab/>
        <w:t>b.</w:t>
      </w:r>
      <w:r w:rsidRPr="008D646A">
        <w:tab/>
        <w:t xml:space="preserve">Notwithstanding the provisions of subsection a. of this section, or any other law, or any rule or regulation adopted pursuant thereto, to the contrary, a municipal humane law enforcement officer, humane law enforcement officer of a county society for the prevention of cruelty to animals, or other State or local law enforcement officer may immediately enter onto private property where an animal is located and take custody of an animal if the officer has a reasonable basis to believe that, due to an animal cruelty violation, immediate assistance is required to protect or preserve the animal's life or prevent injury to the animal.  </w:t>
      </w:r>
    </w:p>
    <w:p w:rsidR="00D9223E" w:rsidRDefault="00753FB0" w:rsidP="00753FB0">
      <w:r w:rsidRPr="008D646A">
        <w:tab/>
        <w:t>c.</w:t>
      </w:r>
      <w:r w:rsidRPr="008D646A">
        <w:tab/>
        <w:t>An animal taken into custody pursuant to subsection a. or b. of this section shall be placed in the care of a licensed shelter, pound, or kennel operating as a shelter or pound to ensure the humane care and treatment of the animal.  If, after the animal has been taken into custody, a licensed veterinarian makes a written determination that the animal is in intractable and extreme pain and beyond any reasonable hope of recovery with reasonable veterinary medical treatment, the animal may be euthanized.  At any time while the licensed shelter, pound, or kennel operating as a shelter or pound has custody or control of the animal, it may place the animal in an animal rescue organization facility or a foster home</w:t>
      </w:r>
      <w:r>
        <w:t>, or otherwise provide care to improve the animal's physical or psychological well-being,</w:t>
      </w:r>
      <w:r w:rsidRPr="008D646A">
        <w:t xml:space="preserve"> if it determines that such placement </w:t>
      </w:r>
      <w:r>
        <w:t xml:space="preserve">or care </w:t>
      </w:r>
      <w:r w:rsidRPr="008D646A">
        <w:t>is in the best interest</w:t>
      </w:r>
      <w:r>
        <w:t>s</w:t>
      </w:r>
      <w:r w:rsidRPr="008D646A">
        <w:t xml:space="preserve"> of the animal</w:t>
      </w:r>
      <w:r>
        <w:t>, except that euthanasia will be permitted only under the limited circumstances specified in this subsection</w:t>
      </w:r>
      <w:r w:rsidRPr="008D646A">
        <w:t>.</w:t>
      </w:r>
    </w:p>
    <w:p w:rsidR="00D9223E" w:rsidRPr="008D646A" w:rsidRDefault="00D9223E" w:rsidP="00D9223E"/>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6.</w:t>
      </w:r>
      <w:r w:rsidRPr="00D41EA6">
        <w:rPr>
          <w:spacing w:val="0"/>
        </w:rPr>
        <w:tab/>
        <w:t>(New section) a.  An animal care agency that takes custody of an animal pursuant to section 5 of P.L.    , c.    (C.          ) (pending before the Legislature as this bill), or an authorized agent of the animal care agency, including an attorney prosecuting an animal cruelty violation on behalf of a municipality or county, may, no later than 20 days after the animal is taken into custody, file an action in the Superior Court seeking the reasonable costs of care for the animal from the animal’s owner, or, if the owner is not known to the plaintiff, the person from whom the animal was taken.  A copy of the complaint shall be served upon the animal’s owner, or, if the owner is not known to the plaintiff, to the person from whom the animal was taken in accordance with the rules of the court.  The complaint shall include:</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 xml:space="preserve">(1) the name, business address, and telephone number of the animal care agency that has custody of the animal; </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 xml:space="preserve">(2) a description of the animal taken into custody, including a licensed veterinarian’s assessment of the animal’s condition and needs; </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(3) a statement of the actual and estimated reasonable costs of care for the animal;</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 xml:space="preserve">(4) a statement that, at any time after the animal has been taken into custody, the animal’s owner may relinquish ownership of the animal to the enforcement agency that seized the animal or to the animal care agency with custody of the animal; </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 xml:space="preserve">(5) a statement that, if the animal’s owner or the person from whom the animal was taken fails to pay any portion of the reasonable costs of care for the animal, as established by the court, when due, ownership of the animal shall immediately transfer to the animal care agency with custody of the animal; and </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 xml:space="preserve">(6) a plain language summary of the provisions of P.L.    , c.    (C.          ) (pending before the Legislature as this bill), to be prepared by the Attorney General’s Office and distributed to animal care agencies in the State. </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b.</w:t>
      </w:r>
      <w:r w:rsidRPr="00D41EA6">
        <w:rPr>
          <w:spacing w:val="0"/>
        </w:rPr>
        <w:tab/>
        <w:t>Upon receipt of a complaint filed pursuant to subsection a. of this section, the court shall schedule a hearing on the complaint to be conducted no later than 30 days after the date on which the complaint is filed with the court.  Failure by the court to hold a timely hearing pursuant to this subsection shall not affect the disposition of the animal under the provisions of P.L.    , c.    (C.          ) (pending before the Legislature as this bill) or the disposition of any pending animal cruelty case against the person from whom an animal was seized.</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c.</w:t>
      </w:r>
      <w:r w:rsidRPr="00D41EA6">
        <w:rPr>
          <w:spacing w:val="0"/>
        </w:rPr>
        <w:tab/>
        <w:t>At the hearing on a complaint filed pursuant to subsection a. of this section, the plaintiff shall establish by a preponderance of the evidence that the animal was taken into custody either for the animal’s protection from harm or for needed medical attention.  The court may consider testimony from the agent or officer who seized the animal and other witnesses as to the condition of the animal when seized and as to the conditions under which the animal or other animals in the household were kept, testimony and evidence as to the veterinary care provided to the animal, expert testimony as to the community standards for proper and reasonable care of the same type of animal, testimony from any witnesses as to the prior treatment or condition of this or other animals in the custody of the owner or person from whom the animal was taken, or any other evidence the court considers to be material or relevant.  The plaintiff shall also demonstrate that the animal’s owner, or, if the animal’s owner is not known, the person from whom the animal was taken, was served with a copy of the complaint as required pursuant to subsection a. of this section.</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(1) If the court determines that the plaintiff has demonstrated by a preponderance of the evidence that the animal was taken into custody either for the animal’s protection or for needed medical attention and that the service and content of the complaint met the requirements of subsection a. of this section, the court shall award damages for the reasonable costs of care for the animal for the period the animal is in the custody and care of the animal care agency against the animal’s owner or the person from whom the animal was taken, as appropriate.  The costs shall be calculated from the date the animal was taken into custody by the enforcement agency or animal care agency, whichever is earlier.</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(2)</w:t>
      </w:r>
      <w:r w:rsidRPr="00D41EA6">
        <w:rPr>
          <w:spacing w:val="0"/>
        </w:rPr>
        <w:tab/>
        <w:t>If the court determines that the plaintiff has not shown by a preponderance of the evidence that an animal was taken into custody either for the animal’s protection or for needed medical attention, the court shall not award damages for the reasonable costs of care, but the animal shall remain in the custody of the animal care agency during the pendency of the criminal investigation and proceeding related to the alleged criminal offense that led to the seizure of the animal.</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(3) If the court determines that the service or content of the complaint did not meet the requirements of subsection a. of this section, the animal shall remain in the custody of the animal care agency during the pendency of the criminal investigation and proceeding related to the alleged criminal offense that led to the seizure of the animal.  The plaintiff may petition the court for a thirty-day extension to refile the complaint.</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d.</w:t>
      </w:r>
      <w:r w:rsidRPr="00D41EA6">
        <w:rPr>
          <w:spacing w:val="0"/>
        </w:rPr>
        <w:tab/>
      </w:r>
      <w:r w:rsidRPr="00D41EA6">
        <w:rPr>
          <w:rFonts w:ascii="Albertus Extra Bold" w:hAnsi="Albertus Extra Bold"/>
          <w:b/>
          <w:vertAlign w:val="superscript"/>
        </w:rPr>
        <w:t>1</w:t>
      </w:r>
      <w:r w:rsidRPr="00D41EA6">
        <w:rPr>
          <w:rFonts w:ascii="Albertus Extra Bold" w:hAnsi="Albertus Extra Bold"/>
          <w:b/>
        </w:rPr>
        <w:t>[</w:t>
      </w:r>
      <w:r w:rsidRPr="00D41EA6">
        <w:rPr>
          <w:spacing w:val="0"/>
        </w:rPr>
        <w:t>If a person found liable for the reasonable costs of care of an animal pursuant to this section demonstrates, and the court finds, that the person is unable to pay the full amounts required pursuant to subsection c. of this section, the court shall require, at minimum, payment of that portion of the required amounts attributable to the necessary veterinary care for the animal, including, but not limited to, the costs of surgical intervention, medicine, vaccinations, and euthanasia and disposal costs, as determined necessary by a licensed veterinarian.</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e.</w:t>
      </w:r>
      <w:r w:rsidRPr="00D41EA6">
        <w:rPr>
          <w:spacing w:val="0"/>
        </w:rPr>
        <w:tab/>
      </w:r>
      <w:r w:rsidRPr="00D41EA6">
        <w:rPr>
          <w:rFonts w:ascii="Albertus Extra Bold" w:hAnsi="Albertus Extra Bold"/>
          <w:b/>
        </w:rPr>
        <w:t>]</w:t>
      </w:r>
      <w:r w:rsidRPr="00D41EA6">
        <w:rPr>
          <w:rFonts w:ascii="Albertus Extra Bold" w:hAnsi="Albertus Extra Bold"/>
          <w:b/>
          <w:vertAlign w:val="superscript"/>
        </w:rPr>
        <w:t>1</w:t>
      </w:r>
      <w:r w:rsidRPr="00D41EA6">
        <w:rPr>
          <w:spacing w:val="0"/>
        </w:rPr>
        <w:t xml:space="preserve"> Unless otherwise ordered by the court, no later than seven days after the issuance of a court order pursuant to subsection c. of this section, the person found liable for the reasonable costs of care shall pay the animal care agency the full amount, as required by the court, for the respective 30-day period.  The person shall make a new payment in the same amount every 30 days until: </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D41EA6">
        <w:rPr>
          <w:spacing w:val="0"/>
        </w:rPr>
        <w:t>the owner voluntarily transfers ownership of the animal to the animal care agency;</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D41EA6">
        <w:rPr>
          <w:spacing w:val="0"/>
        </w:rPr>
        <w:t>ownership of the animal is transferred to the animal care agency pursuant to subsection f. of this section;</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D41EA6">
        <w:rPr>
          <w:spacing w:val="0"/>
        </w:rPr>
        <w:t>the animal is euthanized pursuant to subsection g. of this section; or</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Pr="00D41EA6">
        <w:rPr>
          <w:spacing w:val="0"/>
        </w:rPr>
        <w:t>final disposition of the proceeding related to the alleged criminal offense that led to the seizure of the animal, including forfeiture of the animal pursuant to section 7 of P.L.    , c.    (C.          ) (pending before the Legislature as this bill) or any other law.</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t>Upon a change in the animal’s ownership status pursuant to paragraphs (1) through (4) of this subsection, any unexpended amounts paid by the person to the animal care agency shall be returned to the person.</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r>
      <w:r w:rsidRPr="00D41EA6">
        <w:rPr>
          <w:rFonts w:ascii="Albertus Extra Bold" w:hAnsi="Albertus Extra Bold"/>
          <w:b/>
          <w:vertAlign w:val="superscript"/>
        </w:rPr>
        <w:t>1</w:t>
      </w:r>
      <w:r w:rsidRPr="00D41EA6">
        <w:rPr>
          <w:rFonts w:ascii="Albertus Extra Bold" w:hAnsi="Albertus Extra Bold"/>
          <w:b/>
        </w:rPr>
        <w:t>[</w:t>
      </w:r>
      <w:r w:rsidRPr="00D41EA6">
        <w:rPr>
          <w:spacing w:val="0"/>
        </w:rPr>
        <w:t>f.</w:t>
      </w:r>
      <w:r w:rsidRPr="00D41EA6">
        <w:rPr>
          <w:rFonts w:ascii="Albertus Extra Bold" w:hAnsi="Albertus Extra Bold"/>
          <w:b/>
        </w:rPr>
        <w:t>]</w:t>
      </w:r>
      <w:r w:rsidRPr="00D41EA6">
        <w:rPr>
          <w:spacing w:val="0"/>
        </w:rPr>
        <w:t xml:space="preserve"> </w:t>
      </w:r>
      <w:r w:rsidRPr="00D41EA6">
        <w:rPr>
          <w:spacing w:val="0"/>
          <w:u w:val="single"/>
        </w:rPr>
        <w:t>e.</w:t>
      </w:r>
      <w:r w:rsidRPr="00D41EA6">
        <w:rPr>
          <w:rFonts w:ascii="Albertus Extra Bold" w:hAnsi="Albertus Extra Bold"/>
          <w:b/>
          <w:vertAlign w:val="superscript"/>
        </w:rPr>
        <w:t>1</w:t>
      </w:r>
      <w:r w:rsidRPr="00D41EA6">
        <w:rPr>
          <w:spacing w:val="0"/>
        </w:rPr>
        <w:tab/>
        <w:t xml:space="preserve">If the person against whom a judgment pursuant to subsection e. of this section was entered fails to make a payment for the reasonable costs of care for an animal within seven days of the date of issuance of the court order and every 30 days thereafter as required pursuant to subsection e. of this section, ownership of the animal shall immediately transfer, by operation of law, to the animal care agency with custody of the animal, and the animal care agency shall obtain all rights and privilege in and over the animal.  </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r>
      <w:r w:rsidRPr="00D41EA6">
        <w:rPr>
          <w:rFonts w:ascii="Albertus Extra Bold" w:hAnsi="Albertus Extra Bold"/>
          <w:b/>
          <w:vertAlign w:val="superscript"/>
        </w:rPr>
        <w:t>1</w:t>
      </w:r>
      <w:r w:rsidRPr="00D41EA6">
        <w:rPr>
          <w:rFonts w:ascii="Albertus Extra Bold" w:hAnsi="Albertus Extra Bold"/>
          <w:b/>
        </w:rPr>
        <w:t>[</w:t>
      </w:r>
      <w:r w:rsidRPr="00D41EA6">
        <w:rPr>
          <w:spacing w:val="0"/>
        </w:rPr>
        <w:t>g.</w:t>
      </w:r>
      <w:r w:rsidRPr="00D41EA6">
        <w:rPr>
          <w:rFonts w:ascii="Albertus Extra Bold" w:hAnsi="Albertus Extra Bold"/>
          <w:b/>
        </w:rPr>
        <w:t>]</w:t>
      </w:r>
      <w:r w:rsidRPr="00D41EA6">
        <w:rPr>
          <w:spacing w:val="0"/>
        </w:rPr>
        <w:t xml:space="preserve"> </w:t>
      </w:r>
      <w:r w:rsidRPr="00D41EA6">
        <w:rPr>
          <w:spacing w:val="0"/>
          <w:u w:val="single"/>
        </w:rPr>
        <w:t>f.</w:t>
      </w:r>
      <w:r w:rsidRPr="00D41EA6">
        <w:rPr>
          <w:rFonts w:ascii="Albertus Extra Bold" w:hAnsi="Albertus Extra Bold"/>
          <w:b/>
          <w:vertAlign w:val="superscript"/>
        </w:rPr>
        <w:t>1</w:t>
      </w:r>
      <w:r w:rsidRPr="00D41EA6">
        <w:rPr>
          <w:spacing w:val="0"/>
        </w:rPr>
        <w:tab/>
        <w:t>An animal care agency shall not sell, euthanize, offer for adoption, or otherwise dispose of an animal if the person liable for the reasonable costs of care for the animal makes timely payments of such costs to the animal care agency as required by the court; provided, however, that an animal care agency may euthanize an animal at any time if a licensed veterinarian makes a written determination that the animal is experiencing intractable and extreme pain and is beyond any reasonable hope of recovery.</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r>
      <w:r w:rsidRPr="00D41EA6">
        <w:rPr>
          <w:rFonts w:ascii="Albertus Extra Bold" w:hAnsi="Albertus Extra Bold"/>
          <w:b/>
          <w:vertAlign w:val="superscript"/>
        </w:rPr>
        <w:t>1</w:t>
      </w:r>
      <w:r w:rsidRPr="00D41EA6">
        <w:rPr>
          <w:rFonts w:ascii="Albertus Extra Bold" w:hAnsi="Albertus Extra Bold"/>
          <w:b/>
        </w:rPr>
        <w:t>[</w:t>
      </w:r>
      <w:r w:rsidRPr="00D41EA6">
        <w:rPr>
          <w:spacing w:val="0"/>
        </w:rPr>
        <w:t>h.</w:t>
      </w:r>
      <w:r w:rsidRPr="00D41EA6">
        <w:rPr>
          <w:rFonts w:ascii="Albertus Extra Bold" w:hAnsi="Albertus Extra Bold"/>
          <w:b/>
        </w:rPr>
        <w:t>]</w:t>
      </w:r>
      <w:r w:rsidRPr="00D41EA6">
        <w:rPr>
          <w:spacing w:val="0"/>
        </w:rPr>
        <w:t xml:space="preserve"> </w:t>
      </w:r>
      <w:r w:rsidRPr="00D41EA6">
        <w:rPr>
          <w:spacing w:val="0"/>
          <w:u w:val="single"/>
        </w:rPr>
        <w:t>g.</w:t>
      </w:r>
      <w:r w:rsidRPr="00D41EA6">
        <w:rPr>
          <w:rFonts w:ascii="Albertus Extra Bold" w:hAnsi="Albertus Extra Bold"/>
          <w:b/>
          <w:vertAlign w:val="superscript"/>
        </w:rPr>
        <w:t>1</w:t>
      </w:r>
      <w:r w:rsidRPr="00D41EA6">
        <w:rPr>
          <w:spacing w:val="0"/>
        </w:rPr>
        <w:tab/>
        <w:t>If a person liable for the reasonable costs of care pursuant to this section is found not guilty of the alleged criminal animal cruelty offense that led to the seizure of the animal, and if the person has made timely payments of the reasonable costs of care pursuant to this section, the person shall have the right to immediately repossess the person’s animal and to be reimbursed by the animal care agency for all of the reasonable costs of care, except those related to necessary veterinary care, that were paid by the person to the animal care agency.</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r>
      <w:r w:rsidRPr="00D41EA6">
        <w:rPr>
          <w:rFonts w:ascii="Albertus Extra Bold" w:hAnsi="Albertus Extra Bold"/>
          <w:b/>
          <w:vertAlign w:val="superscript"/>
        </w:rPr>
        <w:t>1</w:t>
      </w:r>
      <w:r w:rsidRPr="00D41EA6">
        <w:rPr>
          <w:rFonts w:ascii="Albertus Extra Bold" w:hAnsi="Albertus Extra Bold"/>
          <w:b/>
        </w:rPr>
        <w:t>[</w:t>
      </w:r>
      <w:proofErr w:type="spellStart"/>
      <w:r w:rsidRPr="00D41EA6">
        <w:rPr>
          <w:spacing w:val="0"/>
        </w:rPr>
        <w:t>i</w:t>
      </w:r>
      <w:proofErr w:type="spellEnd"/>
      <w:r w:rsidRPr="00D41EA6">
        <w:rPr>
          <w:spacing w:val="0"/>
        </w:rPr>
        <w:t>.</w:t>
      </w:r>
      <w:r w:rsidRPr="00D41EA6">
        <w:rPr>
          <w:rFonts w:ascii="Albertus Extra Bold" w:hAnsi="Albertus Extra Bold"/>
          <w:b/>
        </w:rPr>
        <w:t>]</w:t>
      </w:r>
      <w:r w:rsidRPr="00D41EA6">
        <w:rPr>
          <w:spacing w:val="0"/>
        </w:rPr>
        <w:t xml:space="preserve"> </w:t>
      </w:r>
      <w:r w:rsidRPr="00D41EA6">
        <w:rPr>
          <w:spacing w:val="0"/>
          <w:u w:val="single"/>
        </w:rPr>
        <w:t>h.</w:t>
      </w:r>
      <w:r w:rsidRPr="00D41EA6">
        <w:rPr>
          <w:rFonts w:ascii="Albertus Extra Bold" w:hAnsi="Albertus Extra Bold"/>
          <w:b/>
          <w:vertAlign w:val="superscript"/>
        </w:rPr>
        <w:t>1</w:t>
      </w:r>
      <w:r w:rsidRPr="00D41EA6">
        <w:rPr>
          <w:spacing w:val="0"/>
        </w:rPr>
        <w:tab/>
        <w:t>The result of any hearing held pursuant to this section, and any statement made by a party in the course of such a hearing, shall not be admissible in any criminal prosecution for an animal cruelty violation.</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r>
      <w:r w:rsidRPr="00D41EA6">
        <w:rPr>
          <w:rFonts w:ascii="Albertus Extra Bold" w:hAnsi="Albertus Extra Bold"/>
          <w:b/>
          <w:vertAlign w:val="superscript"/>
        </w:rPr>
        <w:t>1</w:t>
      </w:r>
      <w:r w:rsidRPr="00D41EA6">
        <w:rPr>
          <w:rFonts w:ascii="Albertus Extra Bold" w:hAnsi="Albertus Extra Bold"/>
          <w:b/>
        </w:rPr>
        <w:t>[</w:t>
      </w:r>
      <w:r w:rsidRPr="00D41EA6">
        <w:rPr>
          <w:spacing w:val="0"/>
        </w:rPr>
        <w:t>j.</w:t>
      </w:r>
      <w:r w:rsidRPr="00D41EA6">
        <w:rPr>
          <w:rFonts w:ascii="Albertus Extra Bold" w:hAnsi="Albertus Extra Bold"/>
          <w:b/>
        </w:rPr>
        <w:t>]</w:t>
      </w:r>
      <w:r w:rsidRPr="00D41EA6">
        <w:rPr>
          <w:spacing w:val="0"/>
        </w:rPr>
        <w:t xml:space="preserve"> </w:t>
      </w:r>
      <w:r w:rsidRPr="00D41EA6">
        <w:rPr>
          <w:spacing w:val="0"/>
          <w:u w:val="single"/>
        </w:rPr>
        <w:t>i.</w:t>
      </w:r>
      <w:r w:rsidRPr="00D41EA6">
        <w:rPr>
          <w:rFonts w:ascii="Albertus Extra Bold" w:hAnsi="Albertus Extra Bold"/>
          <w:b/>
          <w:vertAlign w:val="superscript"/>
        </w:rPr>
        <w:t>1</w:t>
      </w:r>
      <w:r w:rsidRPr="00D41EA6">
        <w:rPr>
          <w:spacing w:val="0"/>
        </w:rPr>
        <w:tab/>
        <w:t>If the owner or the person from whom an animal was taken, as applicable, fails to appear for a hearing for the reasonable costs of care for an animal pursuant to this section, the owner or other person shall be liable for the costs, and all other provisions of this section shall remain in force.</w:t>
      </w:r>
    </w:p>
    <w:p w:rsidR="00D41EA6" w:rsidRPr="00D41EA6" w:rsidRDefault="00D41EA6" w:rsidP="00D41EA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1EA6">
        <w:rPr>
          <w:spacing w:val="0"/>
        </w:rPr>
        <w:tab/>
      </w:r>
      <w:r w:rsidRPr="00D41EA6">
        <w:rPr>
          <w:rFonts w:ascii="Albertus Extra Bold" w:hAnsi="Albertus Extra Bold"/>
          <w:b/>
          <w:vertAlign w:val="superscript"/>
        </w:rPr>
        <w:t>1</w:t>
      </w:r>
      <w:r w:rsidRPr="00D41EA6">
        <w:rPr>
          <w:rFonts w:ascii="Albertus Extra Bold" w:hAnsi="Albertus Extra Bold"/>
          <w:b/>
        </w:rPr>
        <w:t>[</w:t>
      </w:r>
      <w:r w:rsidRPr="00D41EA6">
        <w:rPr>
          <w:spacing w:val="0"/>
        </w:rPr>
        <w:t>k.</w:t>
      </w:r>
      <w:r w:rsidRPr="00D41EA6">
        <w:rPr>
          <w:rFonts w:ascii="Albertus Extra Bold" w:hAnsi="Albertus Extra Bold"/>
          <w:b/>
        </w:rPr>
        <w:t>]</w:t>
      </w:r>
      <w:r w:rsidRPr="00D41EA6">
        <w:rPr>
          <w:spacing w:val="0"/>
        </w:rPr>
        <w:t xml:space="preserve"> </w:t>
      </w:r>
      <w:r w:rsidRPr="00D41EA6">
        <w:rPr>
          <w:spacing w:val="0"/>
          <w:u w:val="single"/>
        </w:rPr>
        <w:t>j.</w:t>
      </w:r>
      <w:r w:rsidRPr="00D41EA6">
        <w:rPr>
          <w:rFonts w:ascii="Albertus Extra Bold" w:hAnsi="Albertus Extra Bold"/>
          <w:b/>
          <w:vertAlign w:val="superscript"/>
        </w:rPr>
        <w:t>1</w:t>
      </w:r>
      <w:r w:rsidRPr="00D41EA6">
        <w:rPr>
          <w:spacing w:val="0"/>
        </w:rPr>
        <w:tab/>
        <w:t>As used in this section, “animal” means any vertebrate other than humans, except that, other than animals used in connection with a violation of R.S.4:22-24 and equine animals, “animal” shall not include “domestic livestock” as defined by section 1 of P.L.1995, c.311 (C.4:22-16.1).</w:t>
      </w:r>
    </w:p>
    <w:p w:rsidR="00D9223E" w:rsidRPr="008D646A" w:rsidRDefault="00D9223E" w:rsidP="00D9223E"/>
    <w:p w:rsidR="00D9223E" w:rsidRPr="008D646A" w:rsidRDefault="00D9223E" w:rsidP="00D9223E">
      <w:r w:rsidRPr="008D646A">
        <w:tab/>
        <w:t>7.</w:t>
      </w:r>
      <w:r w:rsidRPr="008D646A">
        <w:tab/>
        <w:t>(New section)</w:t>
      </w:r>
      <w:r w:rsidR="00D41EA6">
        <w:t xml:space="preserve">  </w:t>
      </w:r>
      <w:r w:rsidRPr="008D646A">
        <w:t xml:space="preserve">a. </w:t>
      </w:r>
      <w:r>
        <w:t xml:space="preserve"> </w:t>
      </w:r>
      <w:r w:rsidRPr="008D646A">
        <w:t xml:space="preserve">Notwithstanding the provisions of any other law, or any rule or regulation adopted pursuant thereto, to the contrary, an animal care agency or enforcement agency may, upon the conviction of a person for an animal cruelty violation, petition </w:t>
      </w:r>
      <w:r>
        <w:t>the court in the animal cruelty proceeding</w:t>
      </w:r>
      <w:r w:rsidRPr="008D646A">
        <w:t xml:space="preserve"> for an order requiring forfeiture of the animal that i</w:t>
      </w:r>
      <w:r>
        <w:t>s the basis of the conviction.</w:t>
      </w:r>
    </w:p>
    <w:p w:rsidR="00D9223E" w:rsidRPr="008D646A" w:rsidRDefault="00D9223E" w:rsidP="00D9223E">
      <w:r w:rsidRPr="008D646A">
        <w:tab/>
        <w:t>b.</w:t>
      </w:r>
      <w:r w:rsidRPr="008D646A">
        <w:tab/>
      </w:r>
      <w:r w:rsidR="00584A8F">
        <w:t>At the sentencing of a person convicted of</w:t>
      </w:r>
      <w:r w:rsidRPr="008D646A">
        <w:t xml:space="preserve"> an ani</w:t>
      </w:r>
      <w:r>
        <w:t>mal cruelty violation, the court</w:t>
      </w:r>
      <w:r w:rsidRPr="008D646A">
        <w:t>, upon its own initiative or in response to a petition filed pursuant to subsection a. of this section, and in addition to any other penalties that may be imposed on the defendant</w:t>
      </w:r>
      <w:r>
        <w:t xml:space="preserve">, </w:t>
      </w:r>
      <w:r w:rsidRPr="008D646A">
        <w:t xml:space="preserve">may: </w:t>
      </w:r>
    </w:p>
    <w:p w:rsidR="00D9223E" w:rsidRPr="008D646A" w:rsidRDefault="00D9223E" w:rsidP="00D9223E">
      <w:r w:rsidRPr="008D646A">
        <w:tab/>
        <w:t xml:space="preserve">(1) </w:t>
      </w:r>
      <w:r w:rsidR="00D41EA6">
        <w:t xml:space="preserve"> </w:t>
      </w:r>
      <w:r w:rsidRPr="008D646A">
        <w:t xml:space="preserve">adjudge an animal that is the basis of the conviction for an animal cruelty violation </w:t>
      </w:r>
      <w:r>
        <w:t>forfeited to the animal care agency with custody of the animal, and invest all rights and privileges over the animal in the animal care agency</w:t>
      </w:r>
      <w:r w:rsidRPr="008D646A">
        <w:t xml:space="preserve">; and </w:t>
      </w:r>
    </w:p>
    <w:p w:rsidR="00D9223E" w:rsidRPr="008D646A" w:rsidRDefault="00D9223E" w:rsidP="00D9223E">
      <w:r w:rsidRPr="008D646A">
        <w:tab/>
        <w:t>(2)</w:t>
      </w:r>
      <w:r w:rsidR="00D41EA6">
        <w:t xml:space="preserve"> </w:t>
      </w:r>
      <w:r w:rsidRPr="008D646A">
        <w:t xml:space="preserve"> order that the person convicted of an animal cruelty violation and any person who was convicted for conspiring, aiding, or abetting in the violation that was the basis of the conviction, shall not own, harbor, or have custody or control of any other animals for a period of time that the court deems appropriate. </w:t>
      </w:r>
    </w:p>
    <w:p w:rsidR="00D9223E" w:rsidRDefault="00D9223E" w:rsidP="00D9223E">
      <w:r w:rsidRPr="008D646A">
        <w:tab/>
        <w:t>c.</w:t>
      </w:r>
      <w:r w:rsidRPr="008D646A">
        <w:tab/>
        <w:t>Any animal found to be in intractable and extreme pain and that is beyond any reasonable hope of recovery, as certified to the court in writing by a licensed veterinarian, may be euthanized immediately and prior to the issuance of a court order.</w:t>
      </w:r>
    </w:p>
    <w:p w:rsidR="00D9223E" w:rsidRDefault="00D9223E" w:rsidP="00D9223E"/>
    <w:p w:rsidR="00D9223E" w:rsidRDefault="00D9223E" w:rsidP="00D9223E">
      <w:r>
        <w:tab/>
        <w:t>8.</w:t>
      </w:r>
      <w:r>
        <w:tab/>
        <w:t>This act shall take effect immediately.</w:t>
      </w:r>
    </w:p>
    <w:sectPr w:rsidR="00D9223E" w:rsidSect="00D41EA6">
      <w:headerReference w:type="default" r:id="rId14"/>
      <w:footerReference w:type="default" r:id="rId15"/>
      <w:headerReference w:type="first" r:id="rId16"/>
      <w:footerReference w:type="first" r:id="rId17"/>
      <w:pgSz w:w="12240" w:h="20160" w:code="5"/>
      <w:pgMar w:top="1440" w:right="2520" w:bottom="1872" w:left="2880" w:header="1181" w:footer="141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3C22" w:rsidRDefault="00FB3C22">
      <w:r>
        <w:separator/>
      </w:r>
    </w:p>
  </w:endnote>
  <w:endnote w:type="continuationSeparator" w:id="0">
    <w:p w:rsidR="00FB3C22" w:rsidRDefault="00FB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4858" w:rsidRDefault="00C13C07" w:rsidP="00C13C07">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0F2" w:rsidRPr="00921C91" w:rsidRDefault="001260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60F2" w:rsidRPr="00921C91" w:rsidRDefault="001260F2">
    <w:pPr>
      <w:pStyle w:val="Footer"/>
      <w:rPr>
        <w:szCs w:val="18"/>
      </w:rPr>
    </w:pPr>
  </w:p>
  <w:p w:rsidR="001260F2" w:rsidRPr="00921C91" w:rsidRDefault="001260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1EA6" w:rsidRDefault="00D41EA6" w:rsidP="00686AEB">
    <w:pPr>
      <w:pStyle w:val="Footer"/>
    </w:pPr>
    <w:r>
      <w:tab/>
      <w:t>Matter enclosed in superscript numerals has been adopted as follows:</w:t>
    </w:r>
  </w:p>
  <w:p w:rsidR="00D41EA6" w:rsidRDefault="00D41EA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3C22" w:rsidRDefault="00FB3C22">
      <w:r>
        <w:separator/>
      </w:r>
    </w:p>
  </w:footnote>
  <w:footnote w:type="continuationSeparator" w:id="0">
    <w:p w:rsidR="00FB3C22" w:rsidRDefault="00FB3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10F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E59C3" w:rsidRDefault="009E59C3" w:rsidP="009E59C3">
    <w:pPr>
      <w:pStyle w:val="bpuHeadSpon"/>
    </w:pPr>
    <w:r w:rsidRPr="009E59C3">
      <w:rPr>
        <w:rStyle w:val="bpuHeadSponChar"/>
      </w:rPr>
      <w:t>S4058</w:t>
    </w:r>
    <w:r>
      <w:t xml:space="preserve"> </w:t>
    </w:r>
    <w:r w:rsidR="00D41EA6">
      <w:t xml:space="preserve">[1R] </w:t>
    </w:r>
    <w:r>
      <w:t>DIEGNAN</w:t>
    </w:r>
    <w:r w:rsidR="00C13C07">
      <w:t xml:space="preserve">, </w:t>
    </w:r>
    <w:r w:rsidR="00C13C07">
      <w:t>SACCO</w:t>
    </w:r>
  </w:p>
  <w:p w:rsidR="009E59C3" w:rsidRDefault="009E59C3" w:rsidP="009E59C3">
    <w:pPr>
      <w:pStyle w:val="bpuHeadSpon"/>
    </w:pPr>
    <w:r>
      <w:fldChar w:fldCharType="begin"/>
    </w:r>
    <w:r>
      <w:instrText xml:space="preserve"> PAGE  \* MERGEFORMAT </w:instrText>
    </w:r>
    <w:r>
      <w:fldChar w:fldCharType="separate"/>
    </w:r>
    <w:r w:rsidR="00D10F98">
      <w:rPr>
        <w:noProof/>
      </w:rPr>
      <w:t>13</w:t>
    </w:r>
    <w:r>
      <w:fldChar w:fldCharType="end"/>
    </w:r>
  </w:p>
  <w:p w:rsidR="009E59C3" w:rsidRDefault="009E59C3" w:rsidP="009E59C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E59C3" w:rsidRDefault="009E59C3" w:rsidP="009E59C3">
    <w:pPr>
      <w:pStyle w:val="bpuHeadSpon"/>
    </w:pPr>
    <w:r w:rsidRPr="009E59C3">
      <w:rPr>
        <w:rStyle w:val="bpuHeadSponChar"/>
      </w:rPr>
      <w:t>S4058</w:t>
    </w:r>
    <w:r>
      <w:t xml:space="preserve"> </w:t>
    </w:r>
    <w:r w:rsidR="00D41EA6">
      <w:t xml:space="preserve">[1R] </w:t>
    </w:r>
    <w:r>
      <w:t>DIEGNAN</w:t>
    </w:r>
    <w:r w:rsidR="00C13C07">
      <w:t xml:space="preserve">, </w:t>
    </w:r>
    <w:r w:rsidR="00C13C07">
      <w:t>SACCO</w:t>
    </w:r>
  </w:p>
  <w:p w:rsidR="009E59C3" w:rsidRDefault="009E59C3" w:rsidP="009E59C3">
    <w:pPr>
      <w:pStyle w:val="bpuHeadSpon"/>
    </w:pPr>
    <w:r>
      <w:fldChar w:fldCharType="begin"/>
    </w:r>
    <w:r>
      <w:instrText xml:space="preserve"> PAGE  \* MERGEFORMAT </w:instrText>
    </w:r>
    <w:r>
      <w:fldChar w:fldCharType="separate"/>
    </w:r>
    <w:r w:rsidR="00D10F98">
      <w:rPr>
        <w:noProof/>
      </w:rPr>
      <w:t>2</w:t>
    </w:r>
    <w:r>
      <w:fldChar w:fldCharType="end"/>
    </w:r>
  </w:p>
  <w:p w:rsidR="009E59C3" w:rsidRDefault="009E59C3" w:rsidP="009E59C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C22"/>
    <w:rsid w:val="000051BD"/>
    <w:rsid w:val="000160A5"/>
    <w:rsid w:val="0002335B"/>
    <w:rsid w:val="0003549A"/>
    <w:rsid w:val="000367AE"/>
    <w:rsid w:val="00043B22"/>
    <w:rsid w:val="00051DEA"/>
    <w:rsid w:val="00054975"/>
    <w:rsid w:val="0005509D"/>
    <w:rsid w:val="00057D20"/>
    <w:rsid w:val="0006197C"/>
    <w:rsid w:val="0006281F"/>
    <w:rsid w:val="0008141C"/>
    <w:rsid w:val="00092F6B"/>
    <w:rsid w:val="00094A55"/>
    <w:rsid w:val="000A44A7"/>
    <w:rsid w:val="000B1054"/>
    <w:rsid w:val="000B3411"/>
    <w:rsid w:val="000B652B"/>
    <w:rsid w:val="000C054C"/>
    <w:rsid w:val="000C12C2"/>
    <w:rsid w:val="000C5038"/>
    <w:rsid w:val="000C6FBC"/>
    <w:rsid w:val="000D11AF"/>
    <w:rsid w:val="000D6255"/>
    <w:rsid w:val="000D6262"/>
    <w:rsid w:val="000D7B4A"/>
    <w:rsid w:val="000E4006"/>
    <w:rsid w:val="000F3DA2"/>
    <w:rsid w:val="000F5DBD"/>
    <w:rsid w:val="000F5FDE"/>
    <w:rsid w:val="000F7466"/>
    <w:rsid w:val="001260F2"/>
    <w:rsid w:val="0013000E"/>
    <w:rsid w:val="00133F81"/>
    <w:rsid w:val="00135943"/>
    <w:rsid w:val="0014664C"/>
    <w:rsid w:val="00151516"/>
    <w:rsid w:val="00161412"/>
    <w:rsid w:val="001645FB"/>
    <w:rsid w:val="00173D2B"/>
    <w:rsid w:val="00181676"/>
    <w:rsid w:val="00183603"/>
    <w:rsid w:val="0018410E"/>
    <w:rsid w:val="00184DC9"/>
    <w:rsid w:val="00190C49"/>
    <w:rsid w:val="00194E78"/>
    <w:rsid w:val="00196791"/>
    <w:rsid w:val="0019707B"/>
    <w:rsid w:val="00197E8B"/>
    <w:rsid w:val="00197FA4"/>
    <w:rsid w:val="001A161A"/>
    <w:rsid w:val="001A3B79"/>
    <w:rsid w:val="001A66B6"/>
    <w:rsid w:val="001B405C"/>
    <w:rsid w:val="001B4716"/>
    <w:rsid w:val="001B4EA4"/>
    <w:rsid w:val="001B6706"/>
    <w:rsid w:val="001C7C52"/>
    <w:rsid w:val="001D25F3"/>
    <w:rsid w:val="001E15F1"/>
    <w:rsid w:val="001E16FA"/>
    <w:rsid w:val="001E6213"/>
    <w:rsid w:val="001F14C7"/>
    <w:rsid w:val="001F7405"/>
    <w:rsid w:val="00205533"/>
    <w:rsid w:val="00211095"/>
    <w:rsid w:val="00212B8D"/>
    <w:rsid w:val="002206C8"/>
    <w:rsid w:val="00222983"/>
    <w:rsid w:val="002370D0"/>
    <w:rsid w:val="00255958"/>
    <w:rsid w:val="00257FA2"/>
    <w:rsid w:val="0026104A"/>
    <w:rsid w:val="0026188E"/>
    <w:rsid w:val="0026574A"/>
    <w:rsid w:val="002660BB"/>
    <w:rsid w:val="002720E8"/>
    <w:rsid w:val="00275293"/>
    <w:rsid w:val="002776B0"/>
    <w:rsid w:val="00286C7E"/>
    <w:rsid w:val="002A1029"/>
    <w:rsid w:val="002A3A1A"/>
    <w:rsid w:val="002A4069"/>
    <w:rsid w:val="002A4692"/>
    <w:rsid w:val="002A51BA"/>
    <w:rsid w:val="002B082A"/>
    <w:rsid w:val="002B2E26"/>
    <w:rsid w:val="002B3FE6"/>
    <w:rsid w:val="002C2D81"/>
    <w:rsid w:val="002C461E"/>
    <w:rsid w:val="002C6CEC"/>
    <w:rsid w:val="002E09CE"/>
    <w:rsid w:val="002E69D1"/>
    <w:rsid w:val="002F3BA6"/>
    <w:rsid w:val="00302606"/>
    <w:rsid w:val="00315320"/>
    <w:rsid w:val="00320D4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623"/>
    <w:rsid w:val="003C5A6B"/>
    <w:rsid w:val="003C7FB2"/>
    <w:rsid w:val="003D24DE"/>
    <w:rsid w:val="003E26D4"/>
    <w:rsid w:val="003E47BA"/>
    <w:rsid w:val="003F3B37"/>
    <w:rsid w:val="0040013F"/>
    <w:rsid w:val="0040195A"/>
    <w:rsid w:val="00402DC0"/>
    <w:rsid w:val="00416C4B"/>
    <w:rsid w:val="0041751E"/>
    <w:rsid w:val="004211E5"/>
    <w:rsid w:val="00422091"/>
    <w:rsid w:val="00422ED3"/>
    <w:rsid w:val="0043386C"/>
    <w:rsid w:val="00436F2D"/>
    <w:rsid w:val="00436F5D"/>
    <w:rsid w:val="00441AE6"/>
    <w:rsid w:val="00441B42"/>
    <w:rsid w:val="0045118A"/>
    <w:rsid w:val="004524B2"/>
    <w:rsid w:val="00455D51"/>
    <w:rsid w:val="00456BF9"/>
    <w:rsid w:val="00461057"/>
    <w:rsid w:val="004704A8"/>
    <w:rsid w:val="00471102"/>
    <w:rsid w:val="00471F18"/>
    <w:rsid w:val="00484144"/>
    <w:rsid w:val="00484C19"/>
    <w:rsid w:val="00485866"/>
    <w:rsid w:val="00492076"/>
    <w:rsid w:val="00493B1D"/>
    <w:rsid w:val="00497037"/>
    <w:rsid w:val="004A2684"/>
    <w:rsid w:val="004A3009"/>
    <w:rsid w:val="004A6940"/>
    <w:rsid w:val="004A77A4"/>
    <w:rsid w:val="004C012D"/>
    <w:rsid w:val="004C6A76"/>
    <w:rsid w:val="004C742C"/>
    <w:rsid w:val="004E1F3E"/>
    <w:rsid w:val="004F21BD"/>
    <w:rsid w:val="004F4F1D"/>
    <w:rsid w:val="004F74DD"/>
    <w:rsid w:val="00501317"/>
    <w:rsid w:val="0050495C"/>
    <w:rsid w:val="00505DC9"/>
    <w:rsid w:val="00506E1E"/>
    <w:rsid w:val="00513917"/>
    <w:rsid w:val="00513C81"/>
    <w:rsid w:val="00527BFB"/>
    <w:rsid w:val="00532A32"/>
    <w:rsid w:val="00540B0B"/>
    <w:rsid w:val="0054460F"/>
    <w:rsid w:val="005536CD"/>
    <w:rsid w:val="00554051"/>
    <w:rsid w:val="00557240"/>
    <w:rsid w:val="005629A4"/>
    <w:rsid w:val="005651F3"/>
    <w:rsid w:val="00566070"/>
    <w:rsid w:val="00572184"/>
    <w:rsid w:val="00577A15"/>
    <w:rsid w:val="00580533"/>
    <w:rsid w:val="00584A8F"/>
    <w:rsid w:val="0059131D"/>
    <w:rsid w:val="005B09A3"/>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860"/>
    <w:rsid w:val="00613FF5"/>
    <w:rsid w:val="006155A8"/>
    <w:rsid w:val="00621076"/>
    <w:rsid w:val="00621B94"/>
    <w:rsid w:val="00626239"/>
    <w:rsid w:val="00635316"/>
    <w:rsid w:val="00635449"/>
    <w:rsid w:val="006378C5"/>
    <w:rsid w:val="00645E6A"/>
    <w:rsid w:val="00653393"/>
    <w:rsid w:val="00665CBC"/>
    <w:rsid w:val="00666294"/>
    <w:rsid w:val="00667A5C"/>
    <w:rsid w:val="00677316"/>
    <w:rsid w:val="00677B70"/>
    <w:rsid w:val="00686AEB"/>
    <w:rsid w:val="006B5C83"/>
    <w:rsid w:val="006B7897"/>
    <w:rsid w:val="006B7FA7"/>
    <w:rsid w:val="006C086A"/>
    <w:rsid w:val="006C21C1"/>
    <w:rsid w:val="006C7327"/>
    <w:rsid w:val="006D00E5"/>
    <w:rsid w:val="006D791B"/>
    <w:rsid w:val="006E2895"/>
    <w:rsid w:val="006F180D"/>
    <w:rsid w:val="006F4334"/>
    <w:rsid w:val="006F47AF"/>
    <w:rsid w:val="006F6B8A"/>
    <w:rsid w:val="00700995"/>
    <w:rsid w:val="00707CD3"/>
    <w:rsid w:val="00716BB9"/>
    <w:rsid w:val="007256D1"/>
    <w:rsid w:val="007279FD"/>
    <w:rsid w:val="00746C7C"/>
    <w:rsid w:val="007502CB"/>
    <w:rsid w:val="00752D79"/>
    <w:rsid w:val="00752E20"/>
    <w:rsid w:val="00753FB0"/>
    <w:rsid w:val="00756EDE"/>
    <w:rsid w:val="00764456"/>
    <w:rsid w:val="00773AB2"/>
    <w:rsid w:val="00781B4D"/>
    <w:rsid w:val="007824BF"/>
    <w:rsid w:val="00783B8D"/>
    <w:rsid w:val="00794B94"/>
    <w:rsid w:val="00794BD4"/>
    <w:rsid w:val="007A2F73"/>
    <w:rsid w:val="007A3061"/>
    <w:rsid w:val="007A5A0B"/>
    <w:rsid w:val="007A6F93"/>
    <w:rsid w:val="007B25E3"/>
    <w:rsid w:val="007C0E14"/>
    <w:rsid w:val="007C7DE4"/>
    <w:rsid w:val="007D40CB"/>
    <w:rsid w:val="007D5796"/>
    <w:rsid w:val="007D59C0"/>
    <w:rsid w:val="007D7D9C"/>
    <w:rsid w:val="007E2859"/>
    <w:rsid w:val="007F3E8A"/>
    <w:rsid w:val="007F485D"/>
    <w:rsid w:val="007F6050"/>
    <w:rsid w:val="00813627"/>
    <w:rsid w:val="00830B5A"/>
    <w:rsid w:val="00832816"/>
    <w:rsid w:val="00833C8F"/>
    <w:rsid w:val="00837109"/>
    <w:rsid w:val="00840365"/>
    <w:rsid w:val="008406A3"/>
    <w:rsid w:val="00841D2C"/>
    <w:rsid w:val="00845F3C"/>
    <w:rsid w:val="008461B8"/>
    <w:rsid w:val="008462F1"/>
    <w:rsid w:val="00847EF1"/>
    <w:rsid w:val="008538FA"/>
    <w:rsid w:val="00854D64"/>
    <w:rsid w:val="00854F01"/>
    <w:rsid w:val="008573B0"/>
    <w:rsid w:val="00866563"/>
    <w:rsid w:val="00867AC2"/>
    <w:rsid w:val="00867F18"/>
    <w:rsid w:val="0087056E"/>
    <w:rsid w:val="00874858"/>
    <w:rsid w:val="00875402"/>
    <w:rsid w:val="00884D51"/>
    <w:rsid w:val="008916EC"/>
    <w:rsid w:val="00891E4F"/>
    <w:rsid w:val="00894AEC"/>
    <w:rsid w:val="008A31C5"/>
    <w:rsid w:val="008A4F9A"/>
    <w:rsid w:val="008B2850"/>
    <w:rsid w:val="008C79B3"/>
    <w:rsid w:val="008D77BD"/>
    <w:rsid w:val="008E454C"/>
    <w:rsid w:val="008F1E5A"/>
    <w:rsid w:val="00901BDA"/>
    <w:rsid w:val="009121D8"/>
    <w:rsid w:val="00912D9C"/>
    <w:rsid w:val="00916DE1"/>
    <w:rsid w:val="00916F7A"/>
    <w:rsid w:val="00917FE3"/>
    <w:rsid w:val="009318C7"/>
    <w:rsid w:val="00931C09"/>
    <w:rsid w:val="009348C2"/>
    <w:rsid w:val="00934BFD"/>
    <w:rsid w:val="009440D0"/>
    <w:rsid w:val="0094490C"/>
    <w:rsid w:val="009523A3"/>
    <w:rsid w:val="00960958"/>
    <w:rsid w:val="00963A46"/>
    <w:rsid w:val="00966A3E"/>
    <w:rsid w:val="00971493"/>
    <w:rsid w:val="00971AD9"/>
    <w:rsid w:val="00973069"/>
    <w:rsid w:val="00973523"/>
    <w:rsid w:val="00980766"/>
    <w:rsid w:val="009835D4"/>
    <w:rsid w:val="009865D4"/>
    <w:rsid w:val="00997152"/>
    <w:rsid w:val="009972CD"/>
    <w:rsid w:val="00997F8C"/>
    <w:rsid w:val="009A0E9C"/>
    <w:rsid w:val="009A45DA"/>
    <w:rsid w:val="009A6BDB"/>
    <w:rsid w:val="009B06D2"/>
    <w:rsid w:val="009B34EC"/>
    <w:rsid w:val="009B5D67"/>
    <w:rsid w:val="009B6176"/>
    <w:rsid w:val="009C0D22"/>
    <w:rsid w:val="009C2DD9"/>
    <w:rsid w:val="009C3E09"/>
    <w:rsid w:val="009C5630"/>
    <w:rsid w:val="009D0E5D"/>
    <w:rsid w:val="009D0F63"/>
    <w:rsid w:val="009D7934"/>
    <w:rsid w:val="009D7CCF"/>
    <w:rsid w:val="009E5961"/>
    <w:rsid w:val="009E59C3"/>
    <w:rsid w:val="009F4FAC"/>
    <w:rsid w:val="00A013F9"/>
    <w:rsid w:val="00A017C0"/>
    <w:rsid w:val="00A11228"/>
    <w:rsid w:val="00A222C2"/>
    <w:rsid w:val="00A305D6"/>
    <w:rsid w:val="00A342C4"/>
    <w:rsid w:val="00A460A9"/>
    <w:rsid w:val="00A50ABF"/>
    <w:rsid w:val="00A50F6B"/>
    <w:rsid w:val="00A52237"/>
    <w:rsid w:val="00A551D6"/>
    <w:rsid w:val="00A6251B"/>
    <w:rsid w:val="00A6754E"/>
    <w:rsid w:val="00A70F58"/>
    <w:rsid w:val="00A72987"/>
    <w:rsid w:val="00A7346B"/>
    <w:rsid w:val="00A84C4F"/>
    <w:rsid w:val="00A8520E"/>
    <w:rsid w:val="00A932A1"/>
    <w:rsid w:val="00A96E06"/>
    <w:rsid w:val="00AA6197"/>
    <w:rsid w:val="00AA6C70"/>
    <w:rsid w:val="00AB16FD"/>
    <w:rsid w:val="00AB4813"/>
    <w:rsid w:val="00AC2095"/>
    <w:rsid w:val="00AC3CD0"/>
    <w:rsid w:val="00AC4BBE"/>
    <w:rsid w:val="00AC6466"/>
    <w:rsid w:val="00AC7639"/>
    <w:rsid w:val="00AD08BB"/>
    <w:rsid w:val="00AD0EC0"/>
    <w:rsid w:val="00AD70D6"/>
    <w:rsid w:val="00AD75BC"/>
    <w:rsid w:val="00AD7BB0"/>
    <w:rsid w:val="00AD7BC9"/>
    <w:rsid w:val="00AE1871"/>
    <w:rsid w:val="00AF0DB9"/>
    <w:rsid w:val="00AF1A8C"/>
    <w:rsid w:val="00AF61E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287A"/>
    <w:rsid w:val="00BE7EFA"/>
    <w:rsid w:val="00BF06AD"/>
    <w:rsid w:val="00BF2C67"/>
    <w:rsid w:val="00C04F4D"/>
    <w:rsid w:val="00C12CF9"/>
    <w:rsid w:val="00C12E48"/>
    <w:rsid w:val="00C13C07"/>
    <w:rsid w:val="00C13D14"/>
    <w:rsid w:val="00C15F53"/>
    <w:rsid w:val="00C23414"/>
    <w:rsid w:val="00C23F09"/>
    <w:rsid w:val="00C25356"/>
    <w:rsid w:val="00C328D0"/>
    <w:rsid w:val="00C417C5"/>
    <w:rsid w:val="00C46BC1"/>
    <w:rsid w:val="00C508C7"/>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223"/>
    <w:rsid w:val="00CD528D"/>
    <w:rsid w:val="00CE78BF"/>
    <w:rsid w:val="00CF65EB"/>
    <w:rsid w:val="00CF72AD"/>
    <w:rsid w:val="00D02441"/>
    <w:rsid w:val="00D039F4"/>
    <w:rsid w:val="00D10496"/>
    <w:rsid w:val="00D10F98"/>
    <w:rsid w:val="00D11173"/>
    <w:rsid w:val="00D1215F"/>
    <w:rsid w:val="00D16561"/>
    <w:rsid w:val="00D17FF8"/>
    <w:rsid w:val="00D26169"/>
    <w:rsid w:val="00D268AC"/>
    <w:rsid w:val="00D27FF3"/>
    <w:rsid w:val="00D343D0"/>
    <w:rsid w:val="00D355AB"/>
    <w:rsid w:val="00D3664D"/>
    <w:rsid w:val="00D41EA6"/>
    <w:rsid w:val="00D500E9"/>
    <w:rsid w:val="00D507BC"/>
    <w:rsid w:val="00D60185"/>
    <w:rsid w:val="00D6090A"/>
    <w:rsid w:val="00D62FA3"/>
    <w:rsid w:val="00D63B6F"/>
    <w:rsid w:val="00D64A90"/>
    <w:rsid w:val="00D9223E"/>
    <w:rsid w:val="00D9410B"/>
    <w:rsid w:val="00D9695B"/>
    <w:rsid w:val="00DA2417"/>
    <w:rsid w:val="00DA5585"/>
    <w:rsid w:val="00DB02AC"/>
    <w:rsid w:val="00DB6AA2"/>
    <w:rsid w:val="00DC3753"/>
    <w:rsid w:val="00DE10D1"/>
    <w:rsid w:val="00DE2514"/>
    <w:rsid w:val="00DE6851"/>
    <w:rsid w:val="00DF03EE"/>
    <w:rsid w:val="00E01B71"/>
    <w:rsid w:val="00E05CC9"/>
    <w:rsid w:val="00E1015A"/>
    <w:rsid w:val="00E15573"/>
    <w:rsid w:val="00E25A5B"/>
    <w:rsid w:val="00E33BBC"/>
    <w:rsid w:val="00E373C7"/>
    <w:rsid w:val="00E417B2"/>
    <w:rsid w:val="00E4267B"/>
    <w:rsid w:val="00E42F13"/>
    <w:rsid w:val="00E452DF"/>
    <w:rsid w:val="00E5292E"/>
    <w:rsid w:val="00E543CF"/>
    <w:rsid w:val="00E546FD"/>
    <w:rsid w:val="00E608F1"/>
    <w:rsid w:val="00E611B9"/>
    <w:rsid w:val="00E62100"/>
    <w:rsid w:val="00E7144F"/>
    <w:rsid w:val="00E73D74"/>
    <w:rsid w:val="00E76A79"/>
    <w:rsid w:val="00E80692"/>
    <w:rsid w:val="00E80C24"/>
    <w:rsid w:val="00E85D66"/>
    <w:rsid w:val="00E93836"/>
    <w:rsid w:val="00E94005"/>
    <w:rsid w:val="00EA7C16"/>
    <w:rsid w:val="00EB5D8E"/>
    <w:rsid w:val="00EC5281"/>
    <w:rsid w:val="00EC791D"/>
    <w:rsid w:val="00EC7CA6"/>
    <w:rsid w:val="00ED0092"/>
    <w:rsid w:val="00ED3C5D"/>
    <w:rsid w:val="00ED4553"/>
    <w:rsid w:val="00F00D08"/>
    <w:rsid w:val="00F1350D"/>
    <w:rsid w:val="00F15583"/>
    <w:rsid w:val="00F17C18"/>
    <w:rsid w:val="00F200EE"/>
    <w:rsid w:val="00F22481"/>
    <w:rsid w:val="00F2542E"/>
    <w:rsid w:val="00F27278"/>
    <w:rsid w:val="00F31CF0"/>
    <w:rsid w:val="00F344E3"/>
    <w:rsid w:val="00F34D58"/>
    <w:rsid w:val="00F40FC9"/>
    <w:rsid w:val="00F41A9D"/>
    <w:rsid w:val="00F429D0"/>
    <w:rsid w:val="00F44314"/>
    <w:rsid w:val="00F54B9C"/>
    <w:rsid w:val="00F56E96"/>
    <w:rsid w:val="00F573DD"/>
    <w:rsid w:val="00F61E59"/>
    <w:rsid w:val="00F62E9D"/>
    <w:rsid w:val="00F63D99"/>
    <w:rsid w:val="00F6426B"/>
    <w:rsid w:val="00F709B3"/>
    <w:rsid w:val="00F71A5E"/>
    <w:rsid w:val="00F80AAC"/>
    <w:rsid w:val="00FA0AFC"/>
    <w:rsid w:val="00FA1C82"/>
    <w:rsid w:val="00FA2ED1"/>
    <w:rsid w:val="00FA4A52"/>
    <w:rsid w:val="00FB3C22"/>
    <w:rsid w:val="00FB4045"/>
    <w:rsid w:val="00FB41B1"/>
    <w:rsid w:val="00FB4D8E"/>
    <w:rsid w:val="00FC0D0A"/>
    <w:rsid w:val="00FC1B0B"/>
    <w:rsid w:val="00FD2EFF"/>
    <w:rsid w:val="00FD2F97"/>
    <w:rsid w:val="00FD38E7"/>
    <w:rsid w:val="00FD74A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BC7270A"/>
  <w15:docId w15:val="{DC747107-10D6-4EF7-B10A-476B57A4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E59C3"/>
  </w:style>
  <w:style w:type="paragraph" w:styleId="BalloonText">
    <w:name w:val="Balloon Text"/>
    <w:basedOn w:val="Normal"/>
    <w:link w:val="BalloonTextChar"/>
    <w:semiHidden/>
    <w:unhideWhenUsed/>
    <w:rsid w:val="00E417B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7B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498B4B-95E5-4DC2-851A-11C1563BC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5473</Words>
  <Characters>26822</Characters>
  <Application>Microsoft Office Word</Application>
  <DocSecurity>0</DocSecurity>
  <Lines>567</Lines>
  <Paragraphs>123</Paragraphs>
  <ScaleCrop>false</ScaleCrop>
  <HeadingPairs>
    <vt:vector size="2" baseType="variant">
      <vt:variant>
        <vt:lpstr>Title</vt:lpstr>
      </vt:variant>
      <vt:variant>
        <vt:i4>1</vt:i4>
      </vt:variant>
    </vt:vector>
  </HeadingPairs>
  <TitlesOfParts>
    <vt:vector size="1" baseType="lpstr">
      <vt:lpstr>S4058</vt:lpstr>
    </vt:vector>
  </TitlesOfParts>
  <Manager>R229</Manager>
  <Company>NJ Office of Legislative Services</Company>
  <LinksUpToDate>false</LinksUpToDate>
  <CharactersWithSpaces>32417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S4058 1R</dc:title>
  <dc:subject/>
  <dc:creator>Senator  DIEGNAN</dc:creator>
  <cp:keywords>S4058|13|EA |322|133|300|!||</cp:keywords>
  <dc:description>INTRODUCED NOVEMBER 8, 2021_x000d_
Amended 12/9/21</dc:description>
  <cp:lastModifiedBy>Todaro, Vivian</cp:lastModifiedBy>
  <cp:revision>2</cp:revision>
  <cp:lastPrinted>2022-01-11T14:32:00Z</cp:lastPrinted>
  <dcterms:created xsi:type="dcterms:W3CDTF">2022-01-11T14:32:00Z</dcterms:created>
  <dcterms:modified xsi:type="dcterms:W3CDTF">2022-01-11T14:32:00Z</dcterms:modified>
  <cp:category>ss.4-7: C.4:22-26.2 et seq. to 2021/94_x000d_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