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5CA0" w:rsidRDefault="00BD5CA0" w:rsidP="00BD5CA0">
      <w:pPr>
        <w:pStyle w:val="bpuReprint"/>
      </w:pPr>
      <w:bookmarkStart w:id="0" w:name="bpuFrontPg"/>
      <w:bookmarkStart w:id="1" w:name="_GoBack"/>
      <w:bookmarkEnd w:id="0"/>
      <w:bookmarkEnd w:id="1"/>
      <w:r>
        <w:t>[First Reprint]</w:t>
      </w:r>
    </w:p>
    <w:p w:rsidR="00047347" w:rsidRDefault="00047347" w:rsidP="00047347">
      <w:pPr>
        <w:pStyle w:val="bpuBill"/>
      </w:pPr>
      <w:r>
        <w:t xml:space="preserve">SENATE, No. 4063 </w:t>
      </w:r>
    </w:p>
    <w:p w:rsidR="00047347" w:rsidRPr="009D38FF" w:rsidRDefault="00047347" w:rsidP="0004734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703507393" r:id="rId8"/>
        </w:object>
      </w:r>
    </w:p>
    <w:p w:rsidR="00047347" w:rsidRDefault="00047347" w:rsidP="00047347">
      <w:pPr>
        <w:pStyle w:val="bpuState"/>
      </w:pPr>
      <w:r>
        <w:t>STATE OF NEW JERSEY</w:t>
      </w:r>
    </w:p>
    <w:p w:rsidR="00047347" w:rsidRDefault="00047347" w:rsidP="00047347">
      <w:pPr>
        <w:pStyle w:val="bpuLegislature"/>
      </w:pPr>
      <w:r>
        <w:t>219th LEGISLATURE</w:t>
      </w:r>
    </w:p>
    <w:p w:rsidR="00047347" w:rsidRDefault="00047347" w:rsidP="00047347">
      <w:pPr>
        <w:pStyle w:val="bpuWpGraphic"/>
      </w:pPr>
      <w:r>
        <w:object w:dxaOrig="8985" w:dyaOrig="255">
          <v:shape id="_x0000_i1026" type="#_x0000_t75" style="width:6in;height:11.8pt" o:ole="">
            <v:imagedata r:id="rId7" o:title=""/>
          </v:shape>
          <o:OLEObject Type="Embed" ProgID="WPWin6.1" ShapeID="_x0000_i1026" DrawAspect="Content" ObjectID="_1703507394" r:id="rId9"/>
        </w:object>
      </w:r>
      <w:r>
        <w:t xml:space="preserve">  </w:t>
      </w:r>
    </w:p>
    <w:p w:rsidR="00047347" w:rsidRDefault="00047347" w:rsidP="00047347">
      <w:pPr>
        <w:pStyle w:val="bpuIntro"/>
      </w:pPr>
      <w:r>
        <w:t>INTRODUCED NOVEMBER 8, 2021</w:t>
      </w:r>
    </w:p>
    <w:p w:rsidR="00047347" w:rsidRDefault="00047347" w:rsidP="00047347">
      <w:pPr>
        <w:pStyle w:val="bpuIntro"/>
      </w:pPr>
    </w:p>
    <w:p w:rsidR="00047347" w:rsidRDefault="00047347" w:rsidP="00047347">
      <w:pPr>
        <w:pStyle w:val="bpuIntro"/>
        <w:sectPr w:rsidR="00047347" w:rsidSect="00627518">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47347" w:rsidRDefault="00047347" w:rsidP="00047347">
      <w:pPr>
        <w:pStyle w:val="bpuIntro"/>
      </w:pPr>
    </w:p>
    <w:p w:rsidR="00047347" w:rsidRDefault="00047347" w:rsidP="00047347">
      <w:pPr>
        <w:pStyle w:val="bpuSponsor"/>
      </w:pPr>
      <w:r>
        <w:t>Sponsored by:</w:t>
      </w:r>
    </w:p>
    <w:p w:rsidR="00047347" w:rsidRDefault="00047347" w:rsidP="00047347">
      <w:pPr>
        <w:pStyle w:val="bpuSponsor"/>
      </w:pPr>
      <w:r>
        <w:t>Senator  STEPHEN M. SWEENEY</w:t>
      </w:r>
    </w:p>
    <w:p w:rsidR="00047347" w:rsidRDefault="00047347" w:rsidP="00047347">
      <w:pPr>
        <w:pStyle w:val="bpuSponsor"/>
      </w:pPr>
      <w:r>
        <w:t>District 3 (Cumberland, Gloucester and Salem)</w:t>
      </w:r>
    </w:p>
    <w:p w:rsidR="00047347" w:rsidRDefault="00627518" w:rsidP="00627518">
      <w:pPr>
        <w:pStyle w:val="bpuSponsor"/>
      </w:pPr>
      <w:r>
        <w:t>Assemblyman  THOMAS P. GIBLIN</w:t>
      </w:r>
    </w:p>
    <w:p w:rsidR="00627518" w:rsidRDefault="00627518" w:rsidP="00627518">
      <w:pPr>
        <w:pStyle w:val="bpuSponsor"/>
      </w:pPr>
      <w:r>
        <w:t>District 34 (Essex and Passaic)</w:t>
      </w:r>
    </w:p>
    <w:p w:rsidR="00627518" w:rsidRDefault="00627518" w:rsidP="00627518">
      <w:pPr>
        <w:pStyle w:val="bpuSponsor"/>
      </w:pPr>
      <w:r>
        <w:t>Assemblyman  JOSEPH V. EGAN</w:t>
      </w:r>
    </w:p>
    <w:p w:rsidR="00627518" w:rsidRDefault="00627518" w:rsidP="00627518">
      <w:pPr>
        <w:pStyle w:val="bpuSponsor"/>
      </w:pPr>
      <w:r>
        <w:t>District 17 (Middlesex and Somerset)</w:t>
      </w:r>
    </w:p>
    <w:p w:rsidR="00627518" w:rsidRPr="00627518" w:rsidRDefault="00627518" w:rsidP="00627518"/>
    <w:p w:rsidR="00047347" w:rsidRDefault="00047347" w:rsidP="00047347">
      <w:pPr>
        <w:pStyle w:val="bpuSponsor"/>
      </w:pPr>
    </w:p>
    <w:p w:rsidR="00047347" w:rsidRDefault="00047347" w:rsidP="00047347">
      <w:pPr>
        <w:pStyle w:val="bpuSponsor"/>
      </w:pPr>
    </w:p>
    <w:p w:rsidR="00047347" w:rsidRDefault="00047347" w:rsidP="00047347">
      <w:pPr>
        <w:pStyle w:val="bpuSponsor"/>
      </w:pPr>
    </w:p>
    <w:p w:rsidR="00047347" w:rsidRDefault="00047347" w:rsidP="00047347">
      <w:pPr>
        <w:pStyle w:val="bpuSponsor"/>
      </w:pPr>
      <w:r>
        <w:t>SYNOPSIS</w:t>
      </w:r>
    </w:p>
    <w:p w:rsidR="00267FA5" w:rsidRPr="00105B3D" w:rsidRDefault="00267FA5" w:rsidP="00267FA5">
      <w:r>
        <w:tab/>
      </w:r>
      <w:r w:rsidRPr="00105B3D">
        <w:t>Removes New Jersey Maritime Pilot and Docking Pilot Commission from appropriations act provision that limits compensation</w:t>
      </w:r>
      <w:r>
        <w:t xml:space="preserve"> and health benefits; clarifies PERS and SHBP eligibility for members of commission</w:t>
      </w:r>
      <w:r w:rsidRPr="00105B3D">
        <w:t>.</w:t>
      </w:r>
    </w:p>
    <w:p w:rsidR="00047347" w:rsidRDefault="00047347" w:rsidP="00047347">
      <w:pPr>
        <w:pStyle w:val="bpuNormText"/>
      </w:pPr>
    </w:p>
    <w:p w:rsidR="00047347" w:rsidRDefault="00047347" w:rsidP="00047347">
      <w:pPr>
        <w:pStyle w:val="bpuSponsor"/>
      </w:pPr>
      <w:r>
        <w:t xml:space="preserve">CURRENT VERSION OF TEXT </w:t>
      </w:r>
    </w:p>
    <w:p w:rsidR="00047347" w:rsidRDefault="00BD5CA0" w:rsidP="00047347">
      <w:pPr>
        <w:pStyle w:val="bpuNormText"/>
      </w:pPr>
      <w:r>
        <w:tab/>
        <w:t>As reported by the Senate Budget and Appropriations Committee on December 6, 2021, with amendments.</w:t>
      </w:r>
    </w:p>
    <w:p w:rsidR="00047347" w:rsidRDefault="00047347" w:rsidP="0004734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47347" w:rsidRDefault="00047347" w:rsidP="00122025">
      <w:pPr>
        <w:pStyle w:val="FronterPage"/>
        <w:tabs>
          <w:tab w:val="clear" w:pos="1440"/>
          <w:tab w:val="clear" w:pos="2160"/>
          <w:tab w:val="clear" w:pos="2880"/>
          <w:tab w:val="clear" w:pos="3600"/>
          <w:tab w:val="clear" w:pos="4320"/>
          <w:tab w:val="clear" w:pos="5040"/>
        </w:tabs>
        <w:sectPr w:rsidR="00047347" w:rsidSect="00047347">
          <w:type w:val="continuous"/>
          <w:pgSz w:w="12240" w:h="20160" w:code="5"/>
          <w:pgMar w:top="1440" w:right="2275" w:bottom="1440" w:left="2275" w:header="72" w:footer="720" w:gutter="0"/>
          <w:pgNumType w:start="1"/>
          <w:cols w:space="720"/>
          <w:docGrid w:linePitch="360"/>
        </w:sectPr>
      </w:pPr>
    </w:p>
    <w:p w:rsidR="000B1054" w:rsidRDefault="00BD5CA0" w:rsidP="00BD5CA0">
      <w:pPr>
        <w:ind w:left="288" w:hanging="288"/>
      </w:pPr>
      <w:r>
        <w:rPr>
          <w:rStyle w:val="BillHead"/>
        </w:rPr>
        <w:lastRenderedPageBreak/>
        <w:t>An Act</w:t>
      </w:r>
      <w:r w:rsidRPr="006B7FA7">
        <w:rPr>
          <w:rStyle w:val="HangingAnActChar"/>
        </w:rPr>
        <w:t xml:space="preserve"> </w:t>
      </w:r>
      <w:r>
        <w:t>c</w:t>
      </w:r>
      <w:r w:rsidRPr="001840EC">
        <w:t>oncerning compensation</w:t>
      </w:r>
      <w:r>
        <w:rPr>
          <w:rFonts w:ascii="Albertus Extra Bold" w:hAnsi="Albertus Extra Bold"/>
          <w:b/>
          <w:vertAlign w:val="superscript"/>
        </w:rPr>
        <w:t>1</w:t>
      </w:r>
      <w:r w:rsidRPr="002209C4">
        <w:rPr>
          <w:u w:val="single"/>
        </w:rPr>
        <w:t>, pension,</w:t>
      </w:r>
      <w:r w:rsidRPr="002209C4">
        <w:rPr>
          <w:rFonts w:ascii="Albertus Extra Bold" w:hAnsi="Albertus Extra Bold"/>
          <w:b/>
          <w:vertAlign w:val="superscript"/>
        </w:rPr>
        <w:t>1</w:t>
      </w:r>
      <w:r w:rsidRPr="002209C4">
        <w:t xml:space="preserve"> </w:t>
      </w:r>
      <w:r>
        <w:t xml:space="preserve">and health benefits </w:t>
      </w:r>
      <w:r w:rsidRPr="001840EC">
        <w:t xml:space="preserve">for the </w:t>
      </w:r>
      <w:r>
        <w:t xml:space="preserve">New Jersey Maritime Pilot and Docking Pilot Commission, </w:t>
      </w:r>
      <w:r w:rsidRPr="001840EC">
        <w:t>amending</w:t>
      </w:r>
      <w:r>
        <w:t xml:space="preserve"> the Fiscal Year 2022</w:t>
      </w:r>
      <w:r w:rsidRPr="001840EC">
        <w:t xml:space="preserve"> an</w:t>
      </w:r>
      <w:r>
        <w:t>nual appropriations act, P.L.2021, c.133</w:t>
      </w:r>
      <w:r>
        <w:rPr>
          <w:rFonts w:ascii="Albertus Extra Bold" w:hAnsi="Albertus Extra Bold"/>
          <w:b/>
          <w:vertAlign w:val="superscript"/>
        </w:rPr>
        <w:t>1</w:t>
      </w:r>
      <w:r w:rsidRPr="00105B3D">
        <w:rPr>
          <w:u w:val="single"/>
        </w:rPr>
        <w:t>, and various parts of statutory law</w:t>
      </w:r>
      <w:r>
        <w:rPr>
          <w:rFonts w:ascii="Albertus Extra Bold" w:hAnsi="Albertus Extra Bold"/>
          <w:b/>
          <w:vertAlign w:val="superscript"/>
        </w:rPr>
        <w:t>1</w:t>
      </w:r>
      <w:r>
        <w:t>.</w:t>
      </w:r>
    </w:p>
    <w:p w:rsidR="00BD5CA0" w:rsidRPr="00D71D68" w:rsidRDefault="00BD5CA0" w:rsidP="000B1054"/>
    <w:p w:rsidR="00686AEB" w:rsidRPr="00AA7880" w:rsidRDefault="00686AEB" w:rsidP="00686AEB">
      <w:r>
        <w:tab/>
      </w:r>
      <w:r w:rsidR="002727A2">
        <w:rPr>
          <w:rStyle w:val="BillHeading2"/>
        </w:rPr>
        <w:t>Be It Enacted</w:t>
      </w:r>
      <w:r>
        <w:rPr>
          <w:rStyle w:val="BillHeading2"/>
        </w:rPr>
        <w:t xml:space="preserve"> </w:t>
      </w:r>
      <w:r w:rsidR="002727A2">
        <w:rPr>
          <w:rStyle w:val="BillLanguage"/>
        </w:rPr>
        <w:t>by the Senate and General Assembly of the State of New Jersey:</w:t>
      </w:r>
    </w:p>
    <w:p w:rsidR="00686AEB" w:rsidRDefault="00686AEB" w:rsidP="00686AEB"/>
    <w:p w:rsidR="001A798B" w:rsidRDefault="001A798B" w:rsidP="001A798B">
      <w:r>
        <w:tab/>
        <w:t>1.</w:t>
      </w:r>
      <w:r>
        <w:tab/>
        <w:t>Section 75 of the Fiscal Year 2022</w:t>
      </w:r>
      <w:r w:rsidRPr="001840EC">
        <w:t xml:space="preserve"> an</w:t>
      </w:r>
      <w:r>
        <w:t>nual appropriations act, P.L.2021</w:t>
      </w:r>
      <w:r w:rsidRPr="00256857">
        <w:t>, c.</w:t>
      </w:r>
      <w:r>
        <w:t>133,</w:t>
      </w:r>
      <w:r w:rsidRPr="00256857">
        <w:t xml:space="preserve"> is amended to read as follows:</w:t>
      </w:r>
      <w:r>
        <w:t xml:space="preserve"> </w:t>
      </w:r>
    </w:p>
    <w:p w:rsidR="001A798B" w:rsidRDefault="001A798B" w:rsidP="001A798B">
      <w:r>
        <w:tab/>
      </w:r>
      <w:r w:rsidRPr="00256857">
        <w:t xml:space="preserve">75. Notwithstanding the provisions of any law or regulation to the contrary, the amounts hereinabove appropriated to the New Jersey Real Estate Commission, Civil Service Commission, </w:t>
      </w:r>
      <w:r w:rsidRPr="00256857">
        <w:rPr>
          <w:rFonts w:ascii="Albertus Extra Bold" w:hAnsi="Albertus Extra Bold"/>
          <w:b/>
        </w:rPr>
        <w:t>[</w:t>
      </w:r>
      <w:r w:rsidRPr="00256857">
        <w:t>New Jersey Maritime Pilot and Docking Pilot Commission,</w:t>
      </w:r>
      <w:r w:rsidRPr="00256857">
        <w:rPr>
          <w:rFonts w:ascii="Albertus Extra Bold" w:hAnsi="Albertus Extra Bold"/>
          <w:b/>
        </w:rPr>
        <w:t>]</w:t>
      </w:r>
      <w:r w:rsidRPr="00256857">
        <w:t xml:space="preserve"> State Athletic Control Board, Public Employment Relations Commission and Appeal Board, New Jersey State Board of Mediation, New Jersey Racing Commission, Council on Local Mandates, Garden State Preservation Trust, the various State professional boards, the Certified Psychoanalysts Advisory Committee and the Audiology and Speech-Language Pathology Advisory Committee in the Department of Law and Public Safety, shall be subject to the following conditions: 1) the base salary, per diem salary, or any other form of compensation, including that for expenses, for the board members or commissioners paid for out of State funds shall not exceed $100 per month; and 2) no State funds shall be used to pay for participation in the State Health Benefits Program by board members or commissioners. No other compensation shall be paid; provided, however, that this paragraph shall not apply to the Commissioner/Chief Executive Officer of the State Athletic Control Board, the Chairperson/Chief Executive Officer of the Civil Service Commission, the Chairman of the Public Employment Relations Commission, and any commissioner or board member of any other State board, commission or independent authority who, in addition to being a member of the board or commission also hold a full time staff position for such entity.</w:t>
      </w:r>
    </w:p>
    <w:p w:rsidR="00C11233" w:rsidRDefault="00C11233" w:rsidP="00C11233">
      <w:r>
        <w:t>(</w:t>
      </w:r>
      <w:proofErr w:type="spellStart"/>
      <w:r>
        <w:t>cf</w:t>
      </w:r>
      <w:proofErr w:type="spellEnd"/>
      <w:r>
        <w:t>: P.L.2021, c.133, s.75)</w:t>
      </w:r>
    </w:p>
    <w:p w:rsidR="001A798B" w:rsidRDefault="001A798B" w:rsidP="001A798B"/>
    <w:p w:rsidR="00BD5CA0" w:rsidRDefault="00BD5CA0" w:rsidP="00BD5CA0">
      <w:r>
        <w:tab/>
      </w:r>
      <w:r>
        <w:rPr>
          <w:rFonts w:ascii="Albertus Extra Bold" w:hAnsi="Albertus Extra Bold"/>
          <w:b/>
          <w:vertAlign w:val="superscript"/>
        </w:rPr>
        <w:t>1</w:t>
      </w:r>
      <w:r>
        <w:t>2.</w:t>
      </w:r>
      <w:r>
        <w:tab/>
        <w:t>Section 7 of P.L.1954, c.84 (C.43</w:t>
      </w:r>
      <w:r w:rsidRPr="002D53C8">
        <w:t>:15A-7</w:t>
      </w:r>
      <w:r>
        <w:t>) is amended to read as follows:</w:t>
      </w:r>
    </w:p>
    <w:p w:rsidR="00BD5CA0" w:rsidRDefault="00BD5CA0" w:rsidP="00BD5CA0">
      <w:r>
        <w:tab/>
        <w:t>7.</w:t>
      </w:r>
      <w:r>
        <w:tab/>
        <w:t>There is hereby established the Public Employees' Retirement System of New Jersey in the Division of Pensions and Benefits of the Department of the Treasury.  The membership of the retirement system shall include:</w:t>
      </w:r>
    </w:p>
    <w:p w:rsidR="00BD5CA0" w:rsidRDefault="00BD5CA0" w:rsidP="00BD5CA0">
      <w:r>
        <w:tab/>
        <w:t>a.</w:t>
      </w:r>
      <w:r>
        <w:tab/>
        <w:t>The members of the former "State Employees' Retirement System of New Jersey" enrolled as such as of December 30, 1954, who shall not have claimed for refund their accumulated deductions in said system as provided in this section;</w:t>
      </w:r>
    </w:p>
    <w:p w:rsidR="00BD5CA0" w:rsidRDefault="00BD5CA0" w:rsidP="00BD5CA0">
      <w:r>
        <w:tab/>
        <w:t>b.</w:t>
      </w:r>
      <w:r>
        <w:tab/>
        <w:t>Any person becoming an employee of the State or other employer after January 2, 1955 and every veteran, other than a retired member who returns to service pursuant to subsection b. of section 27 of P.L.1966, c.217 (C.43:15A-57.2) and other than those whose appointments are seasonal, becoming an employee of the State or other employer after such date, including a temporary employee with at least one year's continuous service.  The membership of the retirement system shall not include those persons appointed to serve as described in paragraphs (2) and (3) of subsection a. of section 2 of P.L.2007, c.92 (C.43:15C-2), except a person who was a member of the retirement system prior to the effective date of sections 1 through 19 of P.L.2007, c.92 (C.43:15C-1 through C.43:15C-15, C.43:3C-9, C.43:15A-7 , C.43:15A-75 and C.43:15A-135) and continuously thereafter.  The membership of the retirement system shall include Workers' Compensation Judges of the Division of Workers' Compensation in the Department of Labor and Workforce Development; and</w:t>
      </w:r>
    </w:p>
    <w:p w:rsidR="00BD5CA0" w:rsidRDefault="00BD5CA0" w:rsidP="00BD5CA0">
      <w:r>
        <w:tab/>
        <w:t>c.</w:t>
      </w:r>
      <w:r>
        <w:tab/>
        <w:t>Every employee veteran in the employ of the State or other employer on January 2, 1955, who is not a member of any retirement system supported wholly or partly by the State.</w:t>
      </w:r>
    </w:p>
    <w:p w:rsidR="00BD5CA0" w:rsidRDefault="00BD5CA0" w:rsidP="00BD5CA0">
      <w:r>
        <w:tab/>
        <w:t>d.</w:t>
      </w:r>
      <w:r>
        <w:tab/>
        <w:t>Membership in the retirement system shall be optional for elected officials other than veterans, and for school crossing guards, who having become eligible for benefits under other pension systems are so employed on a part-time basis.  Elected officials commencing service on or after the effective date of sections 1 through 19 of P.L.2007, c.92 (C.43:15C-1 through C.43:15C-15, C.43:3C-9, C.43:15A-7 , C.43:15A-75 and C.43:15A-135) shall not be eligible for membership in the retirement system based on service in the elective public office, except that an elected official enrolled in the retirement system as of that effective date who continues to hold that elective public office or, for an elected official specified in section 5 of P.L.2017, c.344 (C.43:15A-7.5), another elective public office, without a break in service shall be eligible to continue membership in the retirement system under the terms and conditions of enrollment.  Service in the Legislature shall be considered a single elective public office.  Any part-time school crossing guard who is eligible for benefits under any other pension system and who was hired as a part-time school crossing guard prior to March 4, 1976, may at any time terminate his membership in the retirement system by making an application in writing to the board of trustees of the retirement system.  Upon receiving such application, the board of trustees shall terminate his enrollment in the system and direct the employer to cease accepting contributions from the member or deducting from the compensation paid to the member.  State employees who become members of any other retirement system supported wholly or partly by the State as a condition of employment shall not be eligible for membership in this retirement system.  Notwithstanding any other law to the contrary, all other persons accepting employment in the service of the State shall be required to enroll in the retirement system as a condition of their employment, regardless of age.</w:t>
      </w:r>
    </w:p>
    <w:p w:rsidR="00BD5CA0" w:rsidRDefault="00BD5CA0" w:rsidP="00BD5CA0">
      <w:r>
        <w:tab/>
        <w:t>(1)</w:t>
      </w:r>
      <w:r>
        <w:tab/>
        <w:t>Before or on November 1, 2008, no person in employment, office or position, for which the annual salary or remuneration is fixed at less than $1,500.00, shall be eligible to become a member of the retirement system.</w:t>
      </w:r>
    </w:p>
    <w:p w:rsidR="00BD5CA0" w:rsidRDefault="00BD5CA0" w:rsidP="00BD5CA0">
      <w:r>
        <w:tab/>
        <w:t>(2)</w:t>
      </w:r>
      <w:r>
        <w:tab/>
        <w:t>After November 1, 2008, a person who was a member of the retirement system on that date and continuously thereafter shall be eligible to be a member of the retirement system in employment, office or position, for which the annual salary or remuneration is fixed at $1,500 or more.</w:t>
      </w:r>
    </w:p>
    <w:p w:rsidR="00BD5CA0" w:rsidRDefault="00BD5CA0" w:rsidP="00BD5CA0">
      <w:r>
        <w:tab/>
        <w:t>(3)</w:t>
      </w:r>
      <w:r>
        <w:tab/>
        <w:t>After November 1, 2008 and before or on the effective date of P.L.2010, c.1, a person who was not a member of the retirement system on November 1, 2008, or who was a member of the retirement system on that date but not continuously thereafter, and who is in employment, office or position, for which the annual salary or remuneration is certified by the applicable public entity at $7,500 or more, shall be eligible to become a member of the retirement system.  The $7,500 minimum annual salary or remuneration amount shall be adjusted annually by the Director of the Division of Pensions and Benefits, by regulation, in accordance with changes in the Consumer Price Index but by no more than 4 percent.  "Consumer Price Index" means the average of the annual increase, expressed as a percentage, in the consumer price index for all urban consumers in the New York City and Philadelphia metropolitan statistical areas during the preceding calendar year as reported by the United States Department of Labor.</w:t>
      </w:r>
    </w:p>
    <w:p w:rsidR="00BD5CA0" w:rsidRDefault="00BD5CA0" w:rsidP="00BD5CA0">
      <w:r>
        <w:tab/>
        <w:t>(4)</w:t>
      </w:r>
      <w:r>
        <w:tab/>
        <w:t>After the effective date of P.L.2010, c.1, no person in an employment, office or position of the State, or an agency, board, commission, authority or instrumentality of the State, for which the hours of work are fixed at fewer than 35 per week shall be eligible to become a member of the retirement system; and no person in employment, office or position with a political subdivision of the State, or an agency, board, commission, authority or instrumentality of a political subdivision of the State, for which the hours of work are fixed by an ordinance or resolution of the political subdivision, or agency, board, commission, authority or instrumentality thereof, at fewer than 32 per week shall be eligible to become a member of the retirement system.  Any hour or part thereof, during which the person does not work due to the person's participation in a voluntary or mandatory furlough program shall not be deducted in determining if a person's hours of work are fixed at fewer than 35 or 32 per week, as appropriate, for the purpose of eligibility and the person's service credit as a member of the system or fund shall include the period of mandatory or voluntary furlough provided the person continues to make contributions based on the person's base salary or compensation.  If the pay of a furloughed person is insufficient to withhold the entirety of the person's regular contributions, then the person shall remit the entirety of the regular contribution which was not withheld from the person's pay to the Division of Pensions and Benefits in the Department of the Treasury in a manner determined by the division, except that no deduction for the payment of such contributions shall be made from the unemployment compensation benefits of the employee.</w:t>
      </w:r>
    </w:p>
    <w:p w:rsidR="00BD5CA0" w:rsidRDefault="00BD5CA0" w:rsidP="00BD5CA0">
      <w:r>
        <w:tab/>
        <w:t>e.</w:t>
      </w:r>
      <w:r>
        <w:tab/>
        <w:t>Membership of any person in the retirement system shall cease if he shall discontinue his service for more than two consecutive years.</w:t>
      </w:r>
    </w:p>
    <w:p w:rsidR="00BD5CA0" w:rsidRDefault="00BD5CA0" w:rsidP="00BD5CA0">
      <w:r>
        <w:tab/>
        <w:t>f.</w:t>
      </w:r>
      <w:r>
        <w:tab/>
        <w:t>The accumulated deductions of the members of the former "State Employees' Retirement System" which have been set aside in a trust fund designated as Fund A as provided in section 5 of this act and which have not been claimed for refund prior to February 1, 1955 shall be transferred from said Fund A to the Annuity Savings Fund of the Retirement System, provided for in section 25 of this act.  Each member whose accumulated deductions are so transferred shall receive the same prior service credit, pension credit, and membership credit in the retirement system as he previously had in the former "State Employees' Retirement System" and shall have such accumulated deductions credited to his individual account in the Annuity Savings Fund.  Any outstanding obligations of such member shall be continued.</w:t>
      </w:r>
    </w:p>
    <w:p w:rsidR="00BD5CA0" w:rsidRDefault="00BD5CA0" w:rsidP="00BD5CA0">
      <w:r>
        <w:tab/>
        <w:t>g.</w:t>
      </w:r>
      <w:r>
        <w:tab/>
        <w:t>Any school crossing guard electing to terminate his membership in the retirement system pursuant to subsection d. of this section shall, upon his request, receive a refund of his accumulated deductions as of the date of his appointment to the position of school crossing guard.  Such refund of contributions shall serve as a waiver of all benefits payable to the employee, to his dependent or dependents, or to any of his beneficiaries under the retirement system.</w:t>
      </w:r>
    </w:p>
    <w:p w:rsidR="00BD5CA0" w:rsidRDefault="00BD5CA0" w:rsidP="00BD5CA0">
      <w:r>
        <w:tab/>
        <w:t>h.</w:t>
      </w:r>
      <w:r>
        <w:tab/>
        <w:t>A temporary employee who is employed under the federal Workforce Investment Act shall not be eligible for membership in the system.  Membership for temporary employees employed under the federal Job Training Partnership Act, Pub.L.97-300 (29 U.S.C.s.1501) who are in the system on September 19, 1986 shall be terminated, and affected employees shall receive a refund of their accumulated deductions as of the date of commencement of employment in a federal Job Training Partnership Act program.  Such refund of contributions shall serve as a waiver of all benefits payable to the employee, to his dependent or dependents, or to any of his beneficiaries under the retirement system.</w:t>
      </w:r>
    </w:p>
    <w:p w:rsidR="00BD5CA0" w:rsidRDefault="00BD5CA0" w:rsidP="00BD5CA0">
      <w:r>
        <w:tab/>
        <w:t>i.</w:t>
      </w:r>
      <w:r>
        <w:tab/>
        <w:t>Membership in the retirement system shall be optional for a special service employee who is employed under the federal Older American Community Service Employment Act, Pub.L.94-135 (42 U.S.C.s.3056).  Any special service employee employed under the federal Older American Community Service Employment Act, Pub.L.94-135 (42 U.S.C.s.3056), who is in the retirement system on the effective date of P.L.1996, c.139 may terminate membership in the retirement system by making an application in writing to the board of trustees of the retirement system.  Upon receiving the application, the board shall terminate enrollment in the system and the member shall receive a refund of accumulated deductions as of the date of commencement of employment in a federal Older American Community Service Employment Act program.  This refund of contributions shall serve as a waiver of all benefits payable to the employee, to any dependent or dependents, or to any beneficiary under the retirement system.</w:t>
      </w:r>
    </w:p>
    <w:p w:rsidR="00BD5CA0" w:rsidRDefault="00BD5CA0" w:rsidP="00BD5CA0">
      <w:r>
        <w:tab/>
        <w:t>j.</w:t>
      </w:r>
      <w:r>
        <w:tab/>
        <w:t>An employee of the South Jersey Port Corporation who was employed by the South Jersey Port Corporation as of the effective date of P.L.1997, c.150 (C.34:1B-144 et al.) and who shall be re-employed within 365 days of such effective date by a subsidiary corporation or other corporation, which has been established by the Delaware River Port Authority pursuant to subdivision (m) of Article I of the compact creating the Delaware River Port Authority (R.S.32:3-2), as defined in section 3 of P.L.1997, c.150 (C.34:1B-146), shall be eligible to continue membership while an employee of such subsidiary or other corporation.</w:t>
      </w:r>
    </w:p>
    <w:p w:rsidR="00BD5CA0" w:rsidRDefault="00BD5CA0" w:rsidP="00BD5CA0">
      <w:r>
        <w:tab/>
        <w:t>k.</w:t>
      </w:r>
      <w:r>
        <w:tab/>
        <w:t>An employee of a renaissance school project established pursuant to P.L.2011, c.176 (C.18A:36C-1 et seq.) upon commencement of employment.</w:t>
      </w:r>
    </w:p>
    <w:p w:rsidR="00BD5CA0" w:rsidRPr="002D53C8" w:rsidRDefault="00BD5CA0" w:rsidP="00BD5CA0">
      <w:r>
        <w:tab/>
      </w:r>
      <w:r w:rsidRPr="002D53C8">
        <w:rPr>
          <w:u w:val="single"/>
        </w:rPr>
        <w:t>l.</w:t>
      </w:r>
      <w:r w:rsidRPr="002D53C8">
        <w:rPr>
          <w:u w:val="single"/>
        </w:rPr>
        <w:tab/>
        <w:t xml:space="preserve">Every commissioner appointed to the New Jersey Maritime Pilot and Docking Pilot Commission pursuant to </w:t>
      </w:r>
      <w:r>
        <w:rPr>
          <w:u w:val="single"/>
        </w:rPr>
        <w:t>R.S.12:8-1</w:t>
      </w:r>
      <w:r w:rsidRPr="002D53C8">
        <w:rPr>
          <w:u w:val="single"/>
        </w:rPr>
        <w:t>.</w:t>
      </w:r>
      <w:r>
        <w:rPr>
          <w:rFonts w:ascii="Albertus Extra Bold" w:hAnsi="Albertus Extra Bold"/>
          <w:b/>
          <w:vertAlign w:val="superscript"/>
        </w:rPr>
        <w:t>1</w:t>
      </w:r>
    </w:p>
    <w:p w:rsidR="00BD5CA0" w:rsidRDefault="00BD5CA0" w:rsidP="00BD5CA0">
      <w:r>
        <w:t>(</w:t>
      </w:r>
      <w:proofErr w:type="spellStart"/>
      <w:r>
        <w:t>cf</w:t>
      </w:r>
      <w:proofErr w:type="spellEnd"/>
      <w:r>
        <w:t>: P.L.2021, c.140, s.2)</w:t>
      </w:r>
    </w:p>
    <w:p w:rsidR="00BD5CA0" w:rsidRDefault="00BD5CA0" w:rsidP="00BD5CA0"/>
    <w:p w:rsidR="00BD5CA0" w:rsidRDefault="00BD5CA0" w:rsidP="00BD5CA0">
      <w:r>
        <w:tab/>
      </w:r>
      <w:r>
        <w:rPr>
          <w:rFonts w:ascii="Albertus Extra Bold" w:hAnsi="Albertus Extra Bold"/>
          <w:b/>
          <w:vertAlign w:val="superscript"/>
        </w:rPr>
        <w:t>1</w:t>
      </w:r>
      <w:r>
        <w:t>3.</w:t>
      </w:r>
      <w:r>
        <w:tab/>
        <w:t>Section 2 of P.L.2007, c.92 (C.</w:t>
      </w:r>
      <w:r w:rsidRPr="00BF5219">
        <w:t>43:15C-2</w:t>
      </w:r>
      <w:r>
        <w:t>) is amended to read as follows:</w:t>
      </w:r>
    </w:p>
    <w:p w:rsidR="00BD5CA0" w:rsidRDefault="00BD5CA0" w:rsidP="00BD5CA0">
      <w:r>
        <w:tab/>
        <w:t>2.</w:t>
      </w:r>
      <w:r>
        <w:tab/>
        <w:t>a.  The following persons shall be eligible and shall participate in the Defined Contribution Retirement Program :</w:t>
      </w:r>
    </w:p>
    <w:p w:rsidR="00BD5CA0" w:rsidRDefault="00BD5CA0" w:rsidP="00BD5CA0">
      <w:r>
        <w:tab/>
        <w:t>(1)</w:t>
      </w:r>
      <w:r>
        <w:tab/>
        <w:t>A person who commences service on or after the effective date of this section of P.L.2007, c.92 (C.43:15C-1 et al.) in an elective public office of this State or of a political subdivision thereof, except that it shall not include a person who holds elective public office on the effective date of this section and is enrolled in the Public Employees' Retirement System while that person continues to hold that elective public office or, for an elected official specified in section 5 of P.L.2017, c.344 (C.43:15A-7.5), another elective public office, without a break in service.  Service in the Legislature shall be considered a single elective public office.</w:t>
      </w:r>
    </w:p>
    <w:p w:rsidR="00BD5CA0" w:rsidRDefault="00BD5CA0" w:rsidP="00BD5CA0">
      <w:r>
        <w:tab/>
        <w:t>(2)</w:t>
      </w:r>
      <w:r>
        <w:tab/>
        <w:t xml:space="preserve">A person who commences service on or after the effective date of this section in an employment, office or position of the State or of a political subdivision thereof, or an agency, board, commission, authority or instrumentality of the State or of a subdivision, pursuant to an appointment by the Governor that requires the advice and consent of the Senate, or pursuant to an appointment by the Governor to serve at the pleasure of the Governor only during his or her term of office.  This paragraph shall not be deemed to include a person otherwise eligible for membership in the State Police Retirement System or the Judicial Retirement System.  This paragraph shall not include Workers' Compensation Judges of the Division of Workers' Compensation in the Department of Labor and Workforce Development.  </w:t>
      </w:r>
      <w:r w:rsidRPr="00BF5219">
        <w:rPr>
          <w:u w:val="single"/>
        </w:rPr>
        <w:t xml:space="preserve">This paragraph shall not include a commissioner appointed to the New Jersey Maritime Pilot and Docking Pilot Commission pursuant to </w:t>
      </w:r>
      <w:r>
        <w:rPr>
          <w:u w:val="single"/>
        </w:rPr>
        <w:t>R.S.12:8-1</w:t>
      </w:r>
      <w:r w:rsidRPr="00BF5219">
        <w:rPr>
          <w:u w:val="single"/>
        </w:rPr>
        <w:t>.</w:t>
      </w:r>
    </w:p>
    <w:p w:rsidR="00BD5CA0" w:rsidRDefault="00BD5CA0" w:rsidP="00BD5CA0">
      <w:r>
        <w:tab/>
        <w:t>(3)</w:t>
      </w:r>
      <w:r>
        <w:tab/>
        <w:t xml:space="preserve">A person who commences service on or after the effective date of this section in an employment, office or position in a political subdivision of the State, or an agency, board, commission, authority or instrumentality of a subdivision, pursuant to an appointment by an elected public official or elected governing body, that requires the specific consent or approval of the elected governing body of the political subdivision that is substantially similar in nature to the advice and consent of the Senate for appointments by the Governor of the State as that similarity is determined by the elected governing body and set forth in an adopted ordinance or resolution, pursuant to guidelines or policy that shall be established by the Local Finance Board in the Department of Community Affairs or the Department of Education, as appropriate to the elected governing body.  This paragraph shall not be deemed to include a person otherwise eligible for membership in the Teachers' Pension and Annuity Fund or the Police and Firemen's Retirement System, or a person who is employed or appointed in the regular or normal course of employment or appointment procedures and consented to or approved in a general or routine manner appropriate for and followed by the political subdivision, or the agency, board, commission, authority or instrumentality of a subdivision, or a person who holds a professional license or certificate to perform and is performing as a certified health officer, tax assessor, tax collector, municipal planner, chief financial officer, registered municipal clerk, construction code official, licensed uniform </w:t>
      </w:r>
      <w:proofErr w:type="spellStart"/>
      <w:r>
        <w:t>subcode</w:t>
      </w:r>
      <w:proofErr w:type="spellEnd"/>
      <w:r>
        <w:t xml:space="preserve"> inspector, qualified purchasing agent, or certified public works manager.</w:t>
      </w:r>
    </w:p>
    <w:p w:rsidR="00BD5CA0" w:rsidRDefault="00BD5CA0" w:rsidP="00BD5CA0">
      <w:r>
        <w:tab/>
        <w:t>(4)</w:t>
      </w:r>
      <w:r>
        <w:tab/>
        <w:t>A person who is granted a pension or retirement allowance under any pension fund or retirement system established under the laws of this State and elects to participate pursuant to section 1 of P.L.1977, c.171 (C.43:3C-3) upon being elected to public office.</w:t>
      </w:r>
    </w:p>
    <w:p w:rsidR="00BD5CA0" w:rsidRDefault="00BD5CA0" w:rsidP="00BD5CA0">
      <w:r>
        <w:tab/>
        <w:t>(5)</w:t>
      </w:r>
      <w:r>
        <w:tab/>
        <w:t>A member of the Teachers' Pension and Annuity Fund, Police and Firemen's Retirement System, State Police Retirement System, or the Public Employees' Retirement System for whom compensation is defined as the amount of base or contractual salary equivalent to the annual maximum wage contribution base for Social Security, pursuant to the Federal Insurance Contributions Act, for contribution and benefit purposes of those retirement systems, for whom participation in this retirement program shall be with regard to any excess over the maximum compensation only.</w:t>
      </w:r>
    </w:p>
    <w:p w:rsidR="00BD5CA0" w:rsidRDefault="00BD5CA0" w:rsidP="00BD5CA0">
      <w:r>
        <w:tab/>
        <w:t>(6)</w:t>
      </w:r>
      <w:r>
        <w:tab/>
        <w:t>A person in employment, office or position for which the annual salary or remuneration is less, or the hours of work per week are fewer, than that which is required to become a member of the Teachers' Pension and Annuity Fund or the Public Employees' Retirement System, or to make contributions to those systems as a member on the basis of any such employment, office or position, after November 1, 2008.</w:t>
      </w:r>
    </w:p>
    <w:p w:rsidR="00BD5CA0" w:rsidRDefault="00BD5CA0" w:rsidP="00BD5CA0">
      <w:r>
        <w:tab/>
        <w:t>b.</w:t>
      </w:r>
      <w:r>
        <w:tab/>
        <w:t>No person shall be eligible to participate in the retirement program with respect to any public employment, office, or position if:</w:t>
      </w:r>
    </w:p>
    <w:p w:rsidR="00BD5CA0" w:rsidRDefault="00BD5CA0" w:rsidP="00BD5CA0">
      <w:r>
        <w:tab/>
        <w:t>(1)</w:t>
      </w:r>
      <w:r>
        <w:tab/>
        <w:t>the base salary for that employment, office, or position is less than $5,000 per year;</w:t>
      </w:r>
    </w:p>
    <w:p w:rsidR="00BD5CA0" w:rsidRDefault="00BD5CA0" w:rsidP="00BD5CA0">
      <w:r>
        <w:tab/>
        <w:t>(2)</w:t>
      </w:r>
      <w:r>
        <w:tab/>
        <w:t>the person is, on the basis of service in that employment, office, or position, eligible for membership or enrolled as a member of another State or locally-administered pension fund or retirement system established under the laws of this State including the Alternate Benefit Program, except as otherwise specifically provided in subsection a. of this section;</w:t>
      </w:r>
    </w:p>
    <w:p w:rsidR="00BD5CA0" w:rsidRDefault="00BD5CA0" w:rsidP="00BD5CA0">
      <w:r>
        <w:tab/>
        <w:t>(3)</w:t>
      </w:r>
      <w:r>
        <w:tab/>
        <w:t>the person is receiving a benefit as a retiree from any other State or locally-administered pension fund or retirement system established under the laws of this State, except as provided in section 1 of P.L.1977, c.171 (C.43:3C-3); or</w:t>
      </w:r>
    </w:p>
    <w:p w:rsidR="00BD5CA0" w:rsidRDefault="00BD5CA0" w:rsidP="00BD5CA0">
      <w:r>
        <w:tab/>
        <w:t>(4)</w:t>
      </w:r>
      <w:r>
        <w:tab/>
        <w:t>the person is an officer or employee of a political subdivision of this State or of a board of education, or of any agency, authority or instrumentality thereof, who is ineligible for membership in the Public Employees' Retirement System pursuant to section 20 of P.L.2007, c.92 (C.43:15A-7.2).</w:t>
      </w:r>
    </w:p>
    <w:p w:rsidR="00BD5CA0" w:rsidRDefault="00BD5CA0" w:rsidP="00BD5CA0">
      <w:r>
        <w:tab/>
        <w:t>c.</w:t>
      </w:r>
      <w:r>
        <w:tab/>
        <w:t>A person eligible and required to participate in the retirement program pursuant to paragraph (5) of subsection a. of this section may elect to waive participation with regard to that employment, office, or position by filing, when first eligible, on a form required by the division, a written waiver with the Division of Pensions and Benefits that waives all rights and benefits that would otherwise be provided by the retirement program.  Such a person may thereafter elect to participate in the retirement program by filing, on a form required by the division, a written election to participate in the retirement program and participation in the retirement program pursuant to such election shall commence on the January 1 next following the filing of the election to participate.</w:t>
      </w:r>
    </w:p>
    <w:p w:rsidR="00BD5CA0" w:rsidRPr="00BF5219" w:rsidRDefault="00BD5CA0" w:rsidP="00BD5CA0">
      <w:r>
        <w:tab/>
        <w:t>d.</w:t>
      </w:r>
      <w:r>
        <w:tab/>
        <w:t>Service credited to a participant in the Defined Contribution Retirement Program shall not be recognized as service credit to determine eligibility for employer-paid health care benefits in retirement pursuant to P.L.1961, c.49 (C.52:14-17.25 et seq.), N.J.S.40A:10-16 et seq., P.L.1979, c.391 (C.18A:16-12 et al.) or any other law, rule or regulation.</w:t>
      </w:r>
      <w:r>
        <w:rPr>
          <w:rFonts w:ascii="Albertus Extra Bold" w:hAnsi="Albertus Extra Bold"/>
          <w:b/>
          <w:vertAlign w:val="superscript"/>
        </w:rPr>
        <w:t>1</w:t>
      </w:r>
    </w:p>
    <w:p w:rsidR="00BD5CA0" w:rsidRDefault="00BD5CA0" w:rsidP="00BD5CA0">
      <w:r>
        <w:t>(</w:t>
      </w:r>
      <w:proofErr w:type="spellStart"/>
      <w:r>
        <w:t>cf</w:t>
      </w:r>
      <w:proofErr w:type="spellEnd"/>
      <w:r>
        <w:t>: P.L.2021, c.140, s.1)</w:t>
      </w:r>
    </w:p>
    <w:p w:rsidR="00BD5CA0" w:rsidRDefault="00BD5CA0" w:rsidP="001A798B"/>
    <w:p w:rsidR="00BD5CA0" w:rsidRDefault="00BD5CA0" w:rsidP="00BD5CA0">
      <w:r>
        <w:tab/>
      </w:r>
      <w:r>
        <w:rPr>
          <w:rFonts w:ascii="Albertus Extra Bold" w:hAnsi="Albertus Extra Bold"/>
          <w:b/>
          <w:vertAlign w:val="superscript"/>
        </w:rPr>
        <w:t>1</w:t>
      </w:r>
      <w:r>
        <w:t>4</w:t>
      </w:r>
      <w:r w:rsidRPr="002D53C8">
        <w:t>.</w:t>
      </w:r>
      <w:r w:rsidRPr="002D53C8">
        <w:tab/>
        <w:t>Section 2 of P.L.1961, c.49 (C.52:14-17.26) is amended to read as follows:</w:t>
      </w:r>
    </w:p>
    <w:p w:rsidR="00BD5CA0" w:rsidRDefault="00BD5CA0" w:rsidP="00BD5CA0">
      <w:r>
        <w:tab/>
        <w:t>2.</w:t>
      </w:r>
      <w:r>
        <w:tab/>
        <w:t>As used in P.L.1961, c.49 (C.52:14-17.26 et seq.):</w:t>
      </w:r>
    </w:p>
    <w:p w:rsidR="00BD5CA0" w:rsidRDefault="00BD5CA0" w:rsidP="00BD5CA0">
      <w:r>
        <w:tab/>
        <w:t>(a)</w:t>
      </w:r>
      <w:r>
        <w:tab/>
        <w:t>The term "State" means the State of New Jersey.</w:t>
      </w:r>
    </w:p>
    <w:p w:rsidR="00BD5CA0" w:rsidRDefault="00BD5CA0" w:rsidP="00BD5CA0">
      <w:r>
        <w:tab/>
        <w:t>(b)</w:t>
      </w:r>
      <w:r>
        <w:tab/>
        <w:t>The term "commission" means the State Health Benefits Commission, created by section 3 of P.L.1961, c.49 (C.52:14-17.27).</w:t>
      </w:r>
    </w:p>
    <w:p w:rsidR="00BD5CA0" w:rsidRDefault="00BD5CA0" w:rsidP="00BD5CA0">
      <w:r>
        <w:tab/>
        <w:t>(c)</w:t>
      </w:r>
      <w:r>
        <w:tab/>
        <w:t>(1) The term "employee" means an appointive or elective officer, a full-time employee of the State of New Jersey, or a full-time employee of an employer other than the State who appears on a regular payroll and receives a salary or wages for an average of the number of hours per week as prescribed by the governing body of the participating employer which number of hours worked shall be considered full-time, determined by resolution, and not less than 20.</w:t>
      </w:r>
    </w:p>
    <w:p w:rsidR="00BD5CA0" w:rsidRDefault="00BD5CA0" w:rsidP="00BD5CA0">
      <w:r>
        <w:tab/>
        <w:t>(2)</w:t>
      </w:r>
      <w:r>
        <w:tab/>
        <w:t>After the effective date of P.L.2010, c.2, the term "employee" means</w:t>
      </w:r>
      <w:r>
        <w:rPr>
          <w:u w:val="single"/>
        </w:rPr>
        <w:t>:</w:t>
      </w:r>
      <w:r>
        <w:t xml:space="preserve"> (i) a full-time appointive or elective officer whose hours of work are fixed at 35 or more per week, a full-time employee of the State, or a full-time employee of an employer other than the State who appears on a regular payroll and receives a salary or wages for an average of the number of hours per week as prescribed by the governing body of the participating employer which number of hours worked shall be considered full-time, determined by resolution, and not less than 25 </w:t>
      </w:r>
      <w:r w:rsidRPr="00D30CB1">
        <w:rPr>
          <w:rFonts w:ascii="Albertus Extra Bold" w:hAnsi="Albertus Extra Bold"/>
          <w:b/>
        </w:rPr>
        <w:t>[</w:t>
      </w:r>
      <w:r>
        <w:t>, or</w:t>
      </w:r>
      <w:r w:rsidRPr="00D30CB1">
        <w:rPr>
          <w:rFonts w:ascii="Albertus Extra Bold" w:hAnsi="Albertus Extra Bold"/>
          <w:b/>
        </w:rPr>
        <w:t>]</w:t>
      </w:r>
      <w:r>
        <w:t xml:space="preserve"> </w:t>
      </w:r>
      <w:r w:rsidRPr="00D30CB1">
        <w:rPr>
          <w:u w:val="single"/>
        </w:rPr>
        <w:t>;</w:t>
      </w:r>
      <w:r>
        <w:t xml:space="preserve"> (ii) an appointive or elective officer, an employee of the State, or an employee of an employer other than the State who has or is eligible for health benefits coverage provided under P.L.1961, c.49 (C.52:14-17.25 et seq.) or sections 31 through 41 of P.L.2007, c.103 (C.52:14-17.46.1 et seq.) on that effective date and continuously thereafter provided the officer or employee is covered by the definition in paragraph (1) of this subsection</w:t>
      </w:r>
      <w:r w:rsidRPr="00D30CB1">
        <w:rPr>
          <w:u w:val="single"/>
        </w:rPr>
        <w:t xml:space="preserve">; or (iii) </w:t>
      </w:r>
      <w:r>
        <w:rPr>
          <w:u w:val="single"/>
        </w:rPr>
        <w:t>every</w:t>
      </w:r>
      <w:r w:rsidRPr="00D30CB1">
        <w:rPr>
          <w:u w:val="single"/>
        </w:rPr>
        <w:t xml:space="preserve"> commissioner appointed to the New Jersey Maritime Pilot and Docking Pilot Commission pursuant to </w:t>
      </w:r>
      <w:r>
        <w:rPr>
          <w:u w:val="single"/>
        </w:rPr>
        <w:t>R.S.12:8-1</w:t>
      </w:r>
      <w:r>
        <w:t>.  Any hour or part thereof, during which an employee does not work due to the employee's participation in a voluntary or mandatory furlough program shall not be deducted in determining if a person's hours of work are fixed at fewer than 35 or 32 per week, as appropriate, for the purpose of eligibility for health benefits coverage provided under P.L.1961, c.49 (C.52:14-17.25 et seq.) provided the employee continues to pay contributions for coverage during the period of furlough.  If the pay of a furloughed employee is insufficient to withhold the entirety of the employee's contribution, then the employee shall remit the portion of the contribution not withheld from the employee's pay to the Division of Pensions and Benefits in the Department of the Treasury in a manner determined by the division, except that no deduction for the payment of such contributions shall be made from the unemployment compensation benefits of the employee.  For the purposes of this act an employee of Rutgers, The State University of New Jersey, shall be deemed to be an employee of the State, and an employee of the New Jersey Institute of Technology shall be considered to be an employee of the State during such time as the Trustees of the Institute are party to a contractual agreement with the State Treasurer for the provision of educational services.  The term "employee" shall further mean, for purposes of this act, a former employee of the South Jersey Port Corporation, who is employed by a subsidiary corporation or other corporation, which has been established by the Delaware River Port Authority pursuant to subdivision (m) of Article I of the compact creating the Delaware River Port Authority (R.S.32:3-2), as defined in section 3 of P.L.1997, c.150 (C.34:1B-146), and who is eligible for continued membership in the Public Employees' Retirement System pursuant to subsection j. of section 7 of P.L.1954, c.84 (C.43:15A-7).</w:t>
      </w:r>
    </w:p>
    <w:p w:rsidR="00BD5CA0" w:rsidRDefault="00BD5CA0" w:rsidP="00BD5CA0">
      <w:r>
        <w:tab/>
        <w:t>For the purposes of this act the term "employee" shall not include persons employed on a short-term, seasonal, intermittent or emergency basis, persons compensated on a fee basis, persons having less than two months of continuous service or persons whose compensation from the State is limited to reimbursement of necessary expenses actually incurred in the discharge of their official duties, provided, however, that the term "employee" shall include persons employed on an intermittent basis to whom the State has agreed to provide coverage under P.L.1961, c.49 (C.52:14-17.25 et seq.) in accordance with a binding collective negotiations agreement. An employee paid on a 10-month basis, pursuant to an annual contract, will be deemed to have satisfied the two-month waiting period if the employee begins employment at the beginning of the contract year. The term "employee" shall also not include retired persons who are otherwise eligible for benefits under this act but who, although they meet the age or disability eligibility requirement of Medicare, are not covered by Medicare Hospital Insurance, also known as Medicare Part A, and Medicare Medical Insurance, also known as Medicare Part B. A determination by the commission that a person is an eligible employee within the meaning of this act shall be final and shall be binding on all parties.</w:t>
      </w:r>
    </w:p>
    <w:p w:rsidR="00BD5CA0" w:rsidRDefault="00BD5CA0" w:rsidP="00BD5CA0">
      <w:r>
        <w:tab/>
        <w:t>(d) (1) The term "dependents" means an employee's spouse, partner in a civil union couple or an employee's domestic partner as defined in section 3 of P.L.2003, c.246 (C.26:8A-3), and the employee's unmarried children under the age of 23 years who live with the employee in a regular parent-child relationship. "Children" shall include stepchildren, legally adopted children and children placed by the Division of Child Protection and Permanency in the Department of Children and Families, provided they are reported for coverage and are wholly dependent upon the employee for support and maintenance. A spouse, partner in a civil union couple, domestic partner or child enlisting or inducted into military service shall not be considered a dependent during the military service. The term "dependents" shall not include spouses, partners in a civil union couple or domestic partners of retired persons who are otherwise eligible for the benefits under this act but who, although they meet the age or disability eligibility requirement of Medicare, are not covered by Medicare Hospital Insurance, also known as Medicare Part A, and Medicare Medical Insurance, also known as Medicare Part B.</w:t>
      </w:r>
    </w:p>
    <w:p w:rsidR="00BD5CA0" w:rsidRDefault="00BD5CA0" w:rsidP="00BD5CA0">
      <w:r>
        <w:tab/>
        <w:t>(2)</w:t>
      </w:r>
      <w:r>
        <w:tab/>
        <w:t>Notwithstanding the provisions of paragraph (1) of this subsection to the contrary and subject to the provisions of paragraph (3) of this subsection, for the purposes of an employer other than the State that is participating in the State Health Benefits Program pursuant to section 3 of P.L.1964, c.125 (C.52:14-17.34), the term "dependents" means an employee's spouse or partner in a civil union couple and the employee's unmarried children under the age of 23 years who live with the employee in a regular parent-child relationship. "Children" shall include stepchildren, legally adopted children and children placed by the Division of Child Protection and Permanency in the Department of Children and Families provided they are reported for coverage and are wholly dependent upon the employee for support and maintenance. A spouse, partner in a civil union couple or child enlisting or inducted into military service shall not be considered a dependent during the military service. The term "dependents" shall not include spouses or partners in a civil union couple of retired persons who are otherwise eligible for benefits under P.L.1961, c.49 (C.52:14-17.25 et seq.) but who, although they meet the age or disability eligibility requirement of Medicare, are not covered by Medicare Hospital Insurance, also known as Medicare Part A, and Medicare Medical Insurance, also known as Medicare Part B.</w:t>
      </w:r>
    </w:p>
    <w:p w:rsidR="00BD5CA0" w:rsidRDefault="00BD5CA0" w:rsidP="00BD5CA0">
      <w:r>
        <w:tab/>
        <w:t>(3)</w:t>
      </w:r>
      <w:r>
        <w:tab/>
        <w:t>An employer other than the State that is participating in the State Health Benefits Program pursuant to section 3 of P.L.1964, c.125 (C.52:14-17.34) may adopt a resolution providing that the term "dependents" as defined in paragraph (2) of this subsection shall include domestic partners as provided in paragraph (1) of this subsection.</w:t>
      </w:r>
    </w:p>
    <w:p w:rsidR="00BD5CA0" w:rsidRDefault="00BD5CA0" w:rsidP="00BD5CA0">
      <w:r>
        <w:tab/>
        <w:t>(e)</w:t>
      </w:r>
      <w:r>
        <w:tab/>
        <w:t>The term "carrier" means a voluntary association, corporation or other organization, including a health maintenance organization as defined in section 2 of the "Health Maintenance Organizations Act," P.L.1973, c.337 (C.26:2J-2), which is lawfully engaged in providing or paying for or reimbursing the cost of, personal health services, including hospitalization, medical and surgical services, under insurance policies or contracts, membership or subscription contracts, or the like, in consideration of premiums or other periodic charges payable to the carrier.</w:t>
      </w:r>
    </w:p>
    <w:p w:rsidR="00BD5CA0" w:rsidRDefault="00BD5CA0" w:rsidP="00BD5CA0">
      <w:r>
        <w:tab/>
        <w:t>(f)</w:t>
      </w:r>
      <w:r>
        <w:tab/>
        <w:t>The term "hospital" means (1) an institution operated pursuant to law which is primarily engaged in providing on its own premises, for compensation from its patients, medical diagnostic and major surgical facilities for the care and treatment of sick and injured persons on an inpatient basis, and which provides such facilities under the supervision of a staff of physicians and with 24 hour a day nursing service by registered graduate nurses, or (2) an institution not meeting all of the requirements of (1) but which is accredited as a hospital by the Joint Commission on Accreditation of Hospitals. In no event shall the term "hospital" include a convalescent nursing home or any institution or part thereof which is used principally as a convalescent facility, residential center for the treatment and education of children with mental disorders, rest facility, nursing facility or facility for the aged or for the care of drug addicts or alcoholics.</w:t>
      </w:r>
    </w:p>
    <w:p w:rsidR="00BD5CA0" w:rsidRDefault="00BD5CA0" w:rsidP="00BD5CA0">
      <w:r>
        <w:tab/>
        <w:t>(g)</w:t>
      </w:r>
      <w:r>
        <w:tab/>
        <w:t>The term "State managed care plan" means a health care plan under which comprehensive health care services and supplies are provided to eligible employees, retirees, and dependents: (1) through a group of doctors and other providers employed by the plan; or (2) through an individual practice association, preferred provider organization, or point of service plan under which services and supplies are furnished to plan participants through a network of doctors and other providers under contracts or agreements with the plan on a prepayment or reimbursement basis and which may provide for payment or reimbursement for services and supplies obtained outside the network. The plan may be provided on an insured basis through contracts with carriers or on a self-insured basis, and may be operated and administered by the State or by carriers under contracts with the State.</w:t>
      </w:r>
    </w:p>
    <w:p w:rsidR="00BD5CA0" w:rsidRDefault="00BD5CA0" w:rsidP="00BD5CA0">
      <w:r>
        <w:tab/>
        <w:t>(h)</w:t>
      </w:r>
      <w:r>
        <w:tab/>
        <w:t>The term "Medicare" means the program established by the "Health Insurance for the Aged Act," Title XVIII of the "Social Security Act," Pub.L.89-97 (42 U.S.C. s.1395 et seq.), as amended, or its successor plan or plans.</w:t>
      </w:r>
    </w:p>
    <w:p w:rsidR="00BD5CA0" w:rsidRDefault="00BD5CA0" w:rsidP="00BD5CA0">
      <w:r>
        <w:tab/>
        <w:t>(i)</w:t>
      </w:r>
      <w:r>
        <w:tab/>
        <w:t>The term "traditional plan" means a health care plan which provides basic benefits, extended basic benefits and major medical expense benefits as set forth in section 5 of P.L.1961, c.49 (C.52:14-17.29) by indemnifying eligible employees, retirees, and dependents for expenses for covered health care services and supplies through payments to providers or reimbursements to participants.</w:t>
      </w:r>
    </w:p>
    <w:p w:rsidR="00BD5CA0" w:rsidRPr="002D53C8" w:rsidRDefault="00BD5CA0" w:rsidP="00BD5CA0">
      <w:r>
        <w:tab/>
        <w:t>(j)</w:t>
      </w:r>
      <w:r>
        <w:tab/>
        <w:t>The term "successor plan" means a State managed care plan that shall replace the traditional plan and that shall provide benefits as set forth in subsection (B) of section 5 of P.L.1961, c.49 (C.52:14-17.29) with provisions regarding reimbursements and payments as set forth in paragraph (1) of subsection (C) of section 5 of P.L.1961, c.49 (C.52:14-17.29).</w:t>
      </w:r>
      <w:r>
        <w:rPr>
          <w:rFonts w:ascii="Albertus Extra Bold" w:hAnsi="Albertus Extra Bold"/>
          <w:b/>
          <w:vertAlign w:val="superscript"/>
        </w:rPr>
        <w:t>1</w:t>
      </w:r>
    </w:p>
    <w:p w:rsidR="00BD5CA0" w:rsidRDefault="00BD5CA0" w:rsidP="00BD5CA0">
      <w:r w:rsidRPr="00D30CB1">
        <w:t>(</w:t>
      </w:r>
      <w:proofErr w:type="spellStart"/>
      <w:r w:rsidRPr="00D30CB1">
        <w:t>cf</w:t>
      </w:r>
      <w:proofErr w:type="spellEnd"/>
      <w:r w:rsidRPr="00D30CB1">
        <w:t>: P.L.202</w:t>
      </w:r>
      <w:r>
        <w:t>0</w:t>
      </w:r>
      <w:r w:rsidRPr="00D30CB1">
        <w:t>, c.</w:t>
      </w:r>
      <w:r>
        <w:t>57</w:t>
      </w:r>
      <w:r w:rsidRPr="00D30CB1">
        <w:t>, s.</w:t>
      </w:r>
      <w:r>
        <w:t>9</w:t>
      </w:r>
      <w:r w:rsidRPr="00D30CB1">
        <w:t>)</w:t>
      </w:r>
    </w:p>
    <w:p w:rsidR="00BD5CA0" w:rsidRPr="00D71D68" w:rsidRDefault="00BD5CA0" w:rsidP="001A798B"/>
    <w:p w:rsidR="001A798B" w:rsidRPr="00AA7880" w:rsidRDefault="001A798B" w:rsidP="001A798B">
      <w:r>
        <w:tab/>
      </w:r>
      <w:r w:rsidR="00BD5CA0">
        <w:rPr>
          <w:rFonts w:ascii="Albertus Extra Bold" w:hAnsi="Albertus Extra Bold"/>
          <w:b/>
          <w:vertAlign w:val="superscript"/>
        </w:rPr>
        <w:t>1</w:t>
      </w:r>
      <w:r w:rsidR="00BD5CA0" w:rsidRPr="00BD5CA0">
        <w:rPr>
          <w:rFonts w:ascii="Albertus Extra Bold" w:hAnsi="Albertus Extra Bold"/>
          <w:b/>
        </w:rPr>
        <w:t>[</w:t>
      </w:r>
      <w:r>
        <w:t>2.</w:t>
      </w:r>
      <w:r w:rsidR="00BD5CA0" w:rsidRPr="00BD5CA0">
        <w:rPr>
          <w:rFonts w:ascii="Albertus Extra Bold" w:hAnsi="Albertus Extra Bold"/>
          <w:b/>
        </w:rPr>
        <w:t>]</w:t>
      </w:r>
      <w:r w:rsidR="00BD5CA0">
        <w:t xml:space="preserve"> </w:t>
      </w:r>
      <w:r w:rsidR="00BD5CA0" w:rsidRPr="00BD5CA0">
        <w:rPr>
          <w:u w:val="single"/>
        </w:rPr>
        <w:t>5.</w:t>
      </w:r>
      <w:r w:rsidR="00BD5CA0">
        <w:rPr>
          <w:rFonts w:ascii="Albertus Extra Bold" w:hAnsi="Albertus Extra Bold"/>
          <w:b/>
          <w:vertAlign w:val="superscript"/>
        </w:rPr>
        <w:t>1</w:t>
      </w:r>
      <w:r>
        <w:t xml:space="preserve"> </w:t>
      </w:r>
      <w:r w:rsidR="00BD5CA0">
        <w:t xml:space="preserve"> </w:t>
      </w:r>
      <w:r>
        <w:t xml:space="preserve">This act shall take effect immediately and apply retroactively to July 1, 2021. </w:t>
      </w:r>
    </w:p>
    <w:sectPr w:rsidR="001A798B" w:rsidRPr="00AA7880" w:rsidSect="00BD5CA0">
      <w:headerReference w:type="default" r:id="rId14"/>
      <w:footerReference w:type="default" r:id="rId15"/>
      <w:headerReference w:type="first" r:id="rId16"/>
      <w:footerReference w:type="first" r:id="rId17"/>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05E5" w:rsidRDefault="007105E5">
      <w:r>
        <w:separator/>
      </w:r>
    </w:p>
  </w:endnote>
  <w:endnote w:type="continuationSeparator" w:id="0">
    <w:p w:rsidR="007105E5" w:rsidRDefault="00710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7518" w:rsidRDefault="00627518" w:rsidP="00627518">
    <w:pPr>
      <w:pStyle w:val="sponUdate"/>
    </w:pPr>
    <w:r>
      <w:t>(Sponsorship Updated As Of: 1/10/2022)</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27A2" w:rsidRPr="00921C91" w:rsidRDefault="002727A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727A2" w:rsidRPr="00921C91" w:rsidRDefault="002727A2">
    <w:pPr>
      <w:pStyle w:val="Footer"/>
      <w:rPr>
        <w:szCs w:val="18"/>
      </w:rPr>
    </w:pPr>
  </w:p>
  <w:p w:rsidR="00BD5CA0" w:rsidRDefault="002727A2">
    <w:pPr>
      <w:pStyle w:val="Footer"/>
      <w:rPr>
        <w:szCs w:val="18"/>
      </w:rPr>
    </w:pPr>
    <w:r>
      <w:rPr>
        <w:szCs w:val="18"/>
      </w:rPr>
      <w:tab/>
    </w:r>
    <w:r w:rsidRPr="00921C91">
      <w:rPr>
        <w:szCs w:val="18"/>
      </w:rPr>
      <w:t xml:space="preserve">Matter underlined </w:t>
    </w:r>
    <w:r w:rsidRPr="00000D7D">
      <w:rPr>
        <w:szCs w:val="18"/>
        <w:u w:val="single"/>
      </w:rPr>
      <w:t>thus</w:t>
    </w:r>
    <w:r w:rsidR="00BD5CA0">
      <w:rPr>
        <w:szCs w:val="18"/>
      </w:rPr>
      <w:t xml:space="preserve"> is new matter</w:t>
    </w:r>
  </w:p>
  <w:p w:rsidR="00BD5CA0" w:rsidRDefault="00BD5CA0">
    <w:pPr>
      <w:pStyle w:val="Footer"/>
      <w:rPr>
        <w:szCs w:val="18"/>
      </w:rPr>
    </w:pPr>
    <w:r>
      <w:rPr>
        <w:szCs w:val="18"/>
      </w:rPr>
      <w:tab/>
      <w:t>Matter enclosed in superscript numerals has been adopted as follows:</w:t>
    </w:r>
  </w:p>
  <w:p w:rsidR="00BD5CA0" w:rsidRDefault="00BD5CA0">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SBA committee amendments adopted December 6, 2021.</w:t>
    </w:r>
  </w:p>
  <w:p w:rsidR="00BD5CA0" w:rsidRPr="00BD5CA0" w:rsidRDefault="00BD5CA0">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05E5" w:rsidRDefault="007105E5">
      <w:r>
        <w:separator/>
      </w:r>
    </w:p>
  </w:footnote>
  <w:footnote w:type="continuationSeparator" w:id="0">
    <w:p w:rsidR="007105E5" w:rsidRDefault="007105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C46E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47347" w:rsidRDefault="00047347" w:rsidP="00047347">
    <w:pPr>
      <w:pStyle w:val="bpuHeadSpon"/>
    </w:pPr>
    <w:r w:rsidRPr="00047347">
      <w:rPr>
        <w:rStyle w:val="bpuHeadSponChar"/>
      </w:rPr>
      <w:t>S4063</w:t>
    </w:r>
    <w:r>
      <w:t xml:space="preserve"> </w:t>
    </w:r>
    <w:r w:rsidR="00BD5CA0">
      <w:t xml:space="preserve">[1R] </w:t>
    </w:r>
    <w:r>
      <w:t>SWEENEY</w:t>
    </w:r>
  </w:p>
  <w:p w:rsidR="00047347" w:rsidRDefault="00047347" w:rsidP="00047347">
    <w:pPr>
      <w:pStyle w:val="bpuHeadSpon"/>
    </w:pPr>
    <w:r>
      <w:fldChar w:fldCharType="begin"/>
    </w:r>
    <w:r>
      <w:instrText xml:space="preserve"> PAGE  \* MERGEFORMAT </w:instrText>
    </w:r>
    <w:r>
      <w:fldChar w:fldCharType="separate"/>
    </w:r>
    <w:r w:rsidR="00C46EC6">
      <w:rPr>
        <w:noProof/>
      </w:rPr>
      <w:t>7</w:t>
    </w:r>
    <w:r>
      <w:fldChar w:fldCharType="end"/>
    </w:r>
  </w:p>
  <w:p w:rsidR="00047347" w:rsidRDefault="00047347" w:rsidP="0004734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47347" w:rsidRDefault="00047347" w:rsidP="00047347">
    <w:pPr>
      <w:pStyle w:val="bpuHeadSpon"/>
    </w:pPr>
    <w:r w:rsidRPr="00047347">
      <w:rPr>
        <w:rStyle w:val="bpuHeadSponChar"/>
      </w:rPr>
      <w:t>S4063</w:t>
    </w:r>
    <w:r>
      <w:t xml:space="preserve"> </w:t>
    </w:r>
    <w:r w:rsidR="00BD5CA0">
      <w:t xml:space="preserve">[1R] </w:t>
    </w:r>
    <w:r>
      <w:t>SWEENEY</w:t>
    </w:r>
  </w:p>
  <w:p w:rsidR="00047347" w:rsidRDefault="00047347" w:rsidP="00047347">
    <w:pPr>
      <w:pStyle w:val="bpuHeadSpon"/>
    </w:pPr>
    <w:r>
      <w:fldChar w:fldCharType="begin"/>
    </w:r>
    <w:r>
      <w:instrText xml:space="preserve"> PAGE  \* MERGEFORMAT </w:instrText>
    </w:r>
    <w:r>
      <w:fldChar w:fldCharType="separate"/>
    </w:r>
    <w:r w:rsidR="00C46EC6">
      <w:rPr>
        <w:noProof/>
      </w:rPr>
      <w:t>2</w:t>
    </w:r>
    <w:r>
      <w:fldChar w:fldCharType="end"/>
    </w:r>
  </w:p>
  <w:p w:rsidR="00047347" w:rsidRDefault="00047347" w:rsidP="0004734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5E5"/>
    <w:rsid w:val="000051BD"/>
    <w:rsid w:val="00012949"/>
    <w:rsid w:val="000160A5"/>
    <w:rsid w:val="0002335B"/>
    <w:rsid w:val="0003549A"/>
    <w:rsid w:val="000367AE"/>
    <w:rsid w:val="00043B22"/>
    <w:rsid w:val="00047347"/>
    <w:rsid w:val="00054975"/>
    <w:rsid w:val="00057D20"/>
    <w:rsid w:val="0006197C"/>
    <w:rsid w:val="0006281F"/>
    <w:rsid w:val="0008141C"/>
    <w:rsid w:val="0008556B"/>
    <w:rsid w:val="00092F6B"/>
    <w:rsid w:val="00094A55"/>
    <w:rsid w:val="000A44A7"/>
    <w:rsid w:val="000B1054"/>
    <w:rsid w:val="000B3411"/>
    <w:rsid w:val="000C054C"/>
    <w:rsid w:val="000C12C2"/>
    <w:rsid w:val="000C49C0"/>
    <w:rsid w:val="000C5038"/>
    <w:rsid w:val="000D11AF"/>
    <w:rsid w:val="000D6255"/>
    <w:rsid w:val="000D6262"/>
    <w:rsid w:val="000D7B4A"/>
    <w:rsid w:val="000E365C"/>
    <w:rsid w:val="000E4006"/>
    <w:rsid w:val="000F3DA2"/>
    <w:rsid w:val="000F5FDE"/>
    <w:rsid w:val="000F7466"/>
    <w:rsid w:val="00111070"/>
    <w:rsid w:val="00122025"/>
    <w:rsid w:val="0013000E"/>
    <w:rsid w:val="00133F81"/>
    <w:rsid w:val="0013563D"/>
    <w:rsid w:val="00135943"/>
    <w:rsid w:val="00146264"/>
    <w:rsid w:val="0014664C"/>
    <w:rsid w:val="001645FB"/>
    <w:rsid w:val="00173D2B"/>
    <w:rsid w:val="00181676"/>
    <w:rsid w:val="00183603"/>
    <w:rsid w:val="001840EC"/>
    <w:rsid w:val="0018410E"/>
    <w:rsid w:val="00186347"/>
    <w:rsid w:val="00194E78"/>
    <w:rsid w:val="0019707B"/>
    <w:rsid w:val="00197E8B"/>
    <w:rsid w:val="00197FA4"/>
    <w:rsid w:val="001A161A"/>
    <w:rsid w:val="001A2B78"/>
    <w:rsid w:val="001A3B79"/>
    <w:rsid w:val="001A66B6"/>
    <w:rsid w:val="001A798B"/>
    <w:rsid w:val="001B4716"/>
    <w:rsid w:val="001B4EA4"/>
    <w:rsid w:val="001C320A"/>
    <w:rsid w:val="001C7C52"/>
    <w:rsid w:val="001D25F3"/>
    <w:rsid w:val="001E15F1"/>
    <w:rsid w:val="001E16FA"/>
    <w:rsid w:val="001E6213"/>
    <w:rsid w:val="001F14C7"/>
    <w:rsid w:val="001F7405"/>
    <w:rsid w:val="00201050"/>
    <w:rsid w:val="00205533"/>
    <w:rsid w:val="00212B8D"/>
    <w:rsid w:val="002206C8"/>
    <w:rsid w:val="00222983"/>
    <w:rsid w:val="002370D0"/>
    <w:rsid w:val="00255958"/>
    <w:rsid w:val="002563BB"/>
    <w:rsid w:val="00256857"/>
    <w:rsid w:val="00257FA2"/>
    <w:rsid w:val="0026574A"/>
    <w:rsid w:val="002660BB"/>
    <w:rsid w:val="00267FA5"/>
    <w:rsid w:val="002720E8"/>
    <w:rsid w:val="002727A2"/>
    <w:rsid w:val="00275293"/>
    <w:rsid w:val="002776B0"/>
    <w:rsid w:val="00286C7E"/>
    <w:rsid w:val="002A1029"/>
    <w:rsid w:val="002A3A1A"/>
    <w:rsid w:val="002A4692"/>
    <w:rsid w:val="002A51BA"/>
    <w:rsid w:val="002B2E26"/>
    <w:rsid w:val="002B3DF0"/>
    <w:rsid w:val="002B3FE6"/>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51AF"/>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6294A"/>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A267A"/>
    <w:rsid w:val="005A6B5E"/>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27518"/>
    <w:rsid w:val="00635316"/>
    <w:rsid w:val="00635449"/>
    <w:rsid w:val="006378C5"/>
    <w:rsid w:val="00645E6A"/>
    <w:rsid w:val="00661C9B"/>
    <w:rsid w:val="00665CBC"/>
    <w:rsid w:val="00667A5C"/>
    <w:rsid w:val="00677316"/>
    <w:rsid w:val="00682E72"/>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0101"/>
    <w:rsid w:val="007105E5"/>
    <w:rsid w:val="00711B5D"/>
    <w:rsid w:val="00716BB9"/>
    <w:rsid w:val="007256D1"/>
    <w:rsid w:val="007279FD"/>
    <w:rsid w:val="007502CB"/>
    <w:rsid w:val="00752D79"/>
    <w:rsid w:val="00752E20"/>
    <w:rsid w:val="00756EDE"/>
    <w:rsid w:val="00760568"/>
    <w:rsid w:val="00764456"/>
    <w:rsid w:val="00780E07"/>
    <w:rsid w:val="00781B4D"/>
    <w:rsid w:val="007824BF"/>
    <w:rsid w:val="00783B8D"/>
    <w:rsid w:val="0079051A"/>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028DB"/>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1569"/>
    <w:rsid w:val="009121D8"/>
    <w:rsid w:val="00912D9C"/>
    <w:rsid w:val="00916F7A"/>
    <w:rsid w:val="00917FE3"/>
    <w:rsid w:val="009318C7"/>
    <w:rsid w:val="00931C09"/>
    <w:rsid w:val="009348C2"/>
    <w:rsid w:val="009440D0"/>
    <w:rsid w:val="009523A3"/>
    <w:rsid w:val="0095747F"/>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0368"/>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16F6"/>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377C"/>
    <w:rsid w:val="00BC7892"/>
    <w:rsid w:val="00BD5CA0"/>
    <w:rsid w:val="00BE038D"/>
    <w:rsid w:val="00BE24D6"/>
    <w:rsid w:val="00BE7EFA"/>
    <w:rsid w:val="00BF06AD"/>
    <w:rsid w:val="00BF2C67"/>
    <w:rsid w:val="00BF5C56"/>
    <w:rsid w:val="00C04F4D"/>
    <w:rsid w:val="00C11233"/>
    <w:rsid w:val="00C12E48"/>
    <w:rsid w:val="00C13D14"/>
    <w:rsid w:val="00C15F53"/>
    <w:rsid w:val="00C23F09"/>
    <w:rsid w:val="00C25356"/>
    <w:rsid w:val="00C328D0"/>
    <w:rsid w:val="00C3333D"/>
    <w:rsid w:val="00C46BC1"/>
    <w:rsid w:val="00C46EC6"/>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3DDB"/>
    <w:rsid w:val="00D268AC"/>
    <w:rsid w:val="00D27FF3"/>
    <w:rsid w:val="00D343D0"/>
    <w:rsid w:val="00D3664D"/>
    <w:rsid w:val="00D500E9"/>
    <w:rsid w:val="00D507BC"/>
    <w:rsid w:val="00D6090A"/>
    <w:rsid w:val="00D62FA3"/>
    <w:rsid w:val="00D63A8C"/>
    <w:rsid w:val="00D63B6F"/>
    <w:rsid w:val="00D64A90"/>
    <w:rsid w:val="00D867EC"/>
    <w:rsid w:val="00D9410B"/>
    <w:rsid w:val="00D9695B"/>
    <w:rsid w:val="00DA2417"/>
    <w:rsid w:val="00DA5585"/>
    <w:rsid w:val="00DA600C"/>
    <w:rsid w:val="00DA6B0C"/>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754BA"/>
    <w:rsid w:val="00F80AAC"/>
    <w:rsid w:val="00F84137"/>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CD80422-1E27-4AA4-963B-60EF030D8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047347"/>
  </w:style>
  <w:style w:type="paragraph" w:styleId="BalloonText">
    <w:name w:val="Balloon Text"/>
    <w:basedOn w:val="Normal"/>
    <w:link w:val="BalloonTextChar"/>
    <w:semiHidden/>
    <w:unhideWhenUsed/>
    <w:rsid w:val="0079051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051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C8C584-2988-4042-83AB-4B8C6D322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13</Pages>
  <Words>5138</Words>
  <Characters>27237</Characters>
  <Application>Microsoft Office Word</Application>
  <DocSecurity>0</DocSecurity>
  <Lines>558</Lines>
  <Paragraphs>74</Paragraphs>
  <ScaleCrop>false</ScaleCrop>
  <HeadingPairs>
    <vt:vector size="2" baseType="variant">
      <vt:variant>
        <vt:lpstr>Title</vt:lpstr>
      </vt:variant>
      <vt:variant>
        <vt:i4>1</vt:i4>
      </vt:variant>
    </vt:vector>
  </HeadingPairs>
  <TitlesOfParts>
    <vt:vector size="1" baseType="lpstr">
      <vt:lpstr>S4063 1R</vt:lpstr>
    </vt:vector>
  </TitlesOfParts>
  <Manager>R224</Manager>
  <Company>NJ Office of Legislative Services</Company>
  <LinksUpToDate>false</LinksUpToDate>
  <CharactersWithSpaces>32399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S4063 1R</dc:title>
  <dc:subject/>
  <dc:creator>Senator  SWEENEY</dc:creator>
  <cp:keywords>S4063|13|RF |308|76|308|!||</cp:keywords>
  <dc:description>INTRODUCED NOVEMBER 8, 2021_x000d_
Amended 12/6/21</dc:description>
  <cp:lastModifiedBy>Todaro, Vivian</cp:lastModifiedBy>
  <cp:revision>2</cp:revision>
  <cp:lastPrinted>2022-01-12T20:43:00Z</cp:lastPrinted>
  <dcterms:created xsi:type="dcterms:W3CDTF">2022-01-12T20:43:00Z</dcterms:created>
  <dcterms:modified xsi:type="dcterms:W3CDTF">2022-01-12T20:43:00Z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