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E0409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9E040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4067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E0409">
        <w:t>Senate Floor Amendments</w:t>
      </w:r>
    </w:p>
    <w:p w:rsidR="00DA6F1D" w:rsidRDefault="009E0409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E0409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E0409" w:rsidRDefault="009E0409" w:rsidP="009E0409"/>
    <w:p w:rsidR="009E0409" w:rsidRDefault="009E0409" w:rsidP="009E0409">
      <w:r>
        <w:tab/>
        <w:t>These floor amendments expand the bill to exclude certain additional lands from the definitions of “</w:t>
      </w:r>
      <w:r w:rsidRPr="00807888">
        <w:t>redevelopment area</w:t>
      </w:r>
      <w:r>
        <w:t>”</w:t>
      </w:r>
      <w:r w:rsidRPr="00807888">
        <w:t xml:space="preserve"> and </w:t>
      </w:r>
      <w:r>
        <w:t>“</w:t>
      </w:r>
      <w:r w:rsidRPr="00807888">
        <w:t>rehabilitation area</w:t>
      </w:r>
      <w:r>
        <w:t>”</w:t>
      </w:r>
      <w:r w:rsidRPr="00807888">
        <w:t xml:space="preserve"> in </w:t>
      </w:r>
      <w:r>
        <w:t>“</w:t>
      </w:r>
      <w:r w:rsidRPr="00807888">
        <w:t>Loca</w:t>
      </w:r>
      <w:r>
        <w:t>l Redevelopment and Housing Law,”</w:t>
      </w:r>
      <w:r w:rsidRPr="00807888">
        <w:t xml:space="preserve"> </w:t>
      </w:r>
      <w:r w:rsidRPr="00C05F99">
        <w:t xml:space="preserve">P.L.1992, c.79 (C.40A:12A-1 et seq.).  </w:t>
      </w:r>
    </w:p>
    <w:p w:rsidR="009E0409" w:rsidRDefault="009E0409" w:rsidP="009E0409">
      <w:r>
        <w:tab/>
        <w:t>Specifically, the amendments provide that the following lands could not be i</w:t>
      </w:r>
      <w:r w:rsidRPr="00C05F99">
        <w:t>ncluded in a redevelopment area, an area in need of redevelopment, a rehabilitation area, or an</w:t>
      </w:r>
      <w:r>
        <w:t xml:space="preserve"> area in need of rehabilitation: </w:t>
      </w:r>
      <w:r w:rsidRPr="00C05F99">
        <w:t xml:space="preserve"> </w:t>
      </w:r>
      <w:r>
        <w:t xml:space="preserve">(1) </w:t>
      </w:r>
      <w:r w:rsidRPr="00C05F99">
        <w:t xml:space="preserve">land valued, assessed, and taxed pursuant to the </w:t>
      </w:r>
      <w:r>
        <w:t>“</w:t>
      </w:r>
      <w:r w:rsidRPr="00C05F99">
        <w:t>Farmland Assessment Act of 1964,</w:t>
      </w:r>
      <w:r>
        <w:t>”</w:t>
      </w:r>
      <w:r w:rsidRPr="00C05F99">
        <w:t xml:space="preserve"> P.L.1964, c.48 (C.54:4-23.1 et seq.),</w:t>
      </w:r>
      <w:r>
        <w:t xml:space="preserve"> in the 10 years prior to a determination pursuant to the “</w:t>
      </w:r>
      <w:r w:rsidRPr="00423933">
        <w:t>Local Redevelopment and Housing Law,</w:t>
      </w:r>
      <w:r>
        <w:t>”</w:t>
      </w:r>
      <w:r w:rsidRPr="00423933">
        <w:t xml:space="preserve"> </w:t>
      </w:r>
      <w:r>
        <w:t xml:space="preserve">and (2) any land </w:t>
      </w:r>
      <w:r w:rsidRPr="00C83F12">
        <w:t xml:space="preserve">that is not classified pursuant to the requirements of N.J.A.C.18:12-2.2 as Class 2 </w:t>
      </w:r>
      <w:r>
        <w:t>“</w:t>
      </w:r>
      <w:r w:rsidRPr="00C83F12">
        <w:t>residential property,</w:t>
      </w:r>
      <w:r>
        <w:t>”</w:t>
      </w:r>
      <w:r w:rsidRPr="00C83F12">
        <w:t xml:space="preserve"> Class 4A </w:t>
      </w:r>
      <w:r>
        <w:t>“</w:t>
      </w:r>
      <w:r w:rsidRPr="00C83F12">
        <w:t>commercial property,</w:t>
      </w:r>
      <w:r>
        <w:t>”</w:t>
      </w:r>
      <w:r w:rsidRPr="00C83F12">
        <w:t xml:space="preserve"> Class 4B </w:t>
      </w:r>
      <w:r>
        <w:t>“</w:t>
      </w:r>
      <w:r w:rsidRPr="00C83F12">
        <w:t>industrial property,</w:t>
      </w:r>
      <w:r>
        <w:t>”</w:t>
      </w:r>
      <w:r w:rsidRPr="00C83F12">
        <w:t xml:space="preserve"> or Class 4C </w:t>
      </w:r>
      <w:r>
        <w:t>“</w:t>
      </w:r>
      <w:r w:rsidRPr="00C83F12">
        <w:t>apartments</w:t>
      </w:r>
      <w:r>
        <w:t>”</w:t>
      </w:r>
      <w:r w:rsidRPr="00C83F12">
        <w:t xml:space="preserve"> for property tax purposes</w:t>
      </w:r>
      <w:r>
        <w:t xml:space="preserve">.  </w:t>
      </w:r>
    </w:p>
    <w:p w:rsidR="009E0409" w:rsidRPr="00DA6F1D" w:rsidRDefault="009E0409" w:rsidP="00A74B07">
      <w:r>
        <w:tab/>
        <w:t xml:space="preserve">The amendments also clarify the exclusions provided in the bill </w:t>
      </w:r>
      <w:r w:rsidRPr="00DB39EC">
        <w:t xml:space="preserve">from the definitions of “redevelopment area” and “rehabilitation area” </w:t>
      </w:r>
      <w:r>
        <w:t xml:space="preserve">would not apply to lands </w:t>
      </w:r>
      <w:r w:rsidRPr="004E7837">
        <w:t xml:space="preserve">subject to remediation and cleanup of environmentally hazardous materials or contaminants in accordance with State </w:t>
      </w:r>
      <w:r>
        <w:t>or</w:t>
      </w:r>
      <w:r w:rsidRPr="004E7837">
        <w:t xml:space="preserve"> federal law</w:t>
      </w:r>
      <w:r>
        <w:t xml:space="preserve"> (rather than State and federal law).</w:t>
      </w:r>
    </w:p>
    <w:sectPr w:rsidR="009E040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1D35EA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8F3A52"/>
    <w:rsid w:val="009451C5"/>
    <w:rsid w:val="009E0409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C1CAB47-B004-45B7-91D0-065473A7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1152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S4067 Senate DECEMBER 20, 2021</vt:lpstr>
    </vt:vector>
  </TitlesOfParts>
  <Manager>R230</Manager>
  <Company>Office of Legislative Services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S4067 Senate 1R Statement 12/20/21</dc:title>
  <dc:subject/>
  <dc:creator>Senate</dc:creator>
  <cp:keywords>S4067|1|EA |161|0|0|!||</cp:keywords>
  <dc:description/>
  <cp:lastModifiedBy>Bektas, Brenda</cp:lastModifiedBy>
  <cp:revision>2</cp:revision>
  <dcterms:created xsi:type="dcterms:W3CDTF">2021-12-21T17:26:00Z</dcterms:created>
  <dcterms:modified xsi:type="dcterms:W3CDTF">2021-12-21T17:26:00Z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