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034E6"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0034E6" w:rsidRPr="000034E6" w:rsidRDefault="000034E6" w:rsidP="00292D7C">
      <w:pPr>
        <w:pStyle w:val="TopofPage1"/>
        <w:rPr>
          <w:sz w:val="24"/>
        </w:rPr>
      </w:pPr>
    </w:p>
    <w:p w:rsidR="00292D7C" w:rsidRPr="000034E6" w:rsidRDefault="000034E6" w:rsidP="00ED5E27">
      <w:pPr>
        <w:pStyle w:val="TopofPage1"/>
        <w:rPr>
          <w:szCs w:val="24"/>
        </w:rPr>
      </w:pPr>
      <w:r>
        <w:rPr>
          <w:szCs w:val="24"/>
        </w:rPr>
        <w:t>[First Reprint]</w:t>
      </w:r>
    </w:p>
    <w:p w:rsidR="00AA5E23" w:rsidRDefault="000034E6"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4068</w:t>
      </w:r>
      <w:r w:rsidR="0063703D" w:rsidRPr="00ED5E27">
        <w:rPr>
          <w:b/>
          <w:sz w:val="36"/>
          <w:szCs w:val="36"/>
        </w:rPr>
        <w:t xml:space="preserve"> </w:t>
      </w:r>
    </w:p>
    <w:p w:rsidR="000034E6" w:rsidRDefault="000034E6" w:rsidP="00ED5E27">
      <w:pPr>
        <w:pStyle w:val="TopofPage1"/>
        <w:rPr>
          <w:sz w:val="24"/>
          <w:szCs w:val="36"/>
        </w:rPr>
      </w:pPr>
    </w:p>
    <w:p w:rsidR="000034E6" w:rsidRPr="000034E6" w:rsidRDefault="000034E6"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034E6">
        <w:rPr>
          <w:caps/>
          <w:szCs w:val="24"/>
        </w:rPr>
        <w:t>JANUARY 6, 2022</w:t>
      </w:r>
    </w:p>
    <w:p w:rsidR="004144CF" w:rsidRDefault="004144CF" w:rsidP="0083060A"/>
    <w:p w:rsidR="0021413C" w:rsidRPr="004B0236" w:rsidRDefault="0021413C" w:rsidP="0021413C">
      <w:r>
        <w:tab/>
      </w:r>
      <w:r w:rsidRPr="004B0236">
        <w:t xml:space="preserve">The Senate </w:t>
      </w:r>
      <w:r>
        <w:t>Budget and Appropriations</w:t>
      </w:r>
      <w:r w:rsidRPr="004B0236">
        <w:t xml:space="preserve"> Committee reports favorably </w:t>
      </w:r>
      <w:r>
        <w:t xml:space="preserve">and with committee amendments </w:t>
      </w:r>
      <w:r w:rsidR="00E72A6D">
        <w:t>Senate</w:t>
      </w:r>
      <w:r>
        <w:t xml:space="preserve"> Bill No. 4068 (1R).</w:t>
      </w:r>
    </w:p>
    <w:p w:rsidR="004558D6" w:rsidRDefault="004558D6" w:rsidP="004558D6">
      <w:r>
        <w:tab/>
        <w:t xml:space="preserve">This bill revises the </w:t>
      </w:r>
      <w:r w:rsidRPr="00211348">
        <w:t>elective pass-through entity business alternative income tax</w:t>
      </w:r>
      <w:r>
        <w:t xml:space="preserve">, which was enacted in January 2020. The optional </w:t>
      </w:r>
      <w:r w:rsidRPr="00211348">
        <w:t>tax</w:t>
      </w:r>
      <w:r>
        <w:t xml:space="preserve"> allows pass-through entities to pay an entity-level tax while the entities’ owners obtain </w:t>
      </w:r>
      <w:r>
        <w:rPr>
          <w:color w:val="000000"/>
        </w:rPr>
        <w:t xml:space="preserve">an offsetting credit against other taxes. The optional tax effectively allows entity owners to reduce the amount of the tax that counts towards the cap on the federal income tax deduction for state and local taxes (SALT). </w:t>
      </w:r>
    </w:p>
    <w:p w:rsidR="004558D6" w:rsidRDefault="004558D6" w:rsidP="004558D6">
      <w:r>
        <w:tab/>
        <w:t xml:space="preserve">The bill makes changes to the </w:t>
      </w:r>
      <w:r w:rsidRPr="00211348">
        <w:t>elective pass-through entity business alternative income tax</w:t>
      </w:r>
      <w:r>
        <w:t xml:space="preserve"> by modifying:</w:t>
      </w:r>
      <w:r w:rsidR="00F13A96">
        <w:t xml:space="preserve"> (1)</w:t>
      </w:r>
      <w:r>
        <w:t xml:space="preserve"> how the optional tax is calculated so that more income is subject to the tax, thereby allowing a larger credit to be obtained for paying the optional tax;</w:t>
      </w:r>
      <w:r w:rsidR="00F13A96">
        <w:t xml:space="preserve"> (2) </w:t>
      </w:r>
      <w:r>
        <w:t>the offsetting tax credit structure and permitted uses of the credits so that the credits are more generous;</w:t>
      </w:r>
      <w:r w:rsidR="00F13A96">
        <w:t xml:space="preserve"> (3) </w:t>
      </w:r>
      <w:r>
        <w:t>the tax brackets for the optional tax to better align with the most recent changes to the State’s gross income tax brackets; and</w:t>
      </w:r>
      <w:r w:rsidR="00F13A96">
        <w:t xml:space="preserve"> (4) </w:t>
      </w:r>
      <w:r>
        <w:t>the treatment of overpayments of tax and excessive credits so that they may be applied to tax liability in the successive year</w:t>
      </w:r>
      <w:r w:rsidR="000F0160">
        <w:t>, or refunded in the case of corporation business taxpayers</w:t>
      </w:r>
      <w:r>
        <w:t>.</w:t>
      </w:r>
    </w:p>
    <w:p w:rsidR="004558D6" w:rsidRDefault="004558D6" w:rsidP="004558D6">
      <w:r>
        <w:tab/>
        <w:t xml:space="preserve">The bill also provides that entities will not be required to </w:t>
      </w:r>
      <w:r>
        <w:rPr>
          <w:color w:val="000000"/>
        </w:rPr>
        <w:t>make a payment on the share of the income of each nonresiden</w:t>
      </w:r>
      <w:r>
        <w:t>t entity-owner if the entity-owner expects to get the money back in the form of a tax credit as a result of the entity paying the optional entity-level tax.</w:t>
      </w:r>
    </w:p>
    <w:p w:rsidR="004B2ABF" w:rsidRDefault="004B2ABF" w:rsidP="0083060A"/>
    <w:p w:rsidR="006C5CD0" w:rsidRDefault="006C5CD0" w:rsidP="006C5CD0">
      <w:r>
        <w:rPr>
          <w:u w:val="double"/>
        </w:rPr>
        <w:t>COMMITTEE AMENDMENTS:</w:t>
      </w:r>
    </w:p>
    <w:p w:rsidR="00882E46" w:rsidRDefault="00B02A01" w:rsidP="0083060A">
      <w:r>
        <w:tab/>
      </w:r>
      <w:r w:rsidR="008D60B4">
        <w:t xml:space="preserve">The committee amendments revise the </w:t>
      </w:r>
      <w:r w:rsidR="00167BC3">
        <w:t xml:space="preserve">provisions of law concerning the calculation and allocation of income and among members of a pass-through entity </w:t>
      </w:r>
      <w:r w:rsidR="008D60B4">
        <w:t>to adjust the counting of income of individuals who are residents and non-residents of New J</w:t>
      </w:r>
      <w:r w:rsidR="00882E46">
        <w:t xml:space="preserve">ersey.  </w:t>
      </w:r>
      <w:r w:rsidR="000F0160">
        <w:t>The</w:t>
      </w:r>
      <w:r w:rsidR="00F13A96">
        <w:t xml:space="preserve"> amendments</w:t>
      </w:r>
      <w:r w:rsidR="000F0160">
        <w:t xml:space="preserve"> also more clearly articulate the manner in which tax credits may be allowed for di</w:t>
      </w:r>
      <w:r w:rsidR="009C19BE">
        <w:t>fferent types of legal entities.</w:t>
      </w:r>
    </w:p>
    <w:p w:rsidR="00B02A01" w:rsidRDefault="00882E46" w:rsidP="0083060A">
      <w:r>
        <w:tab/>
      </w:r>
      <w:r w:rsidR="00F13A96">
        <w:t xml:space="preserve">In addition, the </w:t>
      </w:r>
      <w:r>
        <w:t xml:space="preserve">amendments revise the tax brackets for the optional tax to better align with the most recent changes to the State’s gross </w:t>
      </w:r>
      <w:r>
        <w:lastRenderedPageBreak/>
        <w:t>income tax brackets</w:t>
      </w:r>
      <w:r w:rsidR="007626F8">
        <w:t>, and allow overpayments of tax and excessive credits to be applied to tax liability in the successive year</w:t>
      </w:r>
      <w:r w:rsidR="00F13A96">
        <w:t>.</w:t>
      </w:r>
    </w:p>
    <w:p w:rsidR="006C5CD0" w:rsidRDefault="00B02A01" w:rsidP="0083060A">
      <w:r>
        <w:tab/>
        <w:t>The amendments also change the effective date to January 1, 2022.</w:t>
      </w:r>
    </w:p>
    <w:p w:rsidR="006C5CD0" w:rsidRDefault="006C5CD0" w:rsidP="0083060A"/>
    <w:p w:rsidR="006C5CD0" w:rsidRDefault="006C5CD0" w:rsidP="006C5CD0">
      <w:pPr>
        <w:rPr>
          <w:u w:val="double"/>
        </w:rPr>
      </w:pPr>
      <w:r>
        <w:rPr>
          <w:u w:val="double"/>
        </w:rPr>
        <w:t>FISCAL IMPACT:</w:t>
      </w:r>
    </w:p>
    <w:p w:rsidR="006C5CD0" w:rsidRDefault="006C5CD0" w:rsidP="0083060A">
      <w:r>
        <w:tab/>
      </w:r>
      <w:r w:rsidR="003D7501">
        <w:t xml:space="preserve">This </w:t>
      </w:r>
      <w:r>
        <w:t>bill</w:t>
      </w:r>
      <w:r w:rsidR="003D7501">
        <w:t xml:space="preserve"> is not certified as requiring a fiscal note</w:t>
      </w:r>
      <w:r>
        <w:t>.</w:t>
      </w:r>
    </w:p>
    <w:sectPr w:rsidR="006C5CD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6782" w:rsidRDefault="00626782">
      <w:r>
        <w:separator/>
      </w:r>
    </w:p>
  </w:endnote>
  <w:endnote w:type="continuationSeparator" w:id="0">
    <w:p w:rsidR="00626782" w:rsidRDefault="006267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6782" w:rsidRDefault="00626782">
      <w:r>
        <w:separator/>
      </w:r>
    </w:p>
  </w:footnote>
  <w:footnote w:type="continuationSeparator" w:id="0">
    <w:p w:rsidR="00626782" w:rsidRDefault="006267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365EA" w:rsidP="00D365EA">
    <w:pPr>
      <w:pStyle w:val="HeaderPage2"/>
      <w:jc w:val="center"/>
    </w:pPr>
    <w:r>
      <w:fldChar w:fldCharType="begin"/>
    </w:r>
    <w:r>
      <w:instrText xml:space="preserve"> PAGE  \* MERGEFORMAT </w:instrText>
    </w:r>
    <w:r>
      <w:fldChar w:fldCharType="separate"/>
    </w:r>
    <w:r w:rsidR="00221EED">
      <w:rPr>
        <w:noProof/>
      </w:rPr>
      <w:t>2</w:t>
    </w:r>
    <w:r>
      <w:fldChar w:fldCharType="end"/>
    </w:r>
  </w:p>
  <w:p w:rsidR="00D365EA" w:rsidRDefault="00D365EA" w:rsidP="00D365E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34E6"/>
    <w:rsid w:val="000034E6"/>
    <w:rsid w:val="00010CB9"/>
    <w:rsid w:val="000123C0"/>
    <w:rsid w:val="00015342"/>
    <w:rsid w:val="000213D6"/>
    <w:rsid w:val="00025E25"/>
    <w:rsid w:val="00027199"/>
    <w:rsid w:val="000314E3"/>
    <w:rsid w:val="00032833"/>
    <w:rsid w:val="000353A5"/>
    <w:rsid w:val="00040B77"/>
    <w:rsid w:val="000425D8"/>
    <w:rsid w:val="000450E2"/>
    <w:rsid w:val="000465E4"/>
    <w:rsid w:val="00046AD4"/>
    <w:rsid w:val="00052EC5"/>
    <w:rsid w:val="00053A7A"/>
    <w:rsid w:val="0005424E"/>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0160"/>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7BC3"/>
    <w:rsid w:val="00172814"/>
    <w:rsid w:val="0017383E"/>
    <w:rsid w:val="00177309"/>
    <w:rsid w:val="0019009B"/>
    <w:rsid w:val="00193E07"/>
    <w:rsid w:val="00194AA9"/>
    <w:rsid w:val="001968DB"/>
    <w:rsid w:val="001A5566"/>
    <w:rsid w:val="001B46AC"/>
    <w:rsid w:val="001C5767"/>
    <w:rsid w:val="001C5A13"/>
    <w:rsid w:val="001D0158"/>
    <w:rsid w:val="001E11F2"/>
    <w:rsid w:val="001F5AF8"/>
    <w:rsid w:val="001F611F"/>
    <w:rsid w:val="00207200"/>
    <w:rsid w:val="00212DE9"/>
    <w:rsid w:val="00213ABF"/>
    <w:rsid w:val="0021413C"/>
    <w:rsid w:val="002202B8"/>
    <w:rsid w:val="00220D40"/>
    <w:rsid w:val="00221448"/>
    <w:rsid w:val="00221EED"/>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7501"/>
    <w:rsid w:val="003E50B9"/>
    <w:rsid w:val="003F13C1"/>
    <w:rsid w:val="003F6DD9"/>
    <w:rsid w:val="00400B15"/>
    <w:rsid w:val="00403D4F"/>
    <w:rsid w:val="00410412"/>
    <w:rsid w:val="004144CF"/>
    <w:rsid w:val="004174D1"/>
    <w:rsid w:val="00420C8F"/>
    <w:rsid w:val="0042675B"/>
    <w:rsid w:val="00436B31"/>
    <w:rsid w:val="00437670"/>
    <w:rsid w:val="00440C7E"/>
    <w:rsid w:val="00450A12"/>
    <w:rsid w:val="00451A68"/>
    <w:rsid w:val="004540C9"/>
    <w:rsid w:val="004558D6"/>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26782"/>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5CD0"/>
    <w:rsid w:val="006C7CB4"/>
    <w:rsid w:val="006C7CC5"/>
    <w:rsid w:val="006D2DD5"/>
    <w:rsid w:val="006F4981"/>
    <w:rsid w:val="00717104"/>
    <w:rsid w:val="0071764F"/>
    <w:rsid w:val="007459B6"/>
    <w:rsid w:val="007469BF"/>
    <w:rsid w:val="007472F5"/>
    <w:rsid w:val="0075754A"/>
    <w:rsid w:val="00760429"/>
    <w:rsid w:val="007626F8"/>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2E46"/>
    <w:rsid w:val="00886321"/>
    <w:rsid w:val="0089099B"/>
    <w:rsid w:val="00890B29"/>
    <w:rsid w:val="00893A7A"/>
    <w:rsid w:val="008944D3"/>
    <w:rsid w:val="008A0003"/>
    <w:rsid w:val="008A7BAB"/>
    <w:rsid w:val="008B2484"/>
    <w:rsid w:val="008B488F"/>
    <w:rsid w:val="008C0F95"/>
    <w:rsid w:val="008C126C"/>
    <w:rsid w:val="008D1544"/>
    <w:rsid w:val="008D5F29"/>
    <w:rsid w:val="008D60B4"/>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40CF"/>
    <w:rsid w:val="00992CC6"/>
    <w:rsid w:val="009A48E4"/>
    <w:rsid w:val="009A6AC9"/>
    <w:rsid w:val="009B1B63"/>
    <w:rsid w:val="009B5DEA"/>
    <w:rsid w:val="009B724F"/>
    <w:rsid w:val="009C078B"/>
    <w:rsid w:val="009C19BE"/>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2A01"/>
    <w:rsid w:val="00B07B1C"/>
    <w:rsid w:val="00B1015F"/>
    <w:rsid w:val="00B1280B"/>
    <w:rsid w:val="00B15315"/>
    <w:rsid w:val="00B20E36"/>
    <w:rsid w:val="00B215A6"/>
    <w:rsid w:val="00B30EC1"/>
    <w:rsid w:val="00B35976"/>
    <w:rsid w:val="00B43C57"/>
    <w:rsid w:val="00B50AEA"/>
    <w:rsid w:val="00B51413"/>
    <w:rsid w:val="00B52FED"/>
    <w:rsid w:val="00B54249"/>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A761A"/>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365EA"/>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190F"/>
    <w:rsid w:val="00E3262F"/>
    <w:rsid w:val="00E35F08"/>
    <w:rsid w:val="00E44D5D"/>
    <w:rsid w:val="00E50BCB"/>
    <w:rsid w:val="00E550E6"/>
    <w:rsid w:val="00E60E7B"/>
    <w:rsid w:val="00E62452"/>
    <w:rsid w:val="00E636F3"/>
    <w:rsid w:val="00E651F9"/>
    <w:rsid w:val="00E72A6D"/>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3A96"/>
    <w:rsid w:val="00F140A0"/>
    <w:rsid w:val="00F26A91"/>
    <w:rsid w:val="00F30F46"/>
    <w:rsid w:val="00F3289D"/>
    <w:rsid w:val="00F472DE"/>
    <w:rsid w:val="00F62075"/>
    <w:rsid w:val="00F638EA"/>
    <w:rsid w:val="00F649A5"/>
    <w:rsid w:val="00F6644B"/>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C1C6F504-624D-4AAE-B441-B1A40FECE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409</Words>
  <Characters>2101</Characters>
  <Application>Microsoft Office Word</Application>
  <DocSecurity>0</DocSecurity>
  <Lines>53</Lines>
  <Paragraphs>17</Paragraphs>
  <ScaleCrop>false</ScaleCrop>
  <HeadingPairs>
    <vt:vector size="2" baseType="variant">
      <vt:variant>
        <vt:lpstr>Title</vt:lpstr>
      </vt:variant>
      <vt:variant>
        <vt:i4>1</vt:i4>
      </vt:variant>
    </vt:vector>
  </HeadingPairs>
  <TitlesOfParts>
    <vt:vector size="1" baseType="lpstr">
      <vt:lpstr>S4068 BUDGET AND APPROPRIATIONS Statement JANUARY 6, 2022</vt:lpstr>
    </vt:vector>
  </TitlesOfParts>
  <Manager>R229</Manager>
  <Company>NJ OLS DMU</Company>
  <LinksUpToDate>false</LinksUpToDate>
  <CharactersWithSpaces>2506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S4068 1R SBA Statement 1/6/22</dc:title>
  <dc:subject/>
  <dc:creator>Senate SBA</dc:creator>
  <cp:keywords>S4068|2|RF |265|0|0|!||</cp:keywords>
  <dc:description/>
  <cp:lastModifiedBy>Bell, Careema</cp:lastModifiedBy>
  <cp:revision>2</cp:revision>
  <cp:lastPrinted>1999-09-30T17:29:00Z</cp:lastPrinted>
  <dcterms:created xsi:type="dcterms:W3CDTF">2022-01-08T01:19:00Z</dcterms:created>
  <dcterms:modified xsi:type="dcterms:W3CDTF">2022-01-08T01:19:00Z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