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C33D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C33D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</w:t>
      </w:r>
      <w:r w:rsidR="00C15FD7">
        <w:rPr>
          <w:b/>
          <w:sz w:val="36"/>
          <w:szCs w:val="36"/>
        </w:rPr>
        <w:t>73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C33DE">
        <w:rPr>
          <w:caps/>
          <w:szCs w:val="24"/>
        </w:rPr>
        <w:t>NOVEMBER 8, 2021</w:t>
      </w:r>
    </w:p>
    <w:p w:rsidR="004144CF" w:rsidRDefault="004144CF" w:rsidP="0083060A"/>
    <w:p w:rsidR="004A7E8C" w:rsidRDefault="004A7E8C" w:rsidP="004A7E8C">
      <w:r>
        <w:tab/>
        <w:t>The Senate Education Committee favorably reports Senate Bill No. 4073.</w:t>
      </w:r>
    </w:p>
    <w:p w:rsidR="00C15FD7" w:rsidRPr="00C15FD7" w:rsidRDefault="00C15FD7" w:rsidP="00C15F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15FD7">
        <w:rPr>
          <w:spacing w:val="4"/>
          <w:szCs w:val="24"/>
        </w:rPr>
        <w:tab/>
        <w:t xml:space="preserve">This bill provides a supplemental appropriation totaling $20 million for a modified version of the loan redemption program and tuition reimbursement program established for certain teachers of science, technology, engineering, and mathematics (STEM) established under P.L.2019, c.401. </w:t>
      </w:r>
    </w:p>
    <w:p w:rsidR="00C15FD7" w:rsidRPr="00C15FD7" w:rsidRDefault="00C15FD7" w:rsidP="00C15F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15FD7">
        <w:rPr>
          <w:spacing w:val="4"/>
          <w:szCs w:val="24"/>
        </w:rPr>
        <w:tab/>
        <w:t>Under this bill, an individual would be eligible for loan redemption or tuition reimbursement if that person:</w:t>
      </w:r>
    </w:p>
    <w:p w:rsidR="00C15FD7" w:rsidRPr="00C15FD7" w:rsidRDefault="00C15FD7" w:rsidP="00C15FD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15FD7">
        <w:rPr>
          <w:spacing w:val="4"/>
          <w:szCs w:val="24"/>
        </w:rPr>
        <w:t xml:space="preserve">in the case of the loan redemption program, is graduating from a certificate of eligibility with advanced standing educator preparation program in the 2021-2022 academic year and has been initially hired by a school district as a novice teacher to teach a STEM subject or is enrolled in a certificate of eligibility educator preparation program and has been initially hired by a school district as a novice teacher to teach a STEM subject. </w:t>
      </w:r>
      <w:r>
        <w:rPr>
          <w:spacing w:val="4"/>
          <w:szCs w:val="24"/>
        </w:rPr>
        <w:t xml:space="preserve"> </w:t>
      </w:r>
      <w:r w:rsidRPr="00C15FD7">
        <w:rPr>
          <w:spacing w:val="4"/>
          <w:szCs w:val="24"/>
        </w:rPr>
        <w:t>In the case of the tuition reimbursement program, an individual is required to be graduating in the 2021-2022 academic year from a master's degree or Ph.D. program in STEM or is completing 30 credits in a coherent sequence of courses in STEM;</w:t>
      </w:r>
    </w:p>
    <w:p w:rsidR="00C15FD7" w:rsidRPr="00C15FD7" w:rsidRDefault="00C15FD7" w:rsidP="00C15FD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15FD7">
        <w:rPr>
          <w:spacing w:val="4"/>
          <w:szCs w:val="24"/>
        </w:rPr>
        <w:t>is eligible pursuant to State Board of Education regulations to teach a STEM subject in a New Jersey public school; and</w:t>
      </w:r>
    </w:p>
    <w:p w:rsidR="00C15FD7" w:rsidRPr="00C15FD7" w:rsidRDefault="00C15FD7" w:rsidP="00C15FD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15FD7">
        <w:rPr>
          <w:spacing w:val="4"/>
          <w:szCs w:val="24"/>
        </w:rPr>
        <w:t>executes a contract with the Higher Education Student Assistance Authority in which the individual agrees to teach STEM classes at a public school in New Jersey for four full school years.</w:t>
      </w:r>
    </w:p>
    <w:p w:rsidR="00C15FD7" w:rsidRPr="00C15FD7" w:rsidRDefault="00C15FD7" w:rsidP="00C15F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15FD7">
        <w:rPr>
          <w:spacing w:val="4"/>
          <w:szCs w:val="24"/>
        </w:rPr>
        <w:tab/>
        <w:t xml:space="preserve">A contract executed for the redemption of loans or the reimbursement of eligible tuition expenses would specify: the program participant's dates of required service; the total amount of student loan debt to be redeemed by the State or the total amount of reimbursement of eligible tuition expenses to be received by a program participant; and certain performance standards established by the authority for the program participant to adhere to in the participant’s course of service. </w:t>
      </w:r>
      <w:r>
        <w:rPr>
          <w:spacing w:val="4"/>
          <w:szCs w:val="24"/>
        </w:rPr>
        <w:t xml:space="preserve"> </w:t>
      </w:r>
      <w:r w:rsidRPr="00C15FD7">
        <w:rPr>
          <w:spacing w:val="4"/>
          <w:szCs w:val="24"/>
        </w:rPr>
        <w:t xml:space="preserve">A contract would also stipulate that, in the event that a program participant does not complete four full school years of service or otherwise violates any other provisions of the contract relating to service requirements, the loan redemption or </w:t>
      </w:r>
      <w:r w:rsidRPr="00C15FD7">
        <w:rPr>
          <w:spacing w:val="4"/>
          <w:szCs w:val="24"/>
        </w:rPr>
        <w:lastRenderedPageBreak/>
        <w:t xml:space="preserve">tuition reimbursement payment provided to the participant would be paid back to the Higher Education Student Assistance Authority as a loan. </w:t>
      </w:r>
    </w:p>
    <w:p w:rsidR="004B2ABF" w:rsidRDefault="00C15FD7" w:rsidP="00C15FD7">
      <w:r w:rsidRPr="00C15FD7">
        <w:rPr>
          <w:spacing w:val="4"/>
          <w:szCs w:val="24"/>
        </w:rPr>
        <w:tab/>
        <w:t>The amount of loan redemption or tuition reimbursement for a program participant would equal 25 percent of the participant's eligible student loan or tuition expenses. The loan redemption or tuition reimbursement payments, however, would not exceed $20,000 for any eligible individual. The bill stipulates that the loan redemption and tuition reimbursement payments would be issued as upfront, lump sum payments.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3DE" w:rsidRDefault="001C33DE">
      <w:r>
        <w:separator/>
      </w:r>
    </w:p>
  </w:endnote>
  <w:endnote w:type="continuationSeparator" w:id="0">
    <w:p w:rsidR="001C33DE" w:rsidRDefault="001C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3DE" w:rsidRDefault="001C33DE">
      <w:r>
        <w:separator/>
      </w:r>
    </w:p>
  </w:footnote>
  <w:footnote w:type="continuationSeparator" w:id="0">
    <w:p w:rsidR="001C33DE" w:rsidRDefault="001C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F63F6" w:rsidP="000F63F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324EA">
      <w:rPr>
        <w:noProof/>
      </w:rPr>
      <w:t>2</w:t>
    </w:r>
    <w:r>
      <w:fldChar w:fldCharType="end"/>
    </w:r>
  </w:p>
  <w:p w:rsidR="000F63F6" w:rsidRDefault="000F63F6" w:rsidP="000F63F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D243199"/>
    <w:multiLevelType w:val="hybridMultilevel"/>
    <w:tmpl w:val="EC16C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D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3F6"/>
    <w:rsid w:val="001020AD"/>
    <w:rsid w:val="00104F41"/>
    <w:rsid w:val="00105C93"/>
    <w:rsid w:val="0010728F"/>
    <w:rsid w:val="0011534D"/>
    <w:rsid w:val="00115C99"/>
    <w:rsid w:val="00121487"/>
    <w:rsid w:val="001231F1"/>
    <w:rsid w:val="001324EA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3D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A7E8C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25CF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0536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399"/>
    <w:rsid w:val="008944D3"/>
    <w:rsid w:val="008A0003"/>
    <w:rsid w:val="008A7BAB"/>
    <w:rsid w:val="008B2484"/>
    <w:rsid w:val="008B488F"/>
    <w:rsid w:val="008C0F95"/>
    <w:rsid w:val="008C126C"/>
    <w:rsid w:val="008D1544"/>
    <w:rsid w:val="008D37BF"/>
    <w:rsid w:val="008D59F5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79DD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FD7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3BD0"/>
    <w:rsid w:val="00D44C80"/>
    <w:rsid w:val="00D458D6"/>
    <w:rsid w:val="00D57BC3"/>
    <w:rsid w:val="00D64B78"/>
    <w:rsid w:val="00D74306"/>
    <w:rsid w:val="00D7553F"/>
    <w:rsid w:val="00D84CF6"/>
    <w:rsid w:val="00D9059F"/>
    <w:rsid w:val="00D96F4B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DE4B988-1893-44D1-A2B9-122D0AF6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D59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5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442</Words>
  <Characters>2403</Characters>
  <Application>Microsoft Office Word</Application>
  <DocSecurity>0</DocSecurity>
  <Lines>58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S4073 SED Statement 11/8/21</vt:lpstr>
    </vt:vector>
  </TitlesOfParts>
  <Manager>R224</Manager>
  <Company>NJ OLS DMU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S4073 SED Statement 11/8/21</dc:title>
  <dc:subject/>
  <dc:creator>Senate SED</dc:creator>
  <cp:keywords>S4073|2|ER |315|0|0|!||</cp:keywords>
  <dc:description/>
  <cp:lastModifiedBy>Franks, Denise</cp:lastModifiedBy>
  <cp:revision>2</cp:revision>
  <cp:lastPrinted>2021-11-09T18:02:00Z</cp:lastPrinted>
  <dcterms:created xsi:type="dcterms:W3CDTF">2021-11-09T18:55:00Z</dcterms:created>
  <dcterms:modified xsi:type="dcterms:W3CDTF">2021-11-09T18:55:00Z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