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4015F" w14:textId="77777777" w:rsidR="009154B2" w:rsidRDefault="00CD17E5" w:rsidP="00ED5E27">
      <w:pPr>
        <w:pStyle w:val="TopofPage1"/>
      </w:pPr>
      <w:bookmarkStart w:id="0" w:name="_GoBack"/>
      <w:bookmarkEnd w:id="0"/>
      <w:r>
        <w:t>SENATE</w:t>
      </w:r>
      <w:r w:rsidR="005C51A8">
        <w:t xml:space="preserve"> </w:t>
      </w:r>
      <w:r>
        <w:t>BUDGET AND APPROPRIATIONS</w:t>
      </w:r>
      <w:r w:rsidR="006A5D7B">
        <w:t xml:space="preserve"> COMMITTEE</w:t>
      </w:r>
    </w:p>
    <w:p w14:paraId="525596F1" w14:textId="77777777" w:rsidR="00C47AF5" w:rsidRPr="004721EF" w:rsidRDefault="00C47AF5" w:rsidP="00ED5E27">
      <w:pPr>
        <w:pStyle w:val="TopofPage1"/>
        <w:rPr>
          <w:sz w:val="24"/>
          <w:szCs w:val="24"/>
        </w:rPr>
      </w:pPr>
    </w:p>
    <w:p w14:paraId="388C7817" w14:textId="77777777" w:rsidR="00292D7C" w:rsidRDefault="00C47AF5" w:rsidP="00292D7C">
      <w:pPr>
        <w:pStyle w:val="TopofPage1"/>
        <w:rPr>
          <w:sz w:val="24"/>
        </w:rPr>
      </w:pPr>
      <w:r>
        <w:t>STATEMENT TO</w:t>
      </w:r>
      <w:r w:rsidR="000425D8">
        <w:t xml:space="preserve"> </w:t>
      </w:r>
    </w:p>
    <w:p w14:paraId="7FE7CA57" w14:textId="77777777" w:rsidR="00CD17E5" w:rsidRPr="00CD17E5" w:rsidRDefault="00CD17E5" w:rsidP="00292D7C">
      <w:pPr>
        <w:pStyle w:val="TopofPage1"/>
        <w:rPr>
          <w:sz w:val="24"/>
        </w:rPr>
      </w:pPr>
    </w:p>
    <w:p w14:paraId="7A4A7073" w14:textId="77777777" w:rsidR="00292D7C" w:rsidRPr="00CD17E5" w:rsidRDefault="00CD17E5" w:rsidP="00ED5E27">
      <w:pPr>
        <w:pStyle w:val="TopofPage1"/>
        <w:rPr>
          <w:szCs w:val="24"/>
        </w:rPr>
      </w:pPr>
      <w:r>
        <w:rPr>
          <w:szCs w:val="24"/>
        </w:rPr>
        <w:t>[First Reprint]</w:t>
      </w:r>
    </w:p>
    <w:p w14:paraId="14C8EDEE" w14:textId="77777777" w:rsidR="00AA5E23" w:rsidRDefault="00CD17E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4081</w:t>
      </w:r>
      <w:r w:rsidR="0063703D" w:rsidRPr="00ED5E27">
        <w:rPr>
          <w:b/>
          <w:sz w:val="36"/>
          <w:szCs w:val="36"/>
        </w:rPr>
        <w:t xml:space="preserve"> </w:t>
      </w:r>
    </w:p>
    <w:p w14:paraId="7B5C8A91" w14:textId="77777777" w:rsidR="00CD17E5" w:rsidRDefault="00CD17E5" w:rsidP="00ED5E27">
      <w:pPr>
        <w:pStyle w:val="TopofPage1"/>
        <w:rPr>
          <w:sz w:val="24"/>
          <w:szCs w:val="36"/>
        </w:rPr>
      </w:pPr>
    </w:p>
    <w:p w14:paraId="283CC4FA" w14:textId="77777777" w:rsidR="00CD17E5" w:rsidRPr="00CD17E5" w:rsidRDefault="00CD17E5" w:rsidP="00ED5E27">
      <w:pPr>
        <w:pStyle w:val="TopofPage1"/>
        <w:rPr>
          <w:sz w:val="24"/>
          <w:szCs w:val="36"/>
        </w:rPr>
      </w:pPr>
      <w:r>
        <w:rPr>
          <w:sz w:val="24"/>
          <w:szCs w:val="36"/>
        </w:rPr>
        <w:t>with committee amendments</w:t>
      </w:r>
    </w:p>
    <w:p w14:paraId="3E5D7EAA" w14:textId="77777777" w:rsidR="00D33775" w:rsidRPr="004721EF" w:rsidRDefault="00D33775" w:rsidP="0007575C">
      <w:pPr>
        <w:pStyle w:val="TopofPage1"/>
        <w:rPr>
          <w:sz w:val="24"/>
          <w:szCs w:val="24"/>
        </w:rPr>
      </w:pPr>
    </w:p>
    <w:p w14:paraId="23D1236A"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9486350" w14:textId="77777777" w:rsidR="00E941A7" w:rsidRDefault="00E941A7" w:rsidP="006A5D7B">
      <w:pPr>
        <w:tabs>
          <w:tab w:val="left" w:pos="900"/>
          <w:tab w:val="left" w:pos="4140"/>
          <w:tab w:val="left" w:pos="5670"/>
          <w:tab w:val="left" w:pos="5940"/>
        </w:tabs>
        <w:jc w:val="center"/>
        <w:rPr>
          <w:szCs w:val="24"/>
        </w:rPr>
      </w:pPr>
    </w:p>
    <w:p w14:paraId="5916CAAE"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D17E5">
        <w:rPr>
          <w:caps/>
          <w:szCs w:val="24"/>
        </w:rPr>
        <w:t>DECEMBER 16, 2021</w:t>
      </w:r>
    </w:p>
    <w:p w14:paraId="5A6A4E26" w14:textId="77777777" w:rsidR="004144CF" w:rsidRDefault="004144CF" w:rsidP="0083060A"/>
    <w:p w14:paraId="3B44F8F2" w14:textId="77777777" w:rsidR="00A919CC" w:rsidRPr="006161F8" w:rsidRDefault="00A919CC" w:rsidP="00A919CC">
      <w:r>
        <w:tab/>
        <w:t>The Senate Budget and Appropriations</w:t>
      </w:r>
      <w:r w:rsidRPr="006161F8">
        <w:t xml:space="preserve"> Committee reports favorably and </w:t>
      </w:r>
      <w:r>
        <w:t>with committee amendments Senate Bill No. 4081 (1R)</w:t>
      </w:r>
      <w:r w:rsidRPr="006161F8">
        <w:t>.</w:t>
      </w:r>
    </w:p>
    <w:p w14:paraId="600F4064" w14:textId="77777777" w:rsidR="00A919CC" w:rsidRDefault="00A919CC" w:rsidP="00A919CC">
      <w:r w:rsidRPr="006161F8">
        <w:tab/>
        <w:t xml:space="preserve">As amended and reported, this bill provides that the provisions of Executive Order No. 246 of 2021 concerning a grace period for residential customers of certain utilities are to remain in effect for </w:t>
      </w:r>
      <w:r>
        <w:t xml:space="preserve">certain electric, gas, </w:t>
      </w:r>
      <w:r w:rsidRPr="006161F8">
        <w:t>sewer</w:t>
      </w:r>
      <w:r>
        <w:t>,</w:t>
      </w:r>
      <w:r w:rsidRPr="006161F8">
        <w:t xml:space="preserve"> or water service through March 15</w:t>
      </w:r>
      <w:r>
        <w:t>, 2022, as provided for in the bill.  Certain residential electric,</w:t>
      </w:r>
      <w:r w:rsidRPr="006161F8">
        <w:t xml:space="preserve"> sewer</w:t>
      </w:r>
      <w:r>
        <w:t>,</w:t>
      </w:r>
      <w:r w:rsidRPr="006161F8">
        <w:t xml:space="preserve"> or water service discontinuance</w:t>
      </w:r>
      <w:r>
        <w:t>s</w:t>
      </w:r>
      <w:r w:rsidRPr="006161F8">
        <w:t xml:space="preserve"> occurring between the termination date of the grace period established pursuant to the executive order and the effective date of this bill are to be nullified and service is to be restored immediately. The extended grace period is to expire on March 15, 2022.  </w:t>
      </w:r>
    </w:p>
    <w:p w14:paraId="44262C6C" w14:textId="0E29DE39" w:rsidR="00A919CC" w:rsidRDefault="00A919CC" w:rsidP="00A919CC">
      <w:r>
        <w:tab/>
      </w:r>
      <w:r w:rsidRPr="006161F8">
        <w:t>The bill also provides that prior to discontinuing service to a residential customer, or placing, selling, or</w:t>
      </w:r>
      <w:r>
        <w:t>, in certain circumstances,</w:t>
      </w:r>
      <w:r w:rsidRPr="006161F8">
        <w:t xml:space="preserve"> enforcing a lien on real property owned by a residential custome</w:t>
      </w:r>
      <w:r>
        <w:t>r, for the unpaid balance of certain</w:t>
      </w:r>
      <w:r w:rsidRPr="00CE0A40">
        <w:t xml:space="preserve"> electric</w:t>
      </w:r>
      <w:r>
        <w:t>,</w:t>
      </w:r>
      <w:r w:rsidRPr="006161F8">
        <w:t xml:space="preserve"> </w:t>
      </w:r>
      <w:r>
        <w:t xml:space="preserve">gas, sewer, or </w:t>
      </w:r>
      <w:r w:rsidRPr="006161F8">
        <w:t xml:space="preserve">water charges accrued between the declaration of a public health emergency in Executive Order No. 103 of 2020 and </w:t>
      </w:r>
      <w:r>
        <w:t>March 15, 2022</w:t>
      </w:r>
      <w:r w:rsidRPr="006161F8">
        <w:t xml:space="preserve">, a local authority, municipal utility, </w:t>
      </w:r>
      <w:r>
        <w:t xml:space="preserve">rural electric cooperative, </w:t>
      </w:r>
      <w:r w:rsidRPr="006161F8">
        <w:t xml:space="preserve">or public utility is required to offer to </w:t>
      </w:r>
      <w:r w:rsidR="00D550A4">
        <w:t xml:space="preserve">the </w:t>
      </w:r>
      <w:r w:rsidRPr="006161F8">
        <w:t>resid</w:t>
      </w:r>
      <w:r>
        <w:t>ential customer</w:t>
      </w:r>
      <w:r w:rsidR="00D550A4">
        <w:t xml:space="preserve"> a</w:t>
      </w:r>
      <w:r w:rsidRPr="006161F8">
        <w:t xml:space="preserve"> bill payment plan for</w:t>
      </w:r>
      <w:r>
        <w:t xml:space="preserve"> the unpaid balance of certain utility</w:t>
      </w:r>
      <w:r w:rsidRPr="006161F8">
        <w:t xml:space="preserve"> charges accrued</w:t>
      </w:r>
      <w:r>
        <w:t xml:space="preserve"> during certain periods prior to </w:t>
      </w:r>
      <w:r w:rsidRPr="00CE0A40">
        <w:t>March 15, 2022</w:t>
      </w:r>
      <w:r w:rsidRPr="006161F8">
        <w:t xml:space="preserve">. </w:t>
      </w:r>
      <w:r>
        <w:t xml:space="preserve"> </w:t>
      </w:r>
      <w:r w:rsidRPr="006161F8">
        <w:t xml:space="preserve"> </w:t>
      </w:r>
    </w:p>
    <w:p w14:paraId="0782FAE3" w14:textId="77777777" w:rsidR="00A919CC" w:rsidRPr="006161F8" w:rsidRDefault="00A919CC" w:rsidP="00A919CC">
      <w:r w:rsidRPr="006161F8">
        <w:tab/>
        <w:t>This bill directs the Department of Community Affairs (DCA) to est</w:t>
      </w:r>
      <w:r>
        <w:t xml:space="preserve">ablish a Winter </w:t>
      </w:r>
      <w:r w:rsidRPr="006161F8">
        <w:t>Termination Program</w:t>
      </w:r>
      <w:r>
        <w:t xml:space="preserve"> (DCA WTP)</w:t>
      </w:r>
      <w:r w:rsidRPr="006161F8">
        <w:t xml:space="preserve">, which is </w:t>
      </w:r>
      <w:r>
        <w:t>to prohibit a local authority,</w:t>
      </w:r>
      <w:r w:rsidRPr="006161F8">
        <w:t xml:space="preserve"> municipal utility</w:t>
      </w:r>
      <w:r>
        <w:t>, or rural electric cooperative</w:t>
      </w:r>
      <w:r w:rsidRPr="006161F8">
        <w:t xml:space="preserve"> providing</w:t>
      </w:r>
      <w:r>
        <w:t xml:space="preserve"> electric,</w:t>
      </w:r>
      <w:r w:rsidRPr="006161F8">
        <w:t xml:space="preserve"> sewer</w:t>
      </w:r>
      <w:r>
        <w:t>,</w:t>
      </w:r>
      <w:r w:rsidRPr="006161F8">
        <w:t xml:space="preserve"> or water service from discontinuing service during the period from November 15 through March 15, fo</w:t>
      </w:r>
      <w:r>
        <w:t>r residential customers. The DCA WTP</w:t>
      </w:r>
      <w:r w:rsidRPr="006161F8">
        <w:t xml:space="preserve"> is to reflect the provisions of</w:t>
      </w:r>
      <w:r>
        <w:t xml:space="preserve"> the Winter Termination Program </w:t>
      </w:r>
      <w:r w:rsidRPr="00A919CC">
        <w:t>(WTP) for residential electric and gas public utility service,</w:t>
      </w:r>
      <w:r w:rsidRPr="006161F8">
        <w:t xml:space="preserve"> established by the Board of Public Utilities (BPU), as appropriate for </w:t>
      </w:r>
      <w:r>
        <w:t xml:space="preserve">electric, </w:t>
      </w:r>
      <w:r w:rsidRPr="006161F8">
        <w:t>sewer</w:t>
      </w:r>
      <w:r>
        <w:t>,</w:t>
      </w:r>
      <w:r w:rsidRPr="006161F8">
        <w:t xml:space="preserve"> and water service</w:t>
      </w:r>
      <w:r>
        <w:t xml:space="preserve"> offered by local authorities</w:t>
      </w:r>
      <w:r w:rsidRPr="007A161E">
        <w:t>,</w:t>
      </w:r>
      <w:r>
        <w:t xml:space="preserve"> municipal utilities</w:t>
      </w:r>
      <w:r w:rsidRPr="007A161E">
        <w:t>, or rural electric cooperative</w:t>
      </w:r>
      <w:r>
        <w:t>s</w:t>
      </w:r>
      <w:r w:rsidRPr="006161F8">
        <w:t>. The program is to include additional requirements as enumerated in the bill.</w:t>
      </w:r>
    </w:p>
    <w:p w14:paraId="46DF8D2A" w14:textId="77777777" w:rsidR="00A919CC" w:rsidRDefault="00A919CC" w:rsidP="00A919CC">
      <w:r w:rsidRPr="006161F8">
        <w:lastRenderedPageBreak/>
        <w:tab/>
        <w:t>The bill requires the BPU to apply the p</w:t>
      </w:r>
      <w:r>
        <w:t>rovisions of the BPU</w:t>
      </w:r>
      <w:r w:rsidRPr="006161F8">
        <w:t xml:space="preserve"> WTP to sewer and water public utilities, in addition to electric and gas public utilities. The bill requires the BPU to make certain additions to the provisions of the </w:t>
      </w:r>
      <w:r w:rsidR="00F04593">
        <w:t xml:space="preserve">BPU </w:t>
      </w:r>
      <w:r w:rsidRPr="006161F8">
        <w:t>WTP as enumerated in the bill.</w:t>
      </w:r>
    </w:p>
    <w:p w14:paraId="09374EAA" w14:textId="77777777" w:rsidR="00A919CC" w:rsidRDefault="00A919CC" w:rsidP="00A919CC"/>
    <w:p w14:paraId="29D19166" w14:textId="77777777" w:rsidR="00A919CC" w:rsidRPr="00C74862" w:rsidRDefault="00A919CC" w:rsidP="00A919CC">
      <w:pPr>
        <w:rPr>
          <w:u w:val="double"/>
        </w:rPr>
      </w:pPr>
      <w:r>
        <w:rPr>
          <w:u w:val="double"/>
        </w:rPr>
        <w:t xml:space="preserve">COMMITTEE AMENDMENTS: </w:t>
      </w:r>
    </w:p>
    <w:p w14:paraId="67C3AE06" w14:textId="46C3415F" w:rsidR="00391F43" w:rsidRDefault="00A919CC" w:rsidP="00A919CC">
      <w:r w:rsidRPr="006161F8">
        <w:tab/>
        <w:t>The committee amended the bill to</w:t>
      </w:r>
      <w:r>
        <w:t xml:space="preserve"> require certain local authorities, municipal utilities, rural electric cooperatives, and public utilities</w:t>
      </w:r>
      <w:r w:rsidRPr="00C74862">
        <w:t xml:space="preserve"> to offer utility service bill payment plan</w:t>
      </w:r>
      <w:r>
        <w:t>s for the unpaid balance of certain utility</w:t>
      </w:r>
      <w:r w:rsidRPr="00C74862">
        <w:t xml:space="preserve"> </w:t>
      </w:r>
      <w:r>
        <w:t>charges accrued</w:t>
      </w:r>
      <w:r w:rsidRPr="00C74862">
        <w:t xml:space="preserve"> </w:t>
      </w:r>
      <w:r>
        <w:t>during the extended</w:t>
      </w:r>
      <w:r w:rsidRPr="00C74862">
        <w:t xml:space="preserve"> period</w:t>
      </w:r>
      <w:r>
        <w:t>s</w:t>
      </w:r>
      <w:r w:rsidRPr="00C74862">
        <w:t xml:space="preserve"> established by the bill, before discontinuing service.</w:t>
      </w:r>
      <w:r>
        <w:t xml:space="preserve">  </w:t>
      </w:r>
    </w:p>
    <w:p w14:paraId="79619182" w14:textId="703FCDE5" w:rsidR="009600F3" w:rsidRDefault="009600F3" w:rsidP="00A919CC">
      <w:r>
        <w:tab/>
        <w:t>The amendments provide that</w:t>
      </w:r>
      <w:r w:rsidR="00B061CE">
        <w:t>, before taking</w:t>
      </w:r>
      <w:r w:rsidR="00F6633A">
        <w:t xml:space="preserve"> certain action for certain unpaid sewer charges</w:t>
      </w:r>
      <w:r w:rsidR="00B061CE">
        <w:t>,</w:t>
      </w:r>
      <w:r>
        <w:t xml:space="preserve"> a local authority, municipal utility, or public utility is required to offer a residential customer a utility service bill payment plan for the unpaid balance of any sewer charges accrued between the </w:t>
      </w:r>
      <w:r w:rsidR="001547DA">
        <w:t>declaration of the</w:t>
      </w:r>
      <w:r w:rsidR="00F6633A">
        <w:t xml:space="preserve"> </w:t>
      </w:r>
      <w:r>
        <w:t xml:space="preserve">public health emergency </w:t>
      </w:r>
      <w:r w:rsidR="00B061CE">
        <w:t>and March 15, 2022, instead of charges accrued between January 1, 2022 and March 1</w:t>
      </w:r>
      <w:r w:rsidR="00F6633A">
        <w:t>5</w:t>
      </w:r>
      <w:r w:rsidR="00B061CE">
        <w:t>, 2022.</w:t>
      </w:r>
    </w:p>
    <w:p w14:paraId="3F96E218" w14:textId="4B2F0364" w:rsidR="00A919CC" w:rsidRDefault="00391F43" w:rsidP="00A919CC">
      <w:r>
        <w:tab/>
        <w:t>T</w:t>
      </w:r>
      <w:r w:rsidR="001547DA">
        <w:t>he amendments remove</w:t>
      </w:r>
      <w:r>
        <w:t xml:space="preserve"> provision</w:t>
      </w:r>
      <w:r w:rsidR="001547DA">
        <w:t>s</w:t>
      </w:r>
      <w:r>
        <w:t xml:space="preserve"> providing that a residential customer is deemed to have waived the right to enter into a utility service bill payment plan if the customer does not agree to a utility service bill payment plan within a certain timeframe.</w:t>
      </w:r>
    </w:p>
    <w:p w14:paraId="1A6C976D" w14:textId="77777777" w:rsidR="00A919CC" w:rsidRDefault="00A919CC" w:rsidP="00A919CC">
      <w:r>
        <w:tab/>
      </w:r>
      <w:r w:rsidRPr="006161F8">
        <w:t>The amendments</w:t>
      </w:r>
      <w:r>
        <w:t xml:space="preserve"> change the name of the Winter Sewer and Water Termination Program established by the DCA to the Winter Termination Program.  The amendments expand the provision of the DCA established WTP to include certain electric utilities.  The amendments require local authorities, municipal utilities, and public utilities, under the DCA WTP and the expanded BPU WTP, to maintain or reconnect electric, sewer, or water service, as applicable, if a residential customer can prove that the customer has submitted an application for assistance under certain programs enumerated in the bill before the application has been app</w:t>
      </w:r>
      <w:r w:rsidR="00F04593">
        <w:t>roved, denied, or withdrawn.  The amendment</w:t>
      </w:r>
      <w:r w:rsidR="00A57105">
        <w:t>s</w:t>
      </w:r>
      <w:r w:rsidR="00F04593">
        <w:t xml:space="preserve"> also </w:t>
      </w:r>
      <w:r>
        <w:t>remove a provision requiring these entities to maintain or reconnect services if a residential customer can demonstrate that the customer has met the requirements under certain programs enumerated in the bill.  The amendments require a residential customer to provide an update on the status of the application for these programs when requested to do so.</w:t>
      </w:r>
    </w:p>
    <w:p w14:paraId="52F9E8DE" w14:textId="77777777" w:rsidR="00A919CC" w:rsidRDefault="00A919CC" w:rsidP="00A919CC">
      <w:r>
        <w:tab/>
        <w:t xml:space="preserve">Finally, the amendments change the title and synopsis to reflect the bill’s applicability to additional utilities beyond water and sewer utilities exclusively. </w:t>
      </w:r>
    </w:p>
    <w:p w14:paraId="5867764C" w14:textId="77777777" w:rsidR="00A919CC" w:rsidRPr="006161F8" w:rsidRDefault="00A919CC" w:rsidP="00A919CC">
      <w:r w:rsidRPr="006161F8">
        <w:tab/>
      </w:r>
    </w:p>
    <w:p w14:paraId="14321FCC" w14:textId="77777777" w:rsidR="00A919CC" w:rsidRPr="00C74862" w:rsidRDefault="00A919CC" w:rsidP="00A919CC">
      <w:pPr>
        <w:rPr>
          <w:u w:val="double"/>
        </w:rPr>
      </w:pPr>
      <w:r>
        <w:rPr>
          <w:u w:val="double"/>
        </w:rPr>
        <w:t>FISCAL IMPACT:</w:t>
      </w:r>
    </w:p>
    <w:p w14:paraId="3698C7FD" w14:textId="7DF9E02D" w:rsidR="004B2ABF" w:rsidRDefault="00A919CC" w:rsidP="0083060A">
      <w:r>
        <w:tab/>
      </w:r>
      <w:r w:rsidR="00D11C9D">
        <w:t>Fiscal information is currently unavailable for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4FC62" w14:textId="77777777" w:rsidR="00CD17E5" w:rsidRDefault="00CD17E5">
      <w:r>
        <w:separator/>
      </w:r>
    </w:p>
  </w:endnote>
  <w:endnote w:type="continuationSeparator" w:id="0">
    <w:p w14:paraId="4E245743" w14:textId="77777777" w:rsidR="00CD17E5" w:rsidRDefault="00CD1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E2005" w14:textId="77777777" w:rsidR="00CD17E5" w:rsidRDefault="00CD17E5">
      <w:r>
        <w:separator/>
      </w:r>
    </w:p>
  </w:footnote>
  <w:footnote w:type="continuationSeparator" w:id="0">
    <w:p w14:paraId="1828E05D" w14:textId="77777777" w:rsidR="00CD17E5" w:rsidRDefault="00CD1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CFC2F" w14:textId="4F4ABEE7" w:rsidR="00662ED4" w:rsidRDefault="00306B58" w:rsidP="00306B58">
    <w:pPr>
      <w:pStyle w:val="HeaderPage2"/>
      <w:jc w:val="center"/>
    </w:pPr>
    <w:r>
      <w:fldChar w:fldCharType="begin"/>
    </w:r>
    <w:r>
      <w:instrText xml:space="preserve"> PAGE  \* MERGEFORMAT </w:instrText>
    </w:r>
    <w:r>
      <w:fldChar w:fldCharType="separate"/>
    </w:r>
    <w:r w:rsidR="008F231D">
      <w:rPr>
        <w:noProof/>
      </w:rPr>
      <w:t>2</w:t>
    </w:r>
    <w:r>
      <w:fldChar w:fldCharType="end"/>
    </w:r>
  </w:p>
  <w:p w14:paraId="0FFFD9C7" w14:textId="77777777" w:rsidR="00306B58" w:rsidRDefault="00306B58" w:rsidP="00306B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7E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7DA"/>
    <w:rsid w:val="001561A5"/>
    <w:rsid w:val="0015788F"/>
    <w:rsid w:val="0016084D"/>
    <w:rsid w:val="00161467"/>
    <w:rsid w:val="00172814"/>
    <w:rsid w:val="0017383E"/>
    <w:rsid w:val="00177309"/>
    <w:rsid w:val="0019009B"/>
    <w:rsid w:val="00193E07"/>
    <w:rsid w:val="00194AA9"/>
    <w:rsid w:val="001968DB"/>
    <w:rsid w:val="001A5566"/>
    <w:rsid w:val="001A7E9A"/>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6014"/>
    <w:rsid w:val="002C19EE"/>
    <w:rsid w:val="002D29CF"/>
    <w:rsid w:val="002D5DF6"/>
    <w:rsid w:val="002E7F11"/>
    <w:rsid w:val="002F0685"/>
    <w:rsid w:val="002F07D6"/>
    <w:rsid w:val="002F3A0C"/>
    <w:rsid w:val="002F5C85"/>
    <w:rsid w:val="00300441"/>
    <w:rsid w:val="00301568"/>
    <w:rsid w:val="00303B8E"/>
    <w:rsid w:val="00306B58"/>
    <w:rsid w:val="003075CD"/>
    <w:rsid w:val="00314EBA"/>
    <w:rsid w:val="00315DF7"/>
    <w:rsid w:val="00315E0F"/>
    <w:rsid w:val="003222E6"/>
    <w:rsid w:val="00333C3B"/>
    <w:rsid w:val="003341E3"/>
    <w:rsid w:val="003374D9"/>
    <w:rsid w:val="0034186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F4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95D"/>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7821"/>
    <w:rsid w:val="008D1544"/>
    <w:rsid w:val="008D5F29"/>
    <w:rsid w:val="008E4311"/>
    <w:rsid w:val="008F231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0F3"/>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105"/>
    <w:rsid w:val="00A577F9"/>
    <w:rsid w:val="00A654F0"/>
    <w:rsid w:val="00A65CE7"/>
    <w:rsid w:val="00A76504"/>
    <w:rsid w:val="00A863ED"/>
    <w:rsid w:val="00A919CC"/>
    <w:rsid w:val="00A92210"/>
    <w:rsid w:val="00A92973"/>
    <w:rsid w:val="00A92EFB"/>
    <w:rsid w:val="00AA4F86"/>
    <w:rsid w:val="00AA5B5D"/>
    <w:rsid w:val="00AA5E23"/>
    <w:rsid w:val="00AB47F2"/>
    <w:rsid w:val="00AC62AE"/>
    <w:rsid w:val="00AD5E8F"/>
    <w:rsid w:val="00AF0946"/>
    <w:rsid w:val="00AF15E4"/>
    <w:rsid w:val="00AF1DF1"/>
    <w:rsid w:val="00AF6E68"/>
    <w:rsid w:val="00B01A5A"/>
    <w:rsid w:val="00B02537"/>
    <w:rsid w:val="00B061CE"/>
    <w:rsid w:val="00B07B1C"/>
    <w:rsid w:val="00B1015F"/>
    <w:rsid w:val="00B1280B"/>
    <w:rsid w:val="00B15315"/>
    <w:rsid w:val="00B20E36"/>
    <w:rsid w:val="00B215A6"/>
    <w:rsid w:val="00B218A7"/>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BE8"/>
    <w:rsid w:val="00C032CB"/>
    <w:rsid w:val="00C13E25"/>
    <w:rsid w:val="00C20FDB"/>
    <w:rsid w:val="00C228D1"/>
    <w:rsid w:val="00C23217"/>
    <w:rsid w:val="00C34FAB"/>
    <w:rsid w:val="00C37037"/>
    <w:rsid w:val="00C42B48"/>
    <w:rsid w:val="00C44424"/>
    <w:rsid w:val="00C47AF5"/>
    <w:rsid w:val="00C53CFF"/>
    <w:rsid w:val="00C55D17"/>
    <w:rsid w:val="00C6255C"/>
    <w:rsid w:val="00C62806"/>
    <w:rsid w:val="00C65801"/>
    <w:rsid w:val="00C863A3"/>
    <w:rsid w:val="00C87A66"/>
    <w:rsid w:val="00C87FC7"/>
    <w:rsid w:val="00C94EFB"/>
    <w:rsid w:val="00C9642B"/>
    <w:rsid w:val="00C96D54"/>
    <w:rsid w:val="00C975EB"/>
    <w:rsid w:val="00CA2896"/>
    <w:rsid w:val="00CA42E8"/>
    <w:rsid w:val="00CD17E5"/>
    <w:rsid w:val="00CD2D9C"/>
    <w:rsid w:val="00CD5034"/>
    <w:rsid w:val="00CE1E3A"/>
    <w:rsid w:val="00CE5315"/>
    <w:rsid w:val="00CE74A8"/>
    <w:rsid w:val="00CF030F"/>
    <w:rsid w:val="00CF18CB"/>
    <w:rsid w:val="00CF27F3"/>
    <w:rsid w:val="00CF6E1F"/>
    <w:rsid w:val="00D05E75"/>
    <w:rsid w:val="00D11C9D"/>
    <w:rsid w:val="00D22C02"/>
    <w:rsid w:val="00D25BF5"/>
    <w:rsid w:val="00D26FA5"/>
    <w:rsid w:val="00D30C09"/>
    <w:rsid w:val="00D32F02"/>
    <w:rsid w:val="00D33344"/>
    <w:rsid w:val="00D33775"/>
    <w:rsid w:val="00D44C80"/>
    <w:rsid w:val="00D458D6"/>
    <w:rsid w:val="00D550A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5A0"/>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6FDF"/>
    <w:rsid w:val="00ED0598"/>
    <w:rsid w:val="00ED16A7"/>
    <w:rsid w:val="00ED5E27"/>
    <w:rsid w:val="00EE2498"/>
    <w:rsid w:val="00EE49E4"/>
    <w:rsid w:val="00EE62FC"/>
    <w:rsid w:val="00EE6D25"/>
    <w:rsid w:val="00EF0439"/>
    <w:rsid w:val="00EF52FC"/>
    <w:rsid w:val="00F04593"/>
    <w:rsid w:val="00F140A0"/>
    <w:rsid w:val="00F26A91"/>
    <w:rsid w:val="00F30F46"/>
    <w:rsid w:val="00F3289D"/>
    <w:rsid w:val="00F472DE"/>
    <w:rsid w:val="00F62075"/>
    <w:rsid w:val="00F638EA"/>
    <w:rsid w:val="00F649A5"/>
    <w:rsid w:val="00F6633A"/>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71A2D917"/>
  <w15:docId w15:val="{CA48AF7E-29FC-4256-810A-525F42AE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A919CC"/>
    <w:rPr>
      <w:sz w:val="16"/>
      <w:szCs w:val="16"/>
    </w:rPr>
  </w:style>
  <w:style w:type="paragraph" w:styleId="CommentText">
    <w:name w:val="annotation text"/>
    <w:basedOn w:val="Normal"/>
    <w:link w:val="CommentTextChar"/>
    <w:semiHidden/>
    <w:unhideWhenUsed/>
    <w:rsid w:val="00A919CC"/>
    <w:pPr>
      <w:spacing w:line="240" w:lineRule="auto"/>
    </w:pPr>
    <w:rPr>
      <w:sz w:val="20"/>
    </w:rPr>
  </w:style>
  <w:style w:type="character" w:customStyle="1" w:styleId="CommentTextChar">
    <w:name w:val="Comment Text Char"/>
    <w:basedOn w:val="DefaultParagraphFont"/>
    <w:link w:val="CommentText"/>
    <w:semiHidden/>
    <w:rsid w:val="00A919CC"/>
  </w:style>
  <w:style w:type="paragraph" w:styleId="BalloonText">
    <w:name w:val="Balloon Text"/>
    <w:basedOn w:val="Normal"/>
    <w:link w:val="BalloonTextChar"/>
    <w:semiHidden/>
    <w:unhideWhenUsed/>
    <w:rsid w:val="00A919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9CC"/>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A57105"/>
    <w:rPr>
      <w:b/>
      <w:bCs/>
    </w:rPr>
  </w:style>
  <w:style w:type="character" w:customStyle="1" w:styleId="CommentSubjectChar">
    <w:name w:val="Comment Subject Char"/>
    <w:basedOn w:val="CommentTextChar"/>
    <w:link w:val="CommentSubject"/>
    <w:semiHidden/>
    <w:rsid w:val="00A571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748</Words>
  <Characters>4125</Characters>
  <Application>Microsoft Office Word</Application>
  <DocSecurity>0</DocSecurity>
  <Lines>91</Lines>
  <Paragraphs>20</Paragraphs>
  <ScaleCrop>false</ScaleCrop>
  <HeadingPairs>
    <vt:vector size="2" baseType="variant">
      <vt:variant>
        <vt:lpstr>Title</vt:lpstr>
      </vt:variant>
      <vt:variant>
        <vt:i4>1</vt:i4>
      </vt:variant>
    </vt:vector>
  </HeadingPairs>
  <TitlesOfParts>
    <vt:vector size="1" baseType="lpstr">
      <vt:lpstr>S4081 BUDGET AND APPROPRIATIONS Statement DECEMBER 16, 2021</vt:lpstr>
    </vt:vector>
  </TitlesOfParts>
  <Manager>R224</Manager>
  <Company>NJ OLS DMU</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S4081 1R SBA Statement 12/16/21</dc:title>
  <dc:subject/>
  <dc:creator>Senate SBA</dc:creator>
  <cp:keywords>S4081|2|AU |273|0|0|!||</cp:keywords>
  <dc:description/>
  <cp:lastModifiedBy>Franks, Denise</cp:lastModifiedBy>
  <cp:revision>2</cp:revision>
  <cp:lastPrinted>2021-12-17T15:00:00Z</cp:lastPrinted>
  <dcterms:created xsi:type="dcterms:W3CDTF">2021-12-17T18:27:00Z</dcterms:created>
  <dcterms:modified xsi:type="dcterms:W3CDTF">2021-12-17T18:27:00Z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