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CCF" w:rsidRDefault="00FF1CCF" w:rsidP="00FF1CCF">
      <w:pPr>
        <w:pStyle w:val="bpuBill"/>
      </w:pPr>
      <w:bookmarkStart w:id="0" w:name="bpuFrontPg"/>
      <w:bookmarkStart w:id="1" w:name="_GoBack"/>
      <w:bookmarkEnd w:id="0"/>
      <w:bookmarkEnd w:id="1"/>
      <w:r>
        <w:t xml:space="preserve">SENATE, No. 4103 </w:t>
      </w:r>
    </w:p>
    <w:p w:rsidR="00FF1CCF" w:rsidRPr="009D38FF" w:rsidRDefault="00FF1CCF" w:rsidP="00FF1C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289" r:id="rId8"/>
        </w:object>
      </w:r>
    </w:p>
    <w:p w:rsidR="00FF1CCF" w:rsidRDefault="00FF1CCF" w:rsidP="00FF1CCF">
      <w:pPr>
        <w:pStyle w:val="bpuState"/>
      </w:pPr>
      <w:r>
        <w:t>STATE OF NEW JERSEY</w:t>
      </w:r>
    </w:p>
    <w:p w:rsidR="00FF1CCF" w:rsidRDefault="00FF1CCF" w:rsidP="00FF1CCF">
      <w:pPr>
        <w:pStyle w:val="bpuLegislature"/>
      </w:pPr>
      <w:r>
        <w:t>219th LEGISLATURE</w:t>
      </w:r>
    </w:p>
    <w:p w:rsidR="00FF1CCF" w:rsidRDefault="00FF1CCF" w:rsidP="00FF1CCF">
      <w:pPr>
        <w:pStyle w:val="bpuWpGraphic"/>
      </w:pPr>
      <w:r>
        <w:object w:dxaOrig="8985" w:dyaOrig="255">
          <v:shape id="_x0000_i1026" type="#_x0000_t75" style="width:6in;height:12pt" o:ole="">
            <v:imagedata r:id="rId7" o:title=""/>
          </v:shape>
          <o:OLEObject Type="Embed" ProgID="WPWin6.1" ShapeID="_x0000_i1026" DrawAspect="Content" ObjectID="_1698237290" r:id="rId9"/>
        </w:object>
      </w:r>
      <w:r>
        <w:t xml:space="preserve">  </w:t>
      </w:r>
    </w:p>
    <w:p w:rsidR="00FF1CCF" w:rsidRDefault="00615BDB" w:rsidP="00FF1CCF">
      <w:pPr>
        <w:pStyle w:val="bpuIntro"/>
      </w:pPr>
      <w:r>
        <w:t>INTRODUCED NOVEMBER 12</w:t>
      </w:r>
      <w:r w:rsidR="00FF1CCF">
        <w:t>, 2021</w:t>
      </w:r>
    </w:p>
    <w:p w:rsidR="00FF1CCF" w:rsidRDefault="00FF1CCF" w:rsidP="00FF1CCF">
      <w:pPr>
        <w:pStyle w:val="bpuIntro"/>
      </w:pPr>
    </w:p>
    <w:p w:rsidR="00FF1CCF" w:rsidRDefault="00FF1CCF" w:rsidP="00FF1CCF">
      <w:pPr>
        <w:pStyle w:val="bpuIntro"/>
        <w:sectPr w:rsidR="00FF1CCF" w:rsidSect="00FF1CCF">
          <w:headerReference w:type="even" r:id="rId10"/>
          <w:headerReference w:type="default" r:id="rId11"/>
          <w:pgSz w:w="12240" w:h="20160" w:code="5"/>
          <w:pgMar w:top="2160" w:right="1440" w:bottom="1440" w:left="1440" w:header="72" w:footer="720" w:gutter="0"/>
          <w:pgNumType w:start="1"/>
          <w:cols w:space="720"/>
          <w:docGrid w:linePitch="360"/>
        </w:sectPr>
      </w:pPr>
    </w:p>
    <w:p w:rsidR="00FF1CCF" w:rsidRDefault="00FF1CCF" w:rsidP="00FF1CCF">
      <w:pPr>
        <w:pStyle w:val="bpuIntro"/>
      </w:pPr>
    </w:p>
    <w:p w:rsidR="00FF1CCF" w:rsidRDefault="00FF1CCF" w:rsidP="00FF1CCF">
      <w:pPr>
        <w:pStyle w:val="bpuSponsor"/>
      </w:pPr>
      <w:r>
        <w:t>Sponsored by:</w:t>
      </w:r>
    </w:p>
    <w:p w:rsidR="00FF1CCF" w:rsidRDefault="00FF1CCF" w:rsidP="00FF1CCF">
      <w:pPr>
        <w:pStyle w:val="bpuSponsor"/>
      </w:pPr>
      <w:r>
        <w:t>Senator  SAMUEL D. THOMPSON</w:t>
      </w:r>
    </w:p>
    <w:p w:rsidR="00FF1CCF" w:rsidRDefault="00FF1CCF" w:rsidP="00FF1CCF">
      <w:pPr>
        <w:pStyle w:val="bpuSponsor"/>
      </w:pPr>
      <w:r>
        <w:t>District 12 (Burlington, Middlesex, Monmouth and Ocean)</w:t>
      </w:r>
    </w:p>
    <w:p w:rsidR="00FF1CCF" w:rsidRDefault="00FF1CCF" w:rsidP="00FF1CCF">
      <w:pPr>
        <w:pStyle w:val="bpuSponsor"/>
      </w:pPr>
      <w:r>
        <w:t>Senator  STEPHEN M. SWEENEY</w:t>
      </w:r>
    </w:p>
    <w:p w:rsidR="00FF1CCF" w:rsidRDefault="00FF1CCF" w:rsidP="00FF1CCF">
      <w:pPr>
        <w:pStyle w:val="bpuSponsor"/>
      </w:pPr>
      <w:r>
        <w:t>District 3 (Cumberland, Gloucester and Salem)</w:t>
      </w:r>
    </w:p>
    <w:p w:rsidR="00FF1CCF" w:rsidRDefault="00FF1CCF" w:rsidP="00FF1CCF">
      <w:pPr>
        <w:pStyle w:val="bpuSponsor"/>
      </w:pPr>
    </w:p>
    <w:p w:rsidR="00FF1CCF" w:rsidRDefault="00FF1CCF" w:rsidP="00FF1CCF">
      <w:pPr>
        <w:pStyle w:val="bpuSponsor"/>
      </w:pPr>
    </w:p>
    <w:p w:rsidR="00FF1CCF" w:rsidRDefault="00FF1CCF" w:rsidP="00FF1CCF">
      <w:pPr>
        <w:pStyle w:val="bpuSponsor"/>
      </w:pPr>
    </w:p>
    <w:p w:rsidR="00FF1CCF" w:rsidRDefault="00FF1CCF" w:rsidP="00FF1CCF">
      <w:pPr>
        <w:pStyle w:val="bpuSponsor"/>
      </w:pPr>
    </w:p>
    <w:p w:rsidR="00FF1CCF" w:rsidRDefault="00FF1CCF" w:rsidP="00FF1CCF">
      <w:pPr>
        <w:pStyle w:val="bpuSponsor"/>
      </w:pPr>
      <w:r>
        <w:t>SYNOPSIS</w:t>
      </w:r>
    </w:p>
    <w:p w:rsidR="00FF1CCF" w:rsidRDefault="00E32E78" w:rsidP="00FF1CCF">
      <w:pPr>
        <w:pStyle w:val="bpuNormText"/>
      </w:pPr>
      <w:r>
        <w:tab/>
      </w:r>
      <w:r w:rsidR="00FF1CCF">
        <w:t>Requires Commissioner of Community Affairs to establish building safety inspection program for older buildings.</w:t>
      </w:r>
    </w:p>
    <w:p w:rsidR="00FF1CCF" w:rsidRDefault="00FF1CCF" w:rsidP="00FF1CCF">
      <w:pPr>
        <w:pStyle w:val="bpuNormText"/>
      </w:pPr>
    </w:p>
    <w:p w:rsidR="00FF1CCF" w:rsidRDefault="00FF1CCF" w:rsidP="00FF1CCF">
      <w:pPr>
        <w:pStyle w:val="bpuSponsor"/>
      </w:pPr>
      <w:r>
        <w:t xml:space="preserve">CURRENT VERSION OF TEXT </w:t>
      </w:r>
    </w:p>
    <w:p w:rsidR="00FF1CCF" w:rsidRDefault="00FF1CCF" w:rsidP="00FF1CCF">
      <w:pPr>
        <w:pStyle w:val="bpuNormText"/>
      </w:pPr>
      <w:r>
        <w:tab/>
        <w:t>As introduced.</w:t>
      </w:r>
    </w:p>
    <w:p w:rsidR="00FF1CCF" w:rsidRDefault="00FF1CCF" w:rsidP="00FF1C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1CCF" w:rsidRDefault="00FF1CCF" w:rsidP="00122025">
      <w:pPr>
        <w:pStyle w:val="FronterPage"/>
        <w:tabs>
          <w:tab w:val="clear" w:pos="1440"/>
          <w:tab w:val="clear" w:pos="2160"/>
          <w:tab w:val="clear" w:pos="2880"/>
          <w:tab w:val="clear" w:pos="3600"/>
          <w:tab w:val="clear" w:pos="4320"/>
          <w:tab w:val="clear" w:pos="5040"/>
        </w:tabs>
        <w:sectPr w:rsidR="00FF1CCF" w:rsidSect="00FF1CCF">
          <w:type w:val="continuous"/>
          <w:pgSz w:w="12240" w:h="20160" w:code="5"/>
          <w:pgMar w:top="1440" w:right="2275" w:bottom="1440" w:left="2275" w:header="72" w:footer="720" w:gutter="0"/>
          <w:pgNumType w:start="1"/>
          <w:cols w:space="720"/>
          <w:docGrid w:linePitch="360"/>
        </w:sectPr>
      </w:pPr>
    </w:p>
    <w:p w:rsidR="00686AEB" w:rsidRPr="00677316" w:rsidRDefault="00B73CE0" w:rsidP="003E47BA">
      <w:pPr>
        <w:pStyle w:val="HangingAnAct"/>
        <w:rPr>
          <w:rStyle w:val="HangingAnActChar"/>
        </w:rPr>
      </w:pPr>
      <w:r>
        <w:rPr>
          <w:rStyle w:val="BillHead"/>
        </w:rPr>
        <w:lastRenderedPageBreak/>
        <w:t>An Act</w:t>
      </w:r>
      <w:r w:rsidR="00686AEB" w:rsidRPr="006B7FA7">
        <w:rPr>
          <w:rStyle w:val="HangingAnActChar"/>
        </w:rPr>
        <w:t xml:space="preserve"> </w:t>
      </w:r>
      <w:r w:rsidR="00514EBD" w:rsidRPr="00514EBD">
        <w:rPr>
          <w:rStyle w:val="HangingAnActChar"/>
        </w:rPr>
        <w:t>establishing building safety inspection program for older buildings and supplementing P.L.1975, c.217 (C.52:27D-119 et seq.).</w:t>
      </w:r>
    </w:p>
    <w:p w:rsidR="000B1054" w:rsidRPr="00D71D68" w:rsidRDefault="000B1054" w:rsidP="000B1054"/>
    <w:p w:rsidR="00686AEB" w:rsidRPr="00AA7880" w:rsidRDefault="00686AEB" w:rsidP="00686AEB">
      <w:r>
        <w:tab/>
      </w:r>
      <w:r w:rsidR="00B73CE0">
        <w:rPr>
          <w:rStyle w:val="BillHeading2"/>
        </w:rPr>
        <w:t>Be It Enacted</w:t>
      </w:r>
      <w:r>
        <w:rPr>
          <w:rStyle w:val="BillHeading2"/>
        </w:rPr>
        <w:t xml:space="preserve"> </w:t>
      </w:r>
      <w:r w:rsidR="00B73CE0">
        <w:rPr>
          <w:rStyle w:val="BillLanguage"/>
        </w:rPr>
        <w:t>by the Senate and General Assembly of the State of New Jersey:</w:t>
      </w:r>
    </w:p>
    <w:p w:rsidR="00686AEB" w:rsidRDefault="00686AEB" w:rsidP="00686AEB"/>
    <w:p w:rsidR="00FB5936" w:rsidRDefault="00C06241" w:rsidP="00FB5936">
      <w:r>
        <w:tab/>
        <w:t xml:space="preserve">1.  </w:t>
      </w:r>
      <w:r w:rsidR="00FB5936">
        <w:t xml:space="preserve">a.  The </w:t>
      </w:r>
      <w:r w:rsidR="008803C9">
        <w:t>C</w:t>
      </w:r>
      <w:r w:rsidR="00FB5936">
        <w:t xml:space="preserve">ommissioner </w:t>
      </w:r>
      <w:r w:rsidR="008803C9">
        <w:t xml:space="preserve">of Community Affairs </w:t>
      </w:r>
      <w:r w:rsidR="00FB5936">
        <w:t>shall establish a building safety inspection program for buildings and structures that have been in existence for more than 40 years.  The commissioner shall establish minimum requirements, guidelines, and criteria for the building safety inspection program.  I</w:t>
      </w:r>
      <w:r w:rsidR="00FB5936" w:rsidRPr="00FB5936">
        <w:t>nspection</w:t>
      </w:r>
      <w:r w:rsidR="00FB5936">
        <w:t>s conducted under the program</w:t>
      </w:r>
      <w:r w:rsidR="00FB5936" w:rsidRPr="00FB5936">
        <w:t xml:space="preserve"> shall be for the purpose of</w:t>
      </w:r>
      <w:r w:rsidR="008803C9">
        <w:t>:</w:t>
      </w:r>
      <w:r w:rsidR="00FB5936" w:rsidRPr="00FB5936">
        <w:t xml:space="preserve"> </w:t>
      </w:r>
      <w:r w:rsidR="008803C9" w:rsidRPr="008803C9">
        <w:t>confirm</w:t>
      </w:r>
      <w:r w:rsidR="008803C9">
        <w:t>ing</w:t>
      </w:r>
      <w:r w:rsidR="008803C9" w:rsidRPr="008803C9">
        <w:t xml:space="preserve"> the structural soundness of </w:t>
      </w:r>
      <w:r w:rsidR="008803C9">
        <w:t xml:space="preserve">the </w:t>
      </w:r>
      <w:r w:rsidR="008803C9" w:rsidRPr="008803C9">
        <w:t xml:space="preserve">load bearing components </w:t>
      </w:r>
      <w:r w:rsidR="008803C9">
        <w:t xml:space="preserve">of </w:t>
      </w:r>
      <w:r w:rsidR="008803C9" w:rsidRPr="008803C9">
        <w:t xml:space="preserve">a building </w:t>
      </w:r>
      <w:r w:rsidR="008803C9">
        <w:t xml:space="preserve">or structure, and </w:t>
      </w:r>
      <w:r w:rsidR="00FB5936" w:rsidRPr="00FB5936">
        <w:t xml:space="preserve">determining the general structural condition of </w:t>
      </w:r>
      <w:r w:rsidR="008803C9">
        <w:t>a</w:t>
      </w:r>
      <w:r w:rsidR="00FB5936" w:rsidRPr="00FB5936">
        <w:t xml:space="preserve"> building or structure </w:t>
      </w:r>
      <w:r w:rsidR="00647994">
        <w:t xml:space="preserve">and </w:t>
      </w:r>
      <w:r w:rsidR="00FB5936" w:rsidRPr="00FB5936">
        <w:t>of any part, material</w:t>
      </w:r>
      <w:r w:rsidR="00FB5936">
        <w:t>,</w:t>
      </w:r>
      <w:r w:rsidR="00FB5936" w:rsidRPr="00FB5936">
        <w:t xml:space="preserve"> or assembly of a building or structur</w:t>
      </w:r>
      <w:r w:rsidR="00FB5936">
        <w:t>e which affects the safety of the</w:t>
      </w:r>
      <w:r w:rsidR="00FB5936" w:rsidRPr="00FB5936">
        <w:t xml:space="preserve"> building or structure.</w:t>
      </w:r>
      <w:r w:rsidR="00647994">
        <w:t xml:space="preserve">  </w:t>
      </w:r>
      <w:r w:rsidR="00FB5936">
        <w:t xml:space="preserve">The commissioner </w:t>
      </w:r>
      <w:r w:rsidR="006E1A74" w:rsidRPr="006E1A74">
        <w:t xml:space="preserve">shall exempt single-family homes and federal government-owned buildings from the requirements of the program established pursuant to this subsection, and </w:t>
      </w:r>
      <w:r w:rsidR="00FB5936">
        <w:t xml:space="preserve">may </w:t>
      </w:r>
      <w:r w:rsidR="006E1A74">
        <w:t xml:space="preserve">also </w:t>
      </w:r>
      <w:r w:rsidR="00FB5936">
        <w:t>exempt certain</w:t>
      </w:r>
      <w:r w:rsidR="006E1A74">
        <w:t xml:space="preserve"> other</w:t>
      </w:r>
      <w:r w:rsidR="00FB5936">
        <w:t xml:space="preserve"> classes of buildings </w:t>
      </w:r>
      <w:r w:rsidR="00647994">
        <w:t xml:space="preserve">and structures </w:t>
      </w:r>
      <w:r w:rsidR="00FB5936">
        <w:t>from th</w:t>
      </w:r>
      <w:r w:rsidR="006E1A74">
        <w:t>e</w:t>
      </w:r>
      <w:r w:rsidR="00FB5936">
        <w:t xml:space="preserve"> program. </w:t>
      </w:r>
    </w:p>
    <w:p w:rsidR="00FB5936" w:rsidRDefault="00FB5936" w:rsidP="00FB5936">
      <w:r>
        <w:tab/>
        <w:t xml:space="preserve">b.  </w:t>
      </w:r>
      <w:r w:rsidR="008803C9">
        <w:t>The D</w:t>
      </w:r>
      <w:r>
        <w:t>epartment</w:t>
      </w:r>
      <w:r w:rsidR="008803C9">
        <w:t xml:space="preserve"> of Community Affairs</w:t>
      </w:r>
      <w:r>
        <w:t xml:space="preserve"> shall enforce the building safety inspection </w:t>
      </w:r>
      <w:r w:rsidR="00647994">
        <w:t>p</w:t>
      </w:r>
      <w:r>
        <w:t xml:space="preserve">rogram.  The department shall schedule initial inspections under the building safety inspection program over a period of no more than </w:t>
      </w:r>
      <w:r w:rsidR="006B4FC2">
        <w:t>five</w:t>
      </w:r>
      <w:r>
        <w:t xml:space="preserve"> years, and may prioritize the scheduling of initial inspections of buildings </w:t>
      </w:r>
      <w:r w:rsidR="006B4FC2">
        <w:t>and structures under th</w:t>
      </w:r>
      <w:r w:rsidR="006E1A74">
        <w:t>e</w:t>
      </w:r>
      <w:r w:rsidR="006B4FC2">
        <w:t xml:space="preserve"> program </w:t>
      </w:r>
      <w:r w:rsidR="006E1A74" w:rsidRPr="006E1A74">
        <w:t xml:space="preserve">established pursuant to subsection a. of this section </w:t>
      </w:r>
      <w:r>
        <w:t xml:space="preserve">based upon </w:t>
      </w:r>
      <w:r w:rsidRPr="00FB5936">
        <w:t xml:space="preserve">relevant criteria </w:t>
      </w:r>
      <w:r>
        <w:t xml:space="preserve">identified by the commissioner, which may include, but </w:t>
      </w:r>
      <w:r w:rsidR="006B4FC2">
        <w:t xml:space="preserve">shall </w:t>
      </w:r>
      <w:r>
        <w:t>not be limited to, the age and size of a building</w:t>
      </w:r>
      <w:r w:rsidR="00655DA9">
        <w:t xml:space="preserve"> or structure</w:t>
      </w:r>
      <w:r>
        <w:t>, the type and number of violations previously issued for a building</w:t>
      </w:r>
      <w:r w:rsidR="00655DA9">
        <w:t xml:space="preserve"> or structure</w:t>
      </w:r>
      <w:r>
        <w:t>, and the receipt of complaints about a building</w:t>
      </w:r>
      <w:r w:rsidR="00655DA9">
        <w:t xml:space="preserve"> or structure</w:t>
      </w:r>
      <w:r>
        <w:t xml:space="preserve">.  </w:t>
      </w:r>
      <w:r w:rsidR="006E1A74" w:rsidRPr="006E1A74">
        <w:t xml:space="preserve">The department shall schedule subsequent inspections </w:t>
      </w:r>
      <w:r>
        <w:t xml:space="preserve">at </w:t>
      </w:r>
      <w:r w:rsidR="006B4FC2">
        <w:t>five</w:t>
      </w:r>
      <w:r w:rsidR="00655DA9">
        <w:t>-</w:t>
      </w:r>
      <w:r>
        <w:t>year intervals</w:t>
      </w:r>
      <w:r w:rsidR="006E1A74">
        <w:t xml:space="preserve">, and may </w:t>
      </w:r>
      <w:r w:rsidR="002B4BAB" w:rsidRPr="002B4BAB">
        <w:t xml:space="preserve">conduct </w:t>
      </w:r>
      <w:r w:rsidR="006E1A74">
        <w:t xml:space="preserve">inspections </w:t>
      </w:r>
      <w:r w:rsidR="002B4BAB" w:rsidRPr="002B4BAB">
        <w:t>in conjunction with or independently from other inspections, including but not limited to inspections otherwise required by the "Hotel and Multiple Dwelling Law," P.L.1</w:t>
      </w:r>
      <w:r w:rsidR="002B4BAB">
        <w:t>967, c.76 (C.55:13A-1 et seq.).</w:t>
      </w:r>
    </w:p>
    <w:p w:rsidR="007A3234" w:rsidRDefault="000F4E64" w:rsidP="00686AEB">
      <w:r>
        <w:tab/>
      </w:r>
      <w:r w:rsidR="00E32E78">
        <w:t>c.</w:t>
      </w:r>
      <w:r w:rsidR="00E32E78">
        <w:tab/>
      </w:r>
      <w:r w:rsidR="00647994">
        <w:t xml:space="preserve">If an inspection identifies any required </w:t>
      </w:r>
      <w:r w:rsidR="008D211E" w:rsidRPr="008D211E">
        <w:t xml:space="preserve">repairs or modifications, the owner shall have a total of 150 days from the date of </w:t>
      </w:r>
      <w:r w:rsidR="00647994">
        <w:t>the n</w:t>
      </w:r>
      <w:r w:rsidR="008D211E" w:rsidRPr="008D211E">
        <w:t xml:space="preserve">otice of </w:t>
      </w:r>
      <w:r w:rsidR="00647994" w:rsidRPr="00647994">
        <w:t xml:space="preserve">required repairs or modifications </w:t>
      </w:r>
      <w:r w:rsidR="008D211E" w:rsidRPr="008D211E">
        <w:t xml:space="preserve">to complete </w:t>
      </w:r>
      <w:r w:rsidR="00647994">
        <w:t xml:space="preserve">the </w:t>
      </w:r>
      <w:r w:rsidR="008D211E" w:rsidRPr="008D211E">
        <w:t>i</w:t>
      </w:r>
      <w:r w:rsidR="00647994">
        <w:t>dentified</w:t>
      </w:r>
      <w:r w:rsidR="008D211E" w:rsidRPr="008D211E">
        <w:t xml:space="preserve"> repairs or modifications</w:t>
      </w:r>
      <w:r w:rsidR="00647994">
        <w:t>,</w:t>
      </w:r>
      <w:r w:rsidR="008D211E" w:rsidRPr="008D211E">
        <w:t xml:space="preserve"> which shall be executed in conformance with </w:t>
      </w:r>
      <w:r w:rsidR="007A3234">
        <w:t xml:space="preserve">the </w:t>
      </w:r>
      <w:r w:rsidR="006E1A74" w:rsidRPr="006E1A74">
        <w:t>requirements of the "State U</w:t>
      </w:r>
      <w:r w:rsidR="006E1A74">
        <w:t xml:space="preserve">niform Construction Code Act," </w:t>
      </w:r>
      <w:r w:rsidR="006E1A74" w:rsidRPr="006E1A74">
        <w:t>P.L.1975,  c. 217 (C. 52:27D-119 et seq.)</w:t>
      </w:r>
      <w:r w:rsidR="008D211E" w:rsidRPr="008D211E">
        <w:t>.</w:t>
      </w:r>
      <w:r w:rsidR="00655DA9">
        <w:t xml:space="preserve">  </w:t>
      </w:r>
    </w:p>
    <w:p w:rsidR="00C06241" w:rsidRPr="00D71D68" w:rsidRDefault="006E1A74" w:rsidP="00686AEB">
      <w:r w:rsidRPr="006E1A74">
        <w:tab/>
        <w:t>d.  The Commissioner of Community Affairs shall promulgate rules and regulations pursuant to its rule-making authority under the "Administrative Procedure Act," P.L.1968, c.410 (C.52:14B-1 et seq.) in order to effectuate the purposes of this section.</w:t>
      </w:r>
    </w:p>
    <w:p w:rsidR="00686AEB" w:rsidRPr="00AA7880" w:rsidRDefault="00686AEB" w:rsidP="00686AEB">
      <w:r>
        <w:lastRenderedPageBreak/>
        <w:tab/>
      </w:r>
      <w:r w:rsidR="00E32E78">
        <w:t>2.</w:t>
      </w:r>
      <w:r w:rsidR="00E32E78">
        <w:tab/>
      </w:r>
      <w:r w:rsidR="00B73CE0">
        <w:t>This act shall take effect</w:t>
      </w:r>
      <w:r w:rsidR="008803C9">
        <w:t xml:space="preserve"> </w:t>
      </w:r>
      <w:r w:rsidR="00514EBD">
        <w:t>immediately</w:t>
      </w:r>
      <w:r w:rsidR="008803C9">
        <w:t>.</w:t>
      </w:r>
    </w:p>
    <w:p w:rsidR="00686AEB" w:rsidRDefault="00686AEB" w:rsidP="00686AEB"/>
    <w:p w:rsidR="008803C9" w:rsidRPr="00CE7BD8" w:rsidRDefault="008803C9" w:rsidP="00686AEB"/>
    <w:p w:rsidR="00686AEB" w:rsidRPr="00AA7880" w:rsidRDefault="00686AEB" w:rsidP="00686AEB">
      <w:pPr>
        <w:jc w:val="center"/>
      </w:pPr>
      <w:r w:rsidRPr="00D71D68">
        <w:t>STATEMENT</w:t>
      </w:r>
    </w:p>
    <w:p w:rsidR="00686AEB" w:rsidRDefault="00686AEB" w:rsidP="00686AEB"/>
    <w:p w:rsidR="00655DA9" w:rsidRDefault="00655DA9" w:rsidP="00655DA9">
      <w:r>
        <w:tab/>
        <w:t xml:space="preserve">This bill would require the Commissioner of Community Affairs to establish a building safety inspection program for buildings and structures that have been in existence for more than 40 years.  The commissioner would establish minimum requirements, guidelines, and criteria for the building safety inspection program for the purpose of: confirming the structural soundness of the load bearing components of a building or structure, and determining the general structural condition of a building or structure and of any part, material, or assembly of a building or structure which affects the safety of the building or structure.  The bill would </w:t>
      </w:r>
      <w:r w:rsidRPr="00655DA9">
        <w:t>exempt single-family homes and federal government-owned buildings from this program</w:t>
      </w:r>
      <w:r>
        <w:t>, and authorize the</w:t>
      </w:r>
      <w:r w:rsidRPr="00655DA9">
        <w:t xml:space="preserve"> </w:t>
      </w:r>
      <w:r>
        <w:t xml:space="preserve">commissioner to exempt certain classes of buildings and structures from this program. </w:t>
      </w:r>
    </w:p>
    <w:p w:rsidR="00655DA9" w:rsidRDefault="00655DA9" w:rsidP="00655DA9">
      <w:r>
        <w:tab/>
        <w:t xml:space="preserve">The </w:t>
      </w:r>
      <w:r w:rsidR="006E1A74">
        <w:t>D</w:t>
      </w:r>
      <w:r>
        <w:t>epartment</w:t>
      </w:r>
      <w:r w:rsidR="006E1A74">
        <w:t xml:space="preserve"> of Community Affairs (DCA)</w:t>
      </w:r>
      <w:r>
        <w:t xml:space="preserve"> would be responsible for enforcing the building safety inspection program.  The bill would require </w:t>
      </w:r>
      <w:r w:rsidR="006E1A74">
        <w:t>DCA</w:t>
      </w:r>
      <w:r>
        <w:t xml:space="preserve"> to schedule initial inspections under the building safety inspection program over a period of no more than five years.  The bill allows </w:t>
      </w:r>
      <w:r w:rsidR="006E1A74">
        <w:t>DCA</w:t>
      </w:r>
      <w:r>
        <w:t xml:space="preserve"> to prioritize the scheduling of initial inspections of buildings and structures under this program based upon relevant criteria identified by the commissioner, which may include, but shall not be limited to, the age and size of a building or structure, the type and number of violations previously issued for a building or structure, and the receipt of complaints about a building or structure.  The bill provides that subsequent inspections under this program would be conducted at five-year intervals.</w:t>
      </w:r>
    </w:p>
    <w:p w:rsidR="00647994" w:rsidRDefault="00655DA9">
      <w:r>
        <w:tab/>
      </w:r>
      <w:r w:rsidRPr="00655DA9">
        <w:t xml:space="preserve">If an inspection </w:t>
      </w:r>
      <w:r>
        <w:t xml:space="preserve">under this program </w:t>
      </w:r>
      <w:r w:rsidRPr="00655DA9">
        <w:t xml:space="preserve">identifies any required repairs or modifications, </w:t>
      </w:r>
      <w:r w:rsidR="006E1A74">
        <w:t>t</w:t>
      </w:r>
      <w:r w:rsidRPr="00655DA9">
        <w:t xml:space="preserve">he </w:t>
      </w:r>
      <w:r>
        <w:t xml:space="preserve">bill would require an </w:t>
      </w:r>
      <w:r w:rsidRPr="00655DA9">
        <w:t xml:space="preserve">owner </w:t>
      </w:r>
      <w:r>
        <w:t>to complete any necessary repairs or modifications identified by a program inspection within</w:t>
      </w:r>
      <w:r w:rsidRPr="00655DA9">
        <w:t xml:space="preserve"> 150 days </w:t>
      </w:r>
      <w:r>
        <w:t xml:space="preserve">of </w:t>
      </w:r>
      <w:r w:rsidRPr="00655DA9">
        <w:t xml:space="preserve">the date of the notice of required repairs or modifications.  </w:t>
      </w:r>
    </w:p>
    <w:sectPr w:rsidR="00647994" w:rsidSect="00FF1C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1DA" w:rsidRDefault="004111DA">
      <w:r>
        <w:separator/>
      </w:r>
    </w:p>
  </w:endnote>
  <w:endnote w:type="continuationSeparator" w:id="0">
    <w:p w:rsidR="004111DA" w:rsidRDefault="00411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CE0" w:rsidRDefault="00B73C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1DA" w:rsidRDefault="004111DA">
      <w:r>
        <w:separator/>
      </w:r>
    </w:p>
  </w:footnote>
  <w:footnote w:type="continuationSeparator" w:id="0">
    <w:p w:rsidR="004111DA" w:rsidRDefault="00411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7D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CCF" w:rsidRDefault="00FF1CCF" w:rsidP="00FF1CCF">
    <w:pPr>
      <w:pStyle w:val="bpuHeadSpon"/>
    </w:pPr>
    <w:r w:rsidRPr="00FF1CCF">
      <w:rPr>
        <w:rStyle w:val="bpuHeadSponChar"/>
      </w:rPr>
      <w:t>S4103</w:t>
    </w:r>
    <w:r>
      <w:t xml:space="preserve"> THOMPSON, SWEENEY</w:t>
    </w:r>
  </w:p>
  <w:p w:rsidR="00FF1CCF" w:rsidRDefault="00FF1CCF" w:rsidP="00FF1CCF">
    <w:pPr>
      <w:pStyle w:val="bpuHeadSpon"/>
    </w:pPr>
    <w:r>
      <w:fldChar w:fldCharType="begin"/>
    </w:r>
    <w:r>
      <w:instrText xml:space="preserve"> PAGE  \* MERGEFORMAT </w:instrText>
    </w:r>
    <w:r>
      <w:fldChar w:fldCharType="separate"/>
    </w:r>
    <w:r w:rsidR="000B7D20">
      <w:rPr>
        <w:noProof/>
      </w:rPr>
      <w:t>3</w:t>
    </w:r>
    <w:r>
      <w:fldChar w:fldCharType="end"/>
    </w:r>
  </w:p>
  <w:p w:rsidR="00FF1CCF" w:rsidRDefault="00FF1CCF" w:rsidP="00FF1C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1CCF" w:rsidRDefault="00FF1CCF" w:rsidP="00FF1CCF">
    <w:pPr>
      <w:pStyle w:val="bpuHeadSpon"/>
    </w:pPr>
    <w:r w:rsidRPr="00FF1CCF">
      <w:rPr>
        <w:rStyle w:val="bpuHeadSponChar"/>
      </w:rPr>
      <w:t>S4103</w:t>
    </w:r>
    <w:r>
      <w:t xml:space="preserve"> THOMPSON, SWEENEY</w:t>
    </w:r>
  </w:p>
  <w:p w:rsidR="00FF1CCF" w:rsidRDefault="00FF1CCF" w:rsidP="00FF1CCF">
    <w:pPr>
      <w:pStyle w:val="bpuHeadSpon"/>
    </w:pPr>
    <w:r>
      <w:fldChar w:fldCharType="begin"/>
    </w:r>
    <w:r>
      <w:instrText xml:space="preserve"> PAGE  \* MERGEFORMAT </w:instrText>
    </w:r>
    <w:r>
      <w:fldChar w:fldCharType="separate"/>
    </w:r>
    <w:r w:rsidR="000B7D20">
      <w:rPr>
        <w:noProof/>
      </w:rPr>
      <w:t>2</w:t>
    </w:r>
    <w:r>
      <w:fldChar w:fldCharType="end"/>
    </w:r>
  </w:p>
  <w:p w:rsidR="00FF1CCF" w:rsidRDefault="00FF1CCF" w:rsidP="00FF1C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3A8"/>
    <w:rsid w:val="000051BD"/>
    <w:rsid w:val="000160A5"/>
    <w:rsid w:val="0002335B"/>
    <w:rsid w:val="0003549A"/>
    <w:rsid w:val="000367AE"/>
    <w:rsid w:val="00043B22"/>
    <w:rsid w:val="00043D6D"/>
    <w:rsid w:val="00054975"/>
    <w:rsid w:val="00057D20"/>
    <w:rsid w:val="0006197C"/>
    <w:rsid w:val="0006281F"/>
    <w:rsid w:val="0008141C"/>
    <w:rsid w:val="00092F6B"/>
    <w:rsid w:val="00094A55"/>
    <w:rsid w:val="000A44A7"/>
    <w:rsid w:val="000B1054"/>
    <w:rsid w:val="000B3411"/>
    <w:rsid w:val="000B7D20"/>
    <w:rsid w:val="000C054C"/>
    <w:rsid w:val="000C12C2"/>
    <w:rsid w:val="000C49C0"/>
    <w:rsid w:val="000C5038"/>
    <w:rsid w:val="000D11AF"/>
    <w:rsid w:val="000D6255"/>
    <w:rsid w:val="000D6262"/>
    <w:rsid w:val="000D7B4A"/>
    <w:rsid w:val="000E4006"/>
    <w:rsid w:val="000F3DA2"/>
    <w:rsid w:val="000F4E64"/>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1A96"/>
    <w:rsid w:val="00194E78"/>
    <w:rsid w:val="0019707B"/>
    <w:rsid w:val="00197E8B"/>
    <w:rsid w:val="00197FA4"/>
    <w:rsid w:val="001A161A"/>
    <w:rsid w:val="001A2B78"/>
    <w:rsid w:val="001A3B79"/>
    <w:rsid w:val="001A66B6"/>
    <w:rsid w:val="001B4716"/>
    <w:rsid w:val="001B4EA4"/>
    <w:rsid w:val="001C320A"/>
    <w:rsid w:val="001C75BD"/>
    <w:rsid w:val="001C7C52"/>
    <w:rsid w:val="001D25F3"/>
    <w:rsid w:val="001E15F1"/>
    <w:rsid w:val="001E16FA"/>
    <w:rsid w:val="001E6213"/>
    <w:rsid w:val="001F14C7"/>
    <w:rsid w:val="001F7405"/>
    <w:rsid w:val="00205533"/>
    <w:rsid w:val="00212B8D"/>
    <w:rsid w:val="002206C8"/>
    <w:rsid w:val="00222983"/>
    <w:rsid w:val="00235CD7"/>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B4BAB"/>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1567"/>
    <w:rsid w:val="003C43EF"/>
    <w:rsid w:val="003C5927"/>
    <w:rsid w:val="003C5A6B"/>
    <w:rsid w:val="003C7FB2"/>
    <w:rsid w:val="003D24DE"/>
    <w:rsid w:val="003E26D4"/>
    <w:rsid w:val="003E47BA"/>
    <w:rsid w:val="003F3B37"/>
    <w:rsid w:val="0040195A"/>
    <w:rsid w:val="00402DC0"/>
    <w:rsid w:val="004111DA"/>
    <w:rsid w:val="00416C4B"/>
    <w:rsid w:val="0041751E"/>
    <w:rsid w:val="004211E5"/>
    <w:rsid w:val="00422091"/>
    <w:rsid w:val="00427AB6"/>
    <w:rsid w:val="0043386C"/>
    <w:rsid w:val="00436327"/>
    <w:rsid w:val="00436F2D"/>
    <w:rsid w:val="00436F5D"/>
    <w:rsid w:val="00441B42"/>
    <w:rsid w:val="00447D82"/>
    <w:rsid w:val="0045118A"/>
    <w:rsid w:val="00455D51"/>
    <w:rsid w:val="00456BF9"/>
    <w:rsid w:val="00461057"/>
    <w:rsid w:val="00462D46"/>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5E6D"/>
    <w:rsid w:val="004F21BD"/>
    <w:rsid w:val="004F4F1D"/>
    <w:rsid w:val="004F74DD"/>
    <w:rsid w:val="00501317"/>
    <w:rsid w:val="0050495C"/>
    <w:rsid w:val="00505DC9"/>
    <w:rsid w:val="00505F51"/>
    <w:rsid w:val="00506E1E"/>
    <w:rsid w:val="00513C81"/>
    <w:rsid w:val="00514EBD"/>
    <w:rsid w:val="00527BFB"/>
    <w:rsid w:val="00532A32"/>
    <w:rsid w:val="00540B0B"/>
    <w:rsid w:val="0054460F"/>
    <w:rsid w:val="00545B64"/>
    <w:rsid w:val="005536CD"/>
    <w:rsid w:val="00554051"/>
    <w:rsid w:val="00557240"/>
    <w:rsid w:val="005623A9"/>
    <w:rsid w:val="005626FF"/>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8B"/>
    <w:rsid w:val="006155A8"/>
    <w:rsid w:val="00615BDB"/>
    <w:rsid w:val="00621076"/>
    <w:rsid w:val="00621B94"/>
    <w:rsid w:val="00626239"/>
    <w:rsid w:val="00635316"/>
    <w:rsid w:val="00635449"/>
    <w:rsid w:val="006378C5"/>
    <w:rsid w:val="00645E6A"/>
    <w:rsid w:val="00647994"/>
    <w:rsid w:val="00655DA9"/>
    <w:rsid w:val="00665CBC"/>
    <w:rsid w:val="00667A5C"/>
    <w:rsid w:val="00677316"/>
    <w:rsid w:val="00686AEB"/>
    <w:rsid w:val="006B4FC2"/>
    <w:rsid w:val="006B7897"/>
    <w:rsid w:val="006B7FA7"/>
    <w:rsid w:val="006C086A"/>
    <w:rsid w:val="006C21C1"/>
    <w:rsid w:val="006C597F"/>
    <w:rsid w:val="006C7327"/>
    <w:rsid w:val="006D00E5"/>
    <w:rsid w:val="006D791B"/>
    <w:rsid w:val="006E1A74"/>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3234"/>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3C9"/>
    <w:rsid w:val="00884D51"/>
    <w:rsid w:val="008916EC"/>
    <w:rsid w:val="00891E4F"/>
    <w:rsid w:val="008A31C5"/>
    <w:rsid w:val="008A4F9A"/>
    <w:rsid w:val="008B2850"/>
    <w:rsid w:val="008C79B3"/>
    <w:rsid w:val="008D211E"/>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3A8"/>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07E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73CE0"/>
    <w:rsid w:val="00B84C56"/>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51"/>
    <w:rsid w:val="00BF2C67"/>
    <w:rsid w:val="00BF5C56"/>
    <w:rsid w:val="00C04F4D"/>
    <w:rsid w:val="00C06241"/>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2E7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3791"/>
    <w:rsid w:val="00F80AAC"/>
    <w:rsid w:val="00FA0AFC"/>
    <w:rsid w:val="00FA1C82"/>
    <w:rsid w:val="00FA2ED1"/>
    <w:rsid w:val="00FA4A52"/>
    <w:rsid w:val="00FA66C9"/>
    <w:rsid w:val="00FB4045"/>
    <w:rsid w:val="00FB4D8E"/>
    <w:rsid w:val="00FB5936"/>
    <w:rsid w:val="00FC0D0A"/>
    <w:rsid w:val="00FC1B0B"/>
    <w:rsid w:val="00FD2F97"/>
    <w:rsid w:val="00FD5EE0"/>
    <w:rsid w:val="00FF1C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159CC4-36E4-4B4A-B6B2-5D55FFCDA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Hyperlink">
    <w:name w:val="Hyperlink"/>
    <w:basedOn w:val="DefaultParagraphFont"/>
    <w:unhideWhenUsed/>
    <w:rsid w:val="001C75BD"/>
    <w:rPr>
      <w:color w:val="0000FF" w:themeColor="hyperlink"/>
      <w:u w:val="single"/>
    </w:rPr>
  </w:style>
  <w:style w:type="character" w:styleId="LineNumber">
    <w:name w:val="line number"/>
    <w:basedOn w:val="DefaultParagraphFont"/>
    <w:semiHidden/>
    <w:unhideWhenUsed/>
    <w:rsid w:val="00FF1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EBB0F-C681-416E-ADE1-7A356EEB3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763</Words>
  <Characters>4350</Characters>
  <Application>Microsoft Office Word</Application>
  <DocSecurity>0</DocSecurity>
  <Lines>110</Lines>
  <Paragraphs>24</Paragraphs>
  <ScaleCrop>false</ScaleCrop>
  <HeadingPairs>
    <vt:vector size="2" baseType="variant">
      <vt:variant>
        <vt:lpstr>Title</vt:lpstr>
      </vt:variant>
      <vt:variant>
        <vt:i4>1</vt:i4>
      </vt:variant>
    </vt:vector>
  </HeadingPairs>
  <TitlesOfParts>
    <vt:vector size="1" baseType="lpstr">
      <vt:lpstr>S4103</vt:lpstr>
    </vt:vector>
  </TitlesOfParts>
  <Manager>R230</Manager>
  <Company>NJ Office of Legislative Services</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S4103</dc:title>
  <dc:subject>thompson alpert UCC</dc:subject>
  <dc:creator>Senator  THOMPSON, Senator  SWEENEY</dc:creator>
  <cp:keywords>S4103|3|LG |129|264|297|N|0|</cp:keywords>
  <dc:description>INTRODUCED NOVEMBER 12, 2021</dc:description>
  <cp:lastModifiedBy>Siracusa, Nicole</cp:lastModifiedBy>
  <cp:revision>2</cp:revision>
  <cp:lastPrinted>2005-10-12T19:02:00Z</cp:lastPrinted>
  <dcterms:created xsi:type="dcterms:W3CDTF">2021-11-12T20:46:00Z</dcterms:created>
  <dcterms:modified xsi:type="dcterms:W3CDTF">2021-11-12T20:46:00Z</dcterms:modified>
  <cp:category>s.1: 52:27D-124h to 2021/130_x000d_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