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E7E" w:rsidRDefault="00567E7E" w:rsidP="00567E7E">
      <w:pPr>
        <w:pStyle w:val="bpuBill"/>
      </w:pPr>
      <w:bookmarkStart w:id="0" w:name="bpuFrontPg"/>
      <w:bookmarkStart w:id="1" w:name="_GoBack"/>
      <w:bookmarkEnd w:id="0"/>
      <w:bookmarkEnd w:id="1"/>
      <w:r>
        <w:t xml:space="preserve">SENATE, No. 4107 </w:t>
      </w:r>
    </w:p>
    <w:p w:rsidR="00567E7E" w:rsidRPr="009D38FF" w:rsidRDefault="00567E7E" w:rsidP="00567E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4460" r:id="rId8"/>
        </w:object>
      </w:r>
    </w:p>
    <w:p w:rsidR="00567E7E" w:rsidRDefault="00567E7E" w:rsidP="00567E7E">
      <w:pPr>
        <w:pStyle w:val="bpuState"/>
      </w:pPr>
      <w:r>
        <w:t>STATE OF NEW JERSEY</w:t>
      </w:r>
    </w:p>
    <w:p w:rsidR="00567E7E" w:rsidRDefault="00567E7E" w:rsidP="00567E7E">
      <w:pPr>
        <w:pStyle w:val="bpuLegislature"/>
      </w:pPr>
      <w:r>
        <w:t>219th LEGISLATURE</w:t>
      </w:r>
    </w:p>
    <w:p w:rsidR="00567E7E" w:rsidRDefault="00567E7E" w:rsidP="00567E7E">
      <w:pPr>
        <w:pStyle w:val="bpuWpGraphic"/>
      </w:pPr>
      <w:r>
        <w:object w:dxaOrig="8985" w:dyaOrig="255">
          <v:shape id="_x0000_i1026" type="#_x0000_t75" style="width:6in;height:11.9pt" o:ole="">
            <v:imagedata r:id="rId7" o:title=""/>
          </v:shape>
          <o:OLEObject Type="Embed" ProgID="WPWin6.1" ShapeID="_x0000_i1026" DrawAspect="Content" ObjectID="_1699174461" r:id="rId9"/>
        </w:object>
      </w:r>
      <w:r>
        <w:t xml:space="preserve">  </w:t>
      </w:r>
    </w:p>
    <w:p w:rsidR="00567E7E" w:rsidRDefault="00122934" w:rsidP="00567E7E">
      <w:pPr>
        <w:pStyle w:val="bpuIntro"/>
      </w:pPr>
      <w:r>
        <w:t>INTRODUCED NOVEMBER 12</w:t>
      </w:r>
      <w:r w:rsidR="00567E7E">
        <w:t>, 2021</w:t>
      </w:r>
    </w:p>
    <w:p w:rsidR="00567E7E" w:rsidRDefault="00567E7E" w:rsidP="00567E7E">
      <w:pPr>
        <w:pStyle w:val="bpuIntro"/>
      </w:pPr>
    </w:p>
    <w:p w:rsidR="00567E7E" w:rsidRDefault="00567E7E" w:rsidP="00567E7E">
      <w:pPr>
        <w:pStyle w:val="bpuIntro"/>
        <w:sectPr w:rsidR="00567E7E" w:rsidSect="0000302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67E7E" w:rsidRDefault="00567E7E" w:rsidP="00567E7E">
      <w:pPr>
        <w:pStyle w:val="bpuIntro"/>
      </w:pPr>
    </w:p>
    <w:p w:rsidR="00567E7E" w:rsidRDefault="00567E7E" w:rsidP="00567E7E">
      <w:pPr>
        <w:pStyle w:val="bpuSponsor"/>
      </w:pPr>
      <w:r>
        <w:t>Sponsored by:</w:t>
      </w:r>
    </w:p>
    <w:p w:rsidR="00567E7E" w:rsidRDefault="00567E7E" w:rsidP="00567E7E">
      <w:pPr>
        <w:pStyle w:val="bpuSponsor"/>
      </w:pPr>
      <w:r>
        <w:t>Senator  CHRISTOPHER J. CONNORS</w:t>
      </w:r>
    </w:p>
    <w:p w:rsidR="00567E7E" w:rsidRDefault="00567E7E" w:rsidP="00567E7E">
      <w:pPr>
        <w:pStyle w:val="bpuSponsor"/>
      </w:pPr>
      <w:r>
        <w:t>District 9 (Atlantic, Burlington and Ocean)</w:t>
      </w:r>
    </w:p>
    <w:p w:rsidR="00567E7E" w:rsidRDefault="00567E7E" w:rsidP="00567E7E">
      <w:pPr>
        <w:pStyle w:val="bpuSponsor"/>
      </w:pPr>
      <w:r>
        <w:t>Senator  JAMES W. HOLZAPFEL</w:t>
      </w:r>
    </w:p>
    <w:p w:rsidR="00567E7E" w:rsidRDefault="00567E7E" w:rsidP="00567E7E">
      <w:pPr>
        <w:pStyle w:val="bpuSponsor"/>
      </w:pPr>
      <w:r>
        <w:t>District 10 (Ocean)</w:t>
      </w:r>
    </w:p>
    <w:p w:rsidR="00567E7E" w:rsidRDefault="00567E7E" w:rsidP="00567E7E">
      <w:pPr>
        <w:pStyle w:val="bpuSponsor"/>
      </w:pPr>
    </w:p>
    <w:p w:rsidR="00196C99" w:rsidRDefault="00003020" w:rsidP="00003020">
      <w:pPr>
        <w:pStyle w:val="bpuSponsor"/>
      </w:pPr>
      <w:r>
        <w:t>Co-Sponsored by:</w:t>
      </w:r>
    </w:p>
    <w:p w:rsidR="00003020" w:rsidRDefault="00003020" w:rsidP="00003020">
      <w:pPr>
        <w:pStyle w:val="bpuSponsor"/>
      </w:pPr>
      <w:r w:rsidRPr="00003020">
        <w:t xml:space="preserve">Senators Thompson and </w:t>
      </w:r>
      <w:proofErr w:type="spellStart"/>
      <w:r w:rsidRPr="00003020">
        <w:t>A.M.Bucco</w:t>
      </w:r>
      <w:proofErr w:type="spellEnd"/>
    </w:p>
    <w:p w:rsidR="00196C99" w:rsidRDefault="00196C99" w:rsidP="00196C99"/>
    <w:p w:rsidR="00196C99" w:rsidRPr="00196C99" w:rsidRDefault="00196C99" w:rsidP="00196C99"/>
    <w:p w:rsidR="00567E7E" w:rsidRDefault="00567E7E" w:rsidP="00567E7E">
      <w:pPr>
        <w:pStyle w:val="bpuSponsor"/>
      </w:pPr>
    </w:p>
    <w:p w:rsidR="00567E7E" w:rsidRDefault="00567E7E" w:rsidP="00567E7E">
      <w:pPr>
        <w:pStyle w:val="bpuSponsor"/>
      </w:pPr>
    </w:p>
    <w:p w:rsidR="00567E7E" w:rsidRDefault="00567E7E" w:rsidP="00567E7E">
      <w:pPr>
        <w:pStyle w:val="bpuSponsor"/>
      </w:pPr>
      <w:r>
        <w:t>SYNOPSIS</w:t>
      </w:r>
    </w:p>
    <w:p w:rsidR="00567E7E" w:rsidRDefault="009A7752" w:rsidP="00567E7E">
      <w:pPr>
        <w:pStyle w:val="bpuNormText"/>
      </w:pPr>
      <w:r>
        <w:tab/>
      </w:r>
      <w:r w:rsidR="00567E7E">
        <w:t>Makes permanent certain immunity relating to COVID-19 spread in planned real estate developments.</w:t>
      </w:r>
    </w:p>
    <w:p w:rsidR="00567E7E" w:rsidRDefault="00567E7E" w:rsidP="00567E7E">
      <w:pPr>
        <w:pStyle w:val="bpuNormText"/>
      </w:pPr>
    </w:p>
    <w:p w:rsidR="00567E7E" w:rsidRDefault="00567E7E" w:rsidP="00567E7E">
      <w:pPr>
        <w:pStyle w:val="bpuSponsor"/>
      </w:pPr>
      <w:r>
        <w:t xml:space="preserve">CURRENT VERSION OF TEXT </w:t>
      </w:r>
    </w:p>
    <w:p w:rsidR="00567E7E" w:rsidRDefault="00567E7E" w:rsidP="00567E7E">
      <w:pPr>
        <w:pStyle w:val="bpuNormText"/>
      </w:pPr>
      <w:r>
        <w:tab/>
        <w:t>As introduced.</w:t>
      </w:r>
    </w:p>
    <w:p w:rsidR="00567E7E" w:rsidRDefault="00567E7E" w:rsidP="00567E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7E7E" w:rsidRDefault="00567E7E" w:rsidP="00122025">
      <w:pPr>
        <w:pStyle w:val="FronterPage"/>
        <w:tabs>
          <w:tab w:val="clear" w:pos="1440"/>
          <w:tab w:val="clear" w:pos="2160"/>
          <w:tab w:val="clear" w:pos="2880"/>
          <w:tab w:val="clear" w:pos="3600"/>
          <w:tab w:val="clear" w:pos="4320"/>
          <w:tab w:val="clear" w:pos="5040"/>
        </w:tabs>
        <w:sectPr w:rsidR="00567E7E" w:rsidSect="00567E7E">
          <w:type w:val="continuous"/>
          <w:pgSz w:w="12240" w:h="20160" w:code="5"/>
          <w:pgMar w:top="1440" w:right="2275" w:bottom="1440" w:left="2275" w:header="72" w:footer="720" w:gutter="0"/>
          <w:pgNumType w:start="1"/>
          <w:cols w:space="720"/>
          <w:docGrid w:linePitch="360"/>
        </w:sectPr>
      </w:pPr>
    </w:p>
    <w:p w:rsidR="00686AEB" w:rsidRPr="00677316" w:rsidRDefault="0079323D" w:rsidP="003E47BA">
      <w:pPr>
        <w:pStyle w:val="HangingAnAct"/>
        <w:rPr>
          <w:rStyle w:val="HangingAnActChar"/>
        </w:rPr>
      </w:pPr>
      <w:r>
        <w:rPr>
          <w:rStyle w:val="BillHead"/>
        </w:rPr>
        <w:lastRenderedPageBreak/>
        <w:t>An Act</w:t>
      </w:r>
      <w:r w:rsidR="00686AEB" w:rsidRPr="006B7FA7">
        <w:rPr>
          <w:rStyle w:val="HangingAnActChar"/>
        </w:rPr>
        <w:t xml:space="preserve"> </w:t>
      </w:r>
      <w:r w:rsidR="005F0B91">
        <w:rPr>
          <w:rStyle w:val="HangingAnActChar"/>
        </w:rPr>
        <w:t>to make</w:t>
      </w:r>
      <w:r w:rsidR="00BA3289">
        <w:rPr>
          <w:rStyle w:val="HangingAnActChar"/>
        </w:rPr>
        <w:t xml:space="preserve"> permanent certain</w:t>
      </w:r>
      <w:r w:rsidR="00A134B3">
        <w:rPr>
          <w:rStyle w:val="HangingAnActChar"/>
        </w:rPr>
        <w:t xml:space="preserve"> immunity relating to COVID-19 spread in planned real estate developments and amending </w:t>
      </w:r>
      <w:r w:rsidR="00604571">
        <w:rPr>
          <w:rStyle w:val="HangingAnActChar"/>
        </w:rPr>
        <w:t xml:space="preserve">the title and body of </w:t>
      </w:r>
      <w:r w:rsidR="00A134B3">
        <w:rPr>
          <w:rStyle w:val="HangingAnActChar"/>
        </w:rPr>
        <w:t>P.L.2021, c.142.</w:t>
      </w:r>
    </w:p>
    <w:p w:rsidR="000B1054" w:rsidRPr="00D71D68" w:rsidRDefault="000B1054" w:rsidP="000B1054"/>
    <w:p w:rsidR="00686AEB" w:rsidRDefault="00686AEB" w:rsidP="00686AEB">
      <w:pPr>
        <w:rPr>
          <w:rStyle w:val="BillLanguage"/>
        </w:rPr>
      </w:pPr>
      <w:r>
        <w:tab/>
      </w:r>
      <w:r w:rsidR="0079323D">
        <w:rPr>
          <w:rStyle w:val="BillHeading2"/>
        </w:rPr>
        <w:t>Be It Enacted</w:t>
      </w:r>
      <w:r>
        <w:rPr>
          <w:rStyle w:val="BillHeading2"/>
        </w:rPr>
        <w:t xml:space="preserve"> </w:t>
      </w:r>
      <w:r w:rsidR="0079323D">
        <w:rPr>
          <w:rStyle w:val="BillLanguage"/>
        </w:rPr>
        <w:t>by the Senate and General Assembly of the State of New Jersey:</w:t>
      </w:r>
    </w:p>
    <w:p w:rsidR="00724A4F" w:rsidRDefault="00724A4F" w:rsidP="00686AEB">
      <w:pPr>
        <w:rPr>
          <w:rStyle w:val="BillLanguage"/>
        </w:rPr>
      </w:pPr>
    </w:p>
    <w:p w:rsidR="00724A4F" w:rsidRDefault="00724A4F" w:rsidP="007D5CA1">
      <w:pPr>
        <w:jc w:val="left"/>
        <w:rPr>
          <w:rStyle w:val="BillLanguage"/>
          <w:i w:val="0"/>
        </w:rPr>
      </w:pPr>
      <w:r>
        <w:rPr>
          <w:rStyle w:val="BillLanguage"/>
          <w:i w:val="0"/>
        </w:rPr>
        <w:tab/>
        <w:t xml:space="preserve">1. </w:t>
      </w:r>
      <w:r w:rsidR="00B15161">
        <w:rPr>
          <w:rStyle w:val="BillLanguage"/>
          <w:i w:val="0"/>
        </w:rPr>
        <w:t xml:space="preserve"> </w:t>
      </w:r>
      <w:r w:rsidR="00C967CC">
        <w:rPr>
          <w:rStyle w:val="BillLanguage"/>
          <w:i w:val="0"/>
        </w:rPr>
        <w:t>The title of P.L.2021, c.142 is amended to read as follows</w:t>
      </w:r>
      <w:r w:rsidR="006C0FC1">
        <w:rPr>
          <w:rStyle w:val="BillLanguage"/>
          <w:i w:val="0"/>
        </w:rPr>
        <w:t>:</w:t>
      </w:r>
    </w:p>
    <w:p w:rsidR="00C011E0" w:rsidRPr="00C011E0" w:rsidRDefault="006C0FC1" w:rsidP="00BA3289">
      <w:pPr>
        <w:pStyle w:val="HangingAnAct"/>
      </w:pPr>
      <w:r>
        <w:rPr>
          <w:rStyle w:val="BillHead"/>
        </w:rPr>
        <w:t>An Act</w:t>
      </w:r>
      <w:r w:rsidRPr="006B7FA7">
        <w:rPr>
          <w:rStyle w:val="HangingAnActChar"/>
        </w:rPr>
        <w:t xml:space="preserve"> </w:t>
      </w:r>
      <w:r>
        <w:rPr>
          <w:rStyle w:val="HangingAnActChar"/>
        </w:rPr>
        <w:t xml:space="preserve">establishing immunity relating to COVID-19 spread in planed real estate developments </w:t>
      </w:r>
      <w:r w:rsidR="007D5CA1">
        <w:rPr>
          <w:rStyle w:val="HangingAnActChar"/>
          <w:u w:val="single"/>
        </w:rPr>
        <w:t xml:space="preserve">and supplementing Title 2A of </w:t>
      </w:r>
      <w:r w:rsidRPr="006C0FC1">
        <w:rPr>
          <w:rStyle w:val="HangingAnActChar"/>
          <w:u w:val="single"/>
        </w:rPr>
        <w:t>the New Jersey Statutes</w:t>
      </w:r>
      <w:r>
        <w:rPr>
          <w:rStyle w:val="HangingAnActChar"/>
        </w:rPr>
        <w:t>.</w:t>
      </w:r>
    </w:p>
    <w:p w:rsidR="006C0FC1" w:rsidRDefault="006C0FC1" w:rsidP="007D5CA1">
      <w:pPr>
        <w:jc w:val="left"/>
      </w:pPr>
    </w:p>
    <w:p w:rsidR="006C0FC1" w:rsidRDefault="009A7752" w:rsidP="007D5CA1">
      <w:pPr>
        <w:jc w:val="left"/>
      </w:pPr>
      <w:r>
        <w:tab/>
        <w:t>2.</w:t>
      </w:r>
      <w:r>
        <w:tab/>
      </w:r>
      <w:r w:rsidR="007D5CA1">
        <w:t xml:space="preserve">Section 1 of </w:t>
      </w:r>
      <w:r w:rsidR="006C0FC1">
        <w:t>P.L.2021, c.142 is amended to read as follows:</w:t>
      </w:r>
    </w:p>
    <w:p w:rsidR="007D5CA1" w:rsidRDefault="00BA3289" w:rsidP="007D5CA1">
      <w:r>
        <w:tab/>
      </w:r>
      <w:r w:rsidR="007D5CA1">
        <w:t xml:space="preserve">1. </w:t>
      </w:r>
      <w:r w:rsidR="009A7752">
        <w:t xml:space="preserve"> </w:t>
      </w:r>
      <w:r w:rsidR="007D5CA1">
        <w:t>a.</w:t>
      </w:r>
      <w:r w:rsidR="009A7752">
        <w:t xml:space="preserve"> </w:t>
      </w:r>
      <w:r w:rsidR="007D5CA1">
        <w:t xml:space="preserve"> A planned real estate development shall be immune from civil liability for damages arising from, or related to, an exposure to, or transmission of, COVID-19 on the premises of the planned real estate development, so long as the planned real estate development has prominently displayed at the entrance of any communal space shared by the planned real estate development’s residents and their guests, such as pools, gyms, and clubhouses, a sign stating the following warning:</w:t>
      </w:r>
    </w:p>
    <w:p w:rsidR="007D5CA1" w:rsidRDefault="007D5CA1" w:rsidP="007D5CA1">
      <w:r>
        <w:t>“ANY PERSON ENTERING THE PREMISES WAIVES ALL CIVIL LIABILITY AGAINST THE PLANNED REAL ESTATE DEVELOPMENT FOR DAMAGES ARISING FROM, OR RELATED TO, AN EXPOSURE TO, OR TRANSMISSION OF, COVID-19 ON THE PREMISES, EXCEPT FOR ACTS OR OMISSIONS CONSTITUTING A CRIME, ACTUAL FRAUD, ACTUAL MALICE, GROSS NEGLIGENCE, RECKLESSNESS, OR WILLFUL MISCONDUCT.”</w:t>
      </w:r>
    </w:p>
    <w:p w:rsidR="007D5CA1" w:rsidRDefault="00BA3289" w:rsidP="007D5CA1">
      <w:r>
        <w:tab/>
      </w:r>
      <w:r w:rsidR="007D5CA1">
        <w:t>b. The immunity provided pursuant to subsection a. of this section shall not apply to acts or omissions constituting a crime, actual fraud, actual malice, gross negligence, recklessness, or willful misconduct.</w:t>
      </w:r>
    </w:p>
    <w:p w:rsidR="007D5CA1" w:rsidRDefault="00BA3289" w:rsidP="007D5CA1">
      <w:r>
        <w:tab/>
      </w:r>
      <w:r w:rsidR="007D5CA1">
        <w:t xml:space="preserve">c. </w:t>
      </w:r>
      <w:r w:rsidR="009A7752">
        <w:t xml:space="preserve"> </w:t>
      </w:r>
      <w:r w:rsidR="007D5CA1">
        <w:t>Nothing in this section shall be construed to limit or modify any claim for relief under the workers’ compensation law, R.S.34:15-1 et seq.</w:t>
      </w:r>
    </w:p>
    <w:p w:rsidR="007D5CA1" w:rsidRDefault="00BA3289" w:rsidP="007D5CA1">
      <w:r>
        <w:tab/>
      </w:r>
      <w:r w:rsidR="007D5CA1">
        <w:t>d.</w:t>
      </w:r>
      <w:r w:rsidR="009A7752">
        <w:t xml:space="preserve"> </w:t>
      </w:r>
      <w:r w:rsidR="007D5CA1">
        <w:t xml:space="preserve"> As used in this section:</w:t>
      </w:r>
    </w:p>
    <w:p w:rsidR="007D5CA1" w:rsidRDefault="007D5CA1" w:rsidP="007D5CA1">
      <w:r>
        <w:t xml:space="preserve">“COVID-19” means the coronavirus disease 2019, as announced by the World Health Organization on February 11, 2020, </w:t>
      </w:r>
      <w:r w:rsidR="00A96D8C" w:rsidRPr="00A96D8C">
        <w:rPr>
          <w:u w:val="single"/>
        </w:rPr>
        <w:t>that is caused by the SARS-CoV-2 virus</w:t>
      </w:r>
      <w:r w:rsidR="005E0FC4">
        <w:rPr>
          <w:u w:val="single"/>
        </w:rPr>
        <w:t>,</w:t>
      </w:r>
      <w:r w:rsidR="00A96D8C" w:rsidRPr="00A96D8C">
        <w:t xml:space="preserve"> </w:t>
      </w:r>
      <w:r w:rsidR="00A96D8C" w:rsidRPr="00A96D8C">
        <w:rPr>
          <w:rFonts w:ascii="Albertus Extra Bold" w:hAnsi="Albertus Extra Bold"/>
          <w:b/>
        </w:rPr>
        <w:t>[</w:t>
      </w:r>
      <w:r>
        <w:t>and</w:t>
      </w:r>
      <w:r w:rsidR="00A96D8C" w:rsidRPr="00A96D8C">
        <w:rPr>
          <w:rFonts w:ascii="Albertus Extra Bold" w:hAnsi="Albertus Extra Bold"/>
          <w:b/>
        </w:rPr>
        <w:t>]</w:t>
      </w:r>
      <w:r>
        <w:t xml:space="preserve"> first identified in Wuhan,</w:t>
      </w:r>
      <w:r w:rsidR="00A96D8C">
        <w:t xml:space="preserve"> </w:t>
      </w:r>
      <w:r w:rsidR="00A96D8C" w:rsidRPr="00A96D8C">
        <w:rPr>
          <w:u w:val="single"/>
        </w:rPr>
        <w:t>H</w:t>
      </w:r>
      <w:r w:rsidR="00A96D8C">
        <w:rPr>
          <w:u w:val="single"/>
        </w:rPr>
        <w:t>ubei Province, Pe</w:t>
      </w:r>
      <w:r w:rsidR="00A96D8C" w:rsidRPr="00A96D8C">
        <w:rPr>
          <w:u w:val="single"/>
        </w:rPr>
        <w:t>ople’s Republic of</w:t>
      </w:r>
      <w:r>
        <w:t xml:space="preserve"> China.</w:t>
      </w:r>
    </w:p>
    <w:p w:rsidR="006C0FC1" w:rsidRDefault="007D5CA1" w:rsidP="007D5CA1">
      <w:r>
        <w:t>“Planned real estate development” means the same as that term is defined in section 3 of P.L.1977, c.419 (C.45:22A-23).</w:t>
      </w:r>
    </w:p>
    <w:p w:rsidR="006C0FC1" w:rsidRPr="00724A4F" w:rsidRDefault="00C011E0" w:rsidP="00686AEB">
      <w:r>
        <w:t>(</w:t>
      </w:r>
      <w:proofErr w:type="spellStart"/>
      <w:r>
        <w:t>cf</w:t>
      </w:r>
      <w:proofErr w:type="spellEnd"/>
      <w:r>
        <w:t>: P.L.2021, c.142</w:t>
      </w:r>
      <w:r w:rsidR="00205C76">
        <w:t>, s.1</w:t>
      </w:r>
      <w:r>
        <w:t>)</w:t>
      </w:r>
      <w:r w:rsidR="009A7752">
        <w:t xml:space="preserve"> </w:t>
      </w:r>
      <w:r w:rsidR="009A7752">
        <w:br w:type="page"/>
      </w:r>
    </w:p>
    <w:p w:rsidR="00686AEB" w:rsidRDefault="009A7752" w:rsidP="00686AEB">
      <w:r>
        <w:tab/>
        <w:t>3.</w:t>
      </w:r>
      <w:r>
        <w:tab/>
      </w:r>
      <w:r w:rsidR="007D5CA1">
        <w:t>Section 2 of P.L.2021, c.142 is amended to read as follows:</w:t>
      </w:r>
    </w:p>
    <w:p w:rsidR="007D5CA1" w:rsidRDefault="00BA3289" w:rsidP="00686AEB">
      <w:r>
        <w:tab/>
      </w:r>
      <w:r w:rsidR="009A7752">
        <w:t>2.</w:t>
      </w:r>
      <w:r w:rsidR="009A7752">
        <w:tab/>
      </w:r>
      <w:r w:rsidR="00945B25">
        <w:t xml:space="preserve">This act shall take effect immediately </w:t>
      </w:r>
      <w:r w:rsidR="00945B25" w:rsidRPr="00945B25">
        <w:rPr>
          <w:rFonts w:ascii="Albertus Extra Bold" w:hAnsi="Albertus Extra Bold"/>
          <w:b/>
        </w:rPr>
        <w:t>[</w:t>
      </w:r>
      <w:r w:rsidR="00945B25">
        <w:t>and shall expire on the first day of calendar year 2022</w:t>
      </w:r>
      <w:r w:rsidR="00945B25" w:rsidRPr="00945B25">
        <w:rPr>
          <w:rFonts w:ascii="Albertus Extra Bold" w:hAnsi="Albertus Extra Bold"/>
          <w:b/>
        </w:rPr>
        <w:t>]</w:t>
      </w:r>
      <w:r w:rsidR="00945B25">
        <w:t>.</w:t>
      </w:r>
    </w:p>
    <w:p w:rsidR="00C011E0" w:rsidRDefault="00C011E0" w:rsidP="00686AEB">
      <w:r>
        <w:t>(</w:t>
      </w:r>
      <w:proofErr w:type="spellStart"/>
      <w:r>
        <w:t>cf</w:t>
      </w:r>
      <w:proofErr w:type="spellEnd"/>
      <w:r>
        <w:t>: P.L.2021, c.142</w:t>
      </w:r>
      <w:r w:rsidR="00205C76">
        <w:t>, s.2</w:t>
      </w:r>
      <w:r>
        <w:t>)</w:t>
      </w:r>
    </w:p>
    <w:p w:rsidR="007D5CA1" w:rsidRPr="00D71D68" w:rsidRDefault="007D5CA1" w:rsidP="00686AEB"/>
    <w:p w:rsidR="00686AEB" w:rsidRPr="00AA7880" w:rsidRDefault="00686AEB" w:rsidP="00686AEB">
      <w:r>
        <w:tab/>
      </w:r>
      <w:r w:rsidR="00945B25">
        <w:t>4</w:t>
      </w:r>
      <w:r w:rsidR="009A7752">
        <w:t>.</w:t>
      </w:r>
      <w:r w:rsidR="009A7752">
        <w:tab/>
      </w:r>
      <w:r w:rsidR="0079323D">
        <w:t>This act shall take effect</w:t>
      </w:r>
      <w:r w:rsidR="00724A4F">
        <w:t xml:space="preserve"> immediately.</w:t>
      </w:r>
    </w:p>
    <w:p w:rsidR="00686AEB" w:rsidRDefault="00686AEB" w:rsidP="00686AEB"/>
    <w:p w:rsidR="009A7752" w:rsidRPr="00CE7BD8" w:rsidRDefault="009A7752" w:rsidP="00686AEB"/>
    <w:p w:rsidR="00686AEB" w:rsidRPr="00AA7880" w:rsidRDefault="00686AEB" w:rsidP="00686AEB">
      <w:pPr>
        <w:jc w:val="center"/>
      </w:pPr>
      <w:r w:rsidRPr="00D71D68">
        <w:t>STATEMENT</w:t>
      </w:r>
    </w:p>
    <w:p w:rsidR="00686AEB" w:rsidRDefault="00686AEB" w:rsidP="00686AEB"/>
    <w:p w:rsidR="00796B74" w:rsidRDefault="003B3EC5" w:rsidP="00796B74">
      <w:r>
        <w:tab/>
      </w:r>
      <w:r w:rsidR="00AE6700">
        <w:t xml:space="preserve">This bill </w:t>
      </w:r>
      <w:r w:rsidR="00796B74">
        <w:t>eliminates the</w:t>
      </w:r>
      <w:r>
        <w:t xml:space="preserve"> expiration of immunity </w:t>
      </w:r>
      <w:r w:rsidR="00BA3289">
        <w:t xml:space="preserve">for planned real estate developments in the event of </w:t>
      </w:r>
      <w:r>
        <w:t>COVID-19 spread</w:t>
      </w:r>
      <w:r w:rsidR="00B15161">
        <w:t>.  New Jersey law previously established a temporary immunity for</w:t>
      </w:r>
      <w:r>
        <w:t xml:space="preserve"> </w:t>
      </w:r>
      <w:r w:rsidR="00796B74">
        <w:t xml:space="preserve">planned real estate developments from liability for damages related to the </w:t>
      </w:r>
      <w:r w:rsidR="007F0898">
        <w:t xml:space="preserve">exposure to </w:t>
      </w:r>
      <w:r w:rsidR="00796B74">
        <w:t xml:space="preserve">or transmission of COVID-19 on their premises </w:t>
      </w:r>
      <w:r>
        <w:t xml:space="preserve">so long as </w:t>
      </w:r>
      <w:r w:rsidR="00796B74">
        <w:t xml:space="preserve">the following </w:t>
      </w:r>
      <w:r>
        <w:t>signage is posted at the entrance of shared spaces, such as pools and g</w:t>
      </w:r>
      <w:r w:rsidR="00796B74">
        <w:t xml:space="preserve">yms: </w:t>
      </w:r>
      <w:r>
        <w:t xml:space="preserve"> </w:t>
      </w:r>
    </w:p>
    <w:p w:rsidR="00796B74" w:rsidRDefault="00796B74" w:rsidP="00796B74">
      <w:r>
        <w:t>“ANY PERSON ENTERING THE PREMISES WAIVES ALL CIVIL LIABILITY AGAINST THE PLANNED REAL ESTATE DEVELOPMENT FOR DAMAGES ARISING FROM, OR RELATED TO, AN EXPOSURE TO, OR TRANSMISSION OF, COVID-19 ON THE PREMISES, EXCEPT FOR ACTS OR OMISSIONS CONSTITUTING A CRIME, ACTUAL FRAUD, ACTUAL MALICE, GROSS NEGLIGENCE, RECKLESSNESS, OR WILLFUL MISCONDUCT.”</w:t>
      </w:r>
    </w:p>
    <w:p w:rsidR="000C5038" w:rsidRPr="009A7752" w:rsidRDefault="00796B74" w:rsidP="009A7752">
      <w:r>
        <w:tab/>
      </w:r>
      <w:r w:rsidR="00B15161">
        <w:t>The New Jersey law to provide the temporary immunity established an expiration date of</w:t>
      </w:r>
      <w:r w:rsidR="003B3EC5">
        <w:t xml:space="preserve"> </w:t>
      </w:r>
      <w:r w:rsidR="00B15161">
        <w:t>January 1, 2022.  This bill</w:t>
      </w:r>
      <w:r>
        <w:t xml:space="preserve"> provide</w:t>
      </w:r>
      <w:r w:rsidR="00B15161">
        <w:t>s</w:t>
      </w:r>
      <w:r>
        <w:t xml:space="preserve"> permanent immunity to planned real estate developments </w:t>
      </w:r>
      <w:r w:rsidR="00117932">
        <w:t>in the event of COVID-19</w:t>
      </w:r>
      <w:r w:rsidR="007F0898">
        <w:t xml:space="preserve"> exposure or transmission</w:t>
      </w:r>
      <w:r w:rsidR="00117932">
        <w:t xml:space="preserve"> on their premises so long </w:t>
      </w:r>
      <w:r w:rsidR="007F0898">
        <w:t xml:space="preserve">as required signage is posted.  </w:t>
      </w:r>
      <w:r w:rsidR="00117932">
        <w:t>T</w:t>
      </w:r>
      <w:r w:rsidR="007F0898">
        <w:t>his</w:t>
      </w:r>
      <w:r w:rsidR="00117932">
        <w:t xml:space="preserve"> immunity does not apply t</w:t>
      </w:r>
      <w:r w:rsidR="007F0898">
        <w:t xml:space="preserve">o acts or omissions constituting a crime, actual fraud, actual malice, gross negligence, recklessness, or willful misconduct. </w:t>
      </w:r>
    </w:p>
    <w:sectPr w:rsidR="000C5038" w:rsidRPr="009A7752" w:rsidSect="009A7752">
      <w:headerReference w:type="default" r:id="rId14"/>
      <w:footerReference w:type="default" r:id="rId15"/>
      <w:headerReference w:type="first" r:id="rId16"/>
      <w:footerReference w:type="first" r:id="rId17"/>
      <w:pgSz w:w="12240" w:h="20160" w:code="5"/>
      <w:pgMar w:top="1440" w:right="2520" w:bottom="2790"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DD9" w:rsidRDefault="00171DD9">
      <w:r>
        <w:separator/>
      </w:r>
    </w:p>
  </w:endnote>
  <w:endnote w:type="continuationSeparator" w:id="0">
    <w:p w:rsidR="00171DD9" w:rsidRDefault="0017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C99" w:rsidRDefault="00003020" w:rsidP="00003020">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23D" w:rsidRPr="00921C91" w:rsidRDefault="007932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323D" w:rsidRPr="00921C91" w:rsidRDefault="0079323D">
    <w:pPr>
      <w:pStyle w:val="Footer"/>
      <w:rPr>
        <w:szCs w:val="18"/>
      </w:rPr>
    </w:pPr>
  </w:p>
  <w:p w:rsidR="0079323D" w:rsidRPr="00921C91" w:rsidRDefault="007932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323D" w:rsidRDefault="007932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DD9" w:rsidRDefault="00171DD9">
      <w:r>
        <w:separator/>
      </w:r>
    </w:p>
  </w:footnote>
  <w:footnote w:type="continuationSeparator" w:id="0">
    <w:p w:rsidR="00171DD9" w:rsidRDefault="00171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4F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7E7E" w:rsidRDefault="00567E7E" w:rsidP="00567E7E">
    <w:pPr>
      <w:pStyle w:val="bpuHeadSpon"/>
    </w:pPr>
    <w:r w:rsidRPr="00567E7E">
      <w:rPr>
        <w:rStyle w:val="bpuHeadSponChar"/>
      </w:rPr>
      <w:t>S4107</w:t>
    </w:r>
    <w:r>
      <w:t xml:space="preserve"> CONNORS, HOLZAPFEL</w:t>
    </w:r>
  </w:p>
  <w:p w:rsidR="00567E7E" w:rsidRDefault="00567E7E" w:rsidP="00567E7E">
    <w:pPr>
      <w:pStyle w:val="bpuHeadSpon"/>
    </w:pPr>
    <w:r>
      <w:fldChar w:fldCharType="begin"/>
    </w:r>
    <w:r>
      <w:instrText xml:space="preserve"> PAGE  \* MERGEFORMAT </w:instrText>
    </w:r>
    <w:r>
      <w:fldChar w:fldCharType="separate"/>
    </w:r>
    <w:r w:rsidR="00F94F35">
      <w:rPr>
        <w:noProof/>
      </w:rPr>
      <w:t>3</w:t>
    </w:r>
    <w:r>
      <w:fldChar w:fldCharType="end"/>
    </w:r>
  </w:p>
  <w:p w:rsidR="00567E7E" w:rsidRDefault="00567E7E" w:rsidP="00567E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7E7E" w:rsidRDefault="00567E7E" w:rsidP="00567E7E">
    <w:pPr>
      <w:pStyle w:val="bpuHeadSpon"/>
    </w:pPr>
    <w:r w:rsidRPr="00567E7E">
      <w:rPr>
        <w:rStyle w:val="bpuHeadSponChar"/>
      </w:rPr>
      <w:t>S4107</w:t>
    </w:r>
    <w:r>
      <w:t xml:space="preserve"> CONNORS, HOLZAPFEL</w:t>
    </w:r>
  </w:p>
  <w:p w:rsidR="00567E7E" w:rsidRDefault="00567E7E" w:rsidP="00567E7E">
    <w:pPr>
      <w:pStyle w:val="bpuHeadSpon"/>
    </w:pPr>
    <w:r>
      <w:fldChar w:fldCharType="begin"/>
    </w:r>
    <w:r>
      <w:instrText xml:space="preserve"> PAGE  \* MERGEFORMAT </w:instrText>
    </w:r>
    <w:r>
      <w:fldChar w:fldCharType="separate"/>
    </w:r>
    <w:r w:rsidR="00F94F35">
      <w:rPr>
        <w:noProof/>
      </w:rPr>
      <w:t>2</w:t>
    </w:r>
    <w:r>
      <w:fldChar w:fldCharType="end"/>
    </w:r>
  </w:p>
  <w:p w:rsidR="00567E7E" w:rsidRDefault="00567E7E" w:rsidP="00567E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DD9"/>
    <w:rsid w:val="00003020"/>
    <w:rsid w:val="000051BD"/>
    <w:rsid w:val="000160A5"/>
    <w:rsid w:val="0002335B"/>
    <w:rsid w:val="0003549A"/>
    <w:rsid w:val="000367AE"/>
    <w:rsid w:val="00043B22"/>
    <w:rsid w:val="00054975"/>
    <w:rsid w:val="00057D20"/>
    <w:rsid w:val="0006197C"/>
    <w:rsid w:val="0006281F"/>
    <w:rsid w:val="000754D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7932"/>
    <w:rsid w:val="00122025"/>
    <w:rsid w:val="00122934"/>
    <w:rsid w:val="0013000E"/>
    <w:rsid w:val="00133F81"/>
    <w:rsid w:val="0013563D"/>
    <w:rsid w:val="00135943"/>
    <w:rsid w:val="0014664C"/>
    <w:rsid w:val="001645FB"/>
    <w:rsid w:val="00171DD9"/>
    <w:rsid w:val="00173D2B"/>
    <w:rsid w:val="00177CD1"/>
    <w:rsid w:val="00181676"/>
    <w:rsid w:val="00183603"/>
    <w:rsid w:val="0018410E"/>
    <w:rsid w:val="00186347"/>
    <w:rsid w:val="00194E78"/>
    <w:rsid w:val="00196C99"/>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1F14"/>
    <w:rsid w:val="00205533"/>
    <w:rsid w:val="00205C76"/>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27F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3EC5"/>
    <w:rsid w:val="003C1D08"/>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46E1"/>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67E7E"/>
    <w:rsid w:val="00572184"/>
    <w:rsid w:val="00577A15"/>
    <w:rsid w:val="00580533"/>
    <w:rsid w:val="0059131D"/>
    <w:rsid w:val="005B3F92"/>
    <w:rsid w:val="005B479C"/>
    <w:rsid w:val="005B561E"/>
    <w:rsid w:val="005C07E4"/>
    <w:rsid w:val="005C2124"/>
    <w:rsid w:val="005C336F"/>
    <w:rsid w:val="005C7F3C"/>
    <w:rsid w:val="005D20FD"/>
    <w:rsid w:val="005E017C"/>
    <w:rsid w:val="005E0FC4"/>
    <w:rsid w:val="005E50C6"/>
    <w:rsid w:val="005F0B91"/>
    <w:rsid w:val="005F2A97"/>
    <w:rsid w:val="005F399B"/>
    <w:rsid w:val="006019F8"/>
    <w:rsid w:val="00602754"/>
    <w:rsid w:val="0060372D"/>
    <w:rsid w:val="00604571"/>
    <w:rsid w:val="00605B20"/>
    <w:rsid w:val="0061156F"/>
    <w:rsid w:val="00613FF5"/>
    <w:rsid w:val="006155A8"/>
    <w:rsid w:val="00621076"/>
    <w:rsid w:val="00621B94"/>
    <w:rsid w:val="00622FF3"/>
    <w:rsid w:val="00626239"/>
    <w:rsid w:val="00635316"/>
    <w:rsid w:val="00635449"/>
    <w:rsid w:val="006378C5"/>
    <w:rsid w:val="00645E6A"/>
    <w:rsid w:val="00665CBC"/>
    <w:rsid w:val="00667A5C"/>
    <w:rsid w:val="00677316"/>
    <w:rsid w:val="00686AEB"/>
    <w:rsid w:val="006B7897"/>
    <w:rsid w:val="006B7FA7"/>
    <w:rsid w:val="006C086A"/>
    <w:rsid w:val="006C0FC1"/>
    <w:rsid w:val="006C21C1"/>
    <w:rsid w:val="006C597F"/>
    <w:rsid w:val="006C7327"/>
    <w:rsid w:val="006D00E5"/>
    <w:rsid w:val="006D791B"/>
    <w:rsid w:val="006E2895"/>
    <w:rsid w:val="006F0A87"/>
    <w:rsid w:val="006F180D"/>
    <w:rsid w:val="006F4334"/>
    <w:rsid w:val="006F47AF"/>
    <w:rsid w:val="006F6B8A"/>
    <w:rsid w:val="00707CD3"/>
    <w:rsid w:val="00711B5D"/>
    <w:rsid w:val="00716BB9"/>
    <w:rsid w:val="00724A4F"/>
    <w:rsid w:val="007250EE"/>
    <w:rsid w:val="007256D1"/>
    <w:rsid w:val="007279FD"/>
    <w:rsid w:val="007502CB"/>
    <w:rsid w:val="00752D79"/>
    <w:rsid w:val="00752E20"/>
    <w:rsid w:val="00756EDE"/>
    <w:rsid w:val="00764456"/>
    <w:rsid w:val="00780E07"/>
    <w:rsid w:val="00781B4D"/>
    <w:rsid w:val="007824BF"/>
    <w:rsid w:val="00783B8D"/>
    <w:rsid w:val="0079323D"/>
    <w:rsid w:val="00794B94"/>
    <w:rsid w:val="00794BD4"/>
    <w:rsid w:val="00796B74"/>
    <w:rsid w:val="007A2F73"/>
    <w:rsid w:val="007A3061"/>
    <w:rsid w:val="007A5A0B"/>
    <w:rsid w:val="007A6F93"/>
    <w:rsid w:val="007C0E14"/>
    <w:rsid w:val="007C7DE4"/>
    <w:rsid w:val="007D40CB"/>
    <w:rsid w:val="007D5796"/>
    <w:rsid w:val="007D59C0"/>
    <w:rsid w:val="007D5CA1"/>
    <w:rsid w:val="007D7D9C"/>
    <w:rsid w:val="007F089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47D"/>
    <w:rsid w:val="00884D51"/>
    <w:rsid w:val="008916EC"/>
    <w:rsid w:val="00891E4F"/>
    <w:rsid w:val="008A31C5"/>
    <w:rsid w:val="008A4F9A"/>
    <w:rsid w:val="008B2850"/>
    <w:rsid w:val="008C79B3"/>
    <w:rsid w:val="008D6F1B"/>
    <w:rsid w:val="008D77BD"/>
    <w:rsid w:val="008E454C"/>
    <w:rsid w:val="008F1E5A"/>
    <w:rsid w:val="00901BDA"/>
    <w:rsid w:val="009121D8"/>
    <w:rsid w:val="00912D9C"/>
    <w:rsid w:val="00916F7A"/>
    <w:rsid w:val="00917FE3"/>
    <w:rsid w:val="009318C7"/>
    <w:rsid w:val="00931C09"/>
    <w:rsid w:val="009348C2"/>
    <w:rsid w:val="009440D0"/>
    <w:rsid w:val="00945B25"/>
    <w:rsid w:val="009523A3"/>
    <w:rsid w:val="00957650"/>
    <w:rsid w:val="00960958"/>
    <w:rsid w:val="00963A46"/>
    <w:rsid w:val="00964472"/>
    <w:rsid w:val="00966A3E"/>
    <w:rsid w:val="00971493"/>
    <w:rsid w:val="00971AD9"/>
    <w:rsid w:val="00973069"/>
    <w:rsid w:val="00973523"/>
    <w:rsid w:val="00980766"/>
    <w:rsid w:val="009835D4"/>
    <w:rsid w:val="009865D4"/>
    <w:rsid w:val="00997152"/>
    <w:rsid w:val="009972CD"/>
    <w:rsid w:val="009A0E9C"/>
    <w:rsid w:val="009A3B50"/>
    <w:rsid w:val="009A45DA"/>
    <w:rsid w:val="009A7752"/>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34B3"/>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D8C"/>
    <w:rsid w:val="00A96E06"/>
    <w:rsid w:val="00AA6197"/>
    <w:rsid w:val="00AA6C70"/>
    <w:rsid w:val="00AB16FD"/>
    <w:rsid w:val="00AB4813"/>
    <w:rsid w:val="00AB63E4"/>
    <w:rsid w:val="00AB7A98"/>
    <w:rsid w:val="00AC4BBE"/>
    <w:rsid w:val="00AC6466"/>
    <w:rsid w:val="00AC7639"/>
    <w:rsid w:val="00AD08BB"/>
    <w:rsid w:val="00AD0EC0"/>
    <w:rsid w:val="00AD70D6"/>
    <w:rsid w:val="00AD75BC"/>
    <w:rsid w:val="00AD7BB0"/>
    <w:rsid w:val="00AD7BC9"/>
    <w:rsid w:val="00AE1871"/>
    <w:rsid w:val="00AE6700"/>
    <w:rsid w:val="00AF0DB9"/>
    <w:rsid w:val="00AF1A8C"/>
    <w:rsid w:val="00B0116D"/>
    <w:rsid w:val="00B01173"/>
    <w:rsid w:val="00B02F35"/>
    <w:rsid w:val="00B05A3C"/>
    <w:rsid w:val="00B07100"/>
    <w:rsid w:val="00B1138C"/>
    <w:rsid w:val="00B15161"/>
    <w:rsid w:val="00B2574A"/>
    <w:rsid w:val="00B27362"/>
    <w:rsid w:val="00B35D8A"/>
    <w:rsid w:val="00B42580"/>
    <w:rsid w:val="00B45B34"/>
    <w:rsid w:val="00B57047"/>
    <w:rsid w:val="00B61D86"/>
    <w:rsid w:val="00B6342D"/>
    <w:rsid w:val="00B726BD"/>
    <w:rsid w:val="00B732BC"/>
    <w:rsid w:val="00B90E33"/>
    <w:rsid w:val="00B9676B"/>
    <w:rsid w:val="00BA2EA5"/>
    <w:rsid w:val="00BA3289"/>
    <w:rsid w:val="00BA364B"/>
    <w:rsid w:val="00BA42CB"/>
    <w:rsid w:val="00BB1190"/>
    <w:rsid w:val="00BB31D0"/>
    <w:rsid w:val="00BB3A11"/>
    <w:rsid w:val="00BB4DDB"/>
    <w:rsid w:val="00BB5D79"/>
    <w:rsid w:val="00BB5F02"/>
    <w:rsid w:val="00BC7892"/>
    <w:rsid w:val="00BE038D"/>
    <w:rsid w:val="00BE24D6"/>
    <w:rsid w:val="00BE7EFA"/>
    <w:rsid w:val="00BF06AD"/>
    <w:rsid w:val="00BF2C67"/>
    <w:rsid w:val="00BF5C56"/>
    <w:rsid w:val="00C011E0"/>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67CC"/>
    <w:rsid w:val="00CA037D"/>
    <w:rsid w:val="00CA0837"/>
    <w:rsid w:val="00CA2442"/>
    <w:rsid w:val="00CA4725"/>
    <w:rsid w:val="00CB3335"/>
    <w:rsid w:val="00CB33F5"/>
    <w:rsid w:val="00CB6246"/>
    <w:rsid w:val="00CC0A17"/>
    <w:rsid w:val="00CD0F93"/>
    <w:rsid w:val="00CD1BD1"/>
    <w:rsid w:val="00CD528D"/>
    <w:rsid w:val="00CE78BF"/>
    <w:rsid w:val="00CF65EB"/>
    <w:rsid w:val="00CF72AD"/>
    <w:rsid w:val="00D02441"/>
    <w:rsid w:val="00D039F4"/>
    <w:rsid w:val="00D10496"/>
    <w:rsid w:val="00D11173"/>
    <w:rsid w:val="00D1215F"/>
    <w:rsid w:val="00D13150"/>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744"/>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4F35"/>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EE1964"/>
  <w15:docId w15:val="{A3638EEC-EA22-4144-9452-746B2A57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67E7E"/>
  </w:style>
  <w:style w:type="paragraph" w:styleId="BalloonText">
    <w:name w:val="Balloon Text"/>
    <w:basedOn w:val="Normal"/>
    <w:link w:val="BalloonTextChar"/>
    <w:semiHidden/>
    <w:unhideWhenUsed/>
    <w:rsid w:val="008D6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F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A6BB5-A645-4A8F-B699-9ACC43FA3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615</Words>
  <Characters>3337</Characters>
  <Application>Microsoft Office Word</Application>
  <DocSecurity>0</DocSecurity>
  <Lines>105</Lines>
  <Paragraphs>36</Paragraphs>
  <ScaleCrop>false</ScaleCrop>
  <HeadingPairs>
    <vt:vector size="2" baseType="variant">
      <vt:variant>
        <vt:lpstr>Title</vt:lpstr>
      </vt:variant>
      <vt:variant>
        <vt:i4>1</vt:i4>
      </vt:variant>
    </vt:vector>
  </HeadingPairs>
  <TitlesOfParts>
    <vt:vector size="1" baseType="lpstr">
      <vt:lpstr>S4107</vt:lpstr>
    </vt:vector>
  </TitlesOfParts>
  <Manager>R230</Manager>
  <Company>NJ Office of Legislative Services</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S4107</dc:title>
  <dc:subject/>
  <dc:creator>Senator  CONNORS, Senator  HOLZAPFEL</dc:creator>
  <cp:keywords>S4107|3|LG |331|264|297|N|0|</cp:keywords>
  <dc:description>INTRODUCED NOVEMBER 12, 2021</dc:description>
  <cp:lastModifiedBy>Todaro, Vivian</cp:lastModifiedBy>
  <cp:revision>2</cp:revision>
  <cp:lastPrinted>2021-11-23T17:07:00Z</cp:lastPrinted>
  <dcterms:created xsi:type="dcterms:W3CDTF">2021-11-23T17:07:00Z</dcterms:created>
  <dcterms:modified xsi:type="dcterms:W3CDTF">2021-11-23T17:07:00Z</dcterms:modified>
  <cp:category>s.1: C.2A:62A-14.1 to 2021/209_x000d_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