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6349" w:rsidRDefault="00E36349" w:rsidP="00E36349">
      <w:pPr>
        <w:pStyle w:val="bpuBill"/>
      </w:pPr>
      <w:bookmarkStart w:id="0" w:name="bpuFrontPg"/>
      <w:bookmarkEnd w:id="0"/>
      <w:r>
        <w:t xml:space="preserve">SENATE, No. 4123 </w:t>
      </w:r>
    </w:p>
    <w:p w:rsidR="00E36349" w:rsidRPr="009D38FF" w:rsidRDefault="00E36349" w:rsidP="00E363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98237143" r:id="rId8"/>
        </w:object>
      </w:r>
    </w:p>
    <w:p w:rsidR="00E36349" w:rsidRDefault="00E36349" w:rsidP="00E36349">
      <w:pPr>
        <w:pStyle w:val="bpuState"/>
      </w:pPr>
      <w:r>
        <w:t>STATE OF NEW JERSEY</w:t>
      </w:r>
    </w:p>
    <w:p w:rsidR="00E36349" w:rsidRDefault="00E36349" w:rsidP="00E36349">
      <w:pPr>
        <w:pStyle w:val="bpuLegislature"/>
      </w:pPr>
      <w:r>
        <w:t>219th LEGISLATURE</w:t>
      </w:r>
    </w:p>
    <w:p w:rsidR="00E36349" w:rsidRDefault="00E36349" w:rsidP="00E36349">
      <w:pPr>
        <w:pStyle w:val="bpuWpGraphic"/>
      </w:pPr>
      <w:r>
        <w:object w:dxaOrig="8985" w:dyaOrig="255">
          <v:shape id="_x0000_i1026" type="#_x0000_t75" style="width:6in;height:12.1pt" o:ole="">
            <v:imagedata r:id="rId7" o:title=""/>
          </v:shape>
          <o:OLEObject Type="Embed" ProgID="WPWin6.1" ShapeID="_x0000_i1026" DrawAspect="Content" ObjectID="_1698237144" r:id="rId9"/>
        </w:object>
      </w:r>
      <w:r>
        <w:t xml:space="preserve">  </w:t>
      </w:r>
    </w:p>
    <w:p w:rsidR="00E36349" w:rsidRDefault="00962392" w:rsidP="00E36349">
      <w:pPr>
        <w:pStyle w:val="bpuIntro"/>
      </w:pPr>
      <w:r>
        <w:t>INTRODUCED NOVEMBER 12</w:t>
      </w:r>
      <w:bookmarkStart w:id="1" w:name="_GoBack"/>
      <w:bookmarkEnd w:id="1"/>
      <w:r w:rsidR="00E36349">
        <w:t>, 2021</w:t>
      </w:r>
    </w:p>
    <w:p w:rsidR="00E36349" w:rsidRDefault="00E36349" w:rsidP="00E36349">
      <w:pPr>
        <w:pStyle w:val="bpuIntro"/>
      </w:pPr>
    </w:p>
    <w:p w:rsidR="00E36349" w:rsidRDefault="00E36349" w:rsidP="00E36349">
      <w:pPr>
        <w:pStyle w:val="bpuIntro"/>
        <w:sectPr w:rsidR="00E36349" w:rsidSect="00E36349">
          <w:headerReference w:type="even" r:id="rId10"/>
          <w:headerReference w:type="default" r:id="rId11"/>
          <w:pgSz w:w="12240" w:h="20160" w:code="5"/>
          <w:pgMar w:top="2160" w:right="1440" w:bottom="1440" w:left="1440" w:header="72" w:footer="720" w:gutter="0"/>
          <w:pgNumType w:start="1"/>
          <w:cols w:space="720"/>
          <w:docGrid w:linePitch="360"/>
        </w:sectPr>
      </w:pPr>
    </w:p>
    <w:p w:rsidR="00E36349" w:rsidRDefault="00E36349" w:rsidP="00E36349">
      <w:pPr>
        <w:pStyle w:val="bpuIntro"/>
      </w:pPr>
    </w:p>
    <w:p w:rsidR="00E36349" w:rsidRDefault="00E36349" w:rsidP="00E36349">
      <w:pPr>
        <w:pStyle w:val="bpuSponsor"/>
      </w:pPr>
      <w:r>
        <w:t>Sponsored by:</w:t>
      </w:r>
    </w:p>
    <w:p w:rsidR="00E36349" w:rsidRDefault="00E36349" w:rsidP="00E36349">
      <w:pPr>
        <w:pStyle w:val="bpuSponsor"/>
      </w:pPr>
      <w:proofErr w:type="gramStart"/>
      <w:r>
        <w:t>Senator  TROY</w:t>
      </w:r>
      <w:proofErr w:type="gramEnd"/>
      <w:r>
        <w:t xml:space="preserve"> SINGLETON</w:t>
      </w:r>
    </w:p>
    <w:p w:rsidR="00E36349" w:rsidRDefault="00E36349" w:rsidP="00E36349">
      <w:pPr>
        <w:pStyle w:val="bpuSponsor"/>
      </w:pPr>
      <w:r>
        <w:t>District 7 (Burlington)</w:t>
      </w:r>
    </w:p>
    <w:p w:rsidR="00E36349" w:rsidRDefault="00E36349" w:rsidP="00E36349">
      <w:pPr>
        <w:pStyle w:val="bpuSponsor"/>
      </w:pPr>
    </w:p>
    <w:p w:rsidR="00E36349" w:rsidRDefault="00E36349" w:rsidP="00E36349">
      <w:pPr>
        <w:pStyle w:val="bpuSponsor"/>
      </w:pPr>
    </w:p>
    <w:p w:rsidR="00E36349" w:rsidRDefault="00E36349" w:rsidP="00E36349">
      <w:pPr>
        <w:pStyle w:val="bpuSponsor"/>
      </w:pPr>
    </w:p>
    <w:p w:rsidR="00E36349" w:rsidRDefault="00E36349" w:rsidP="00E36349">
      <w:pPr>
        <w:pStyle w:val="bpuSponsor"/>
      </w:pPr>
    </w:p>
    <w:p w:rsidR="00E36349" w:rsidRDefault="00E36349" w:rsidP="00E36349">
      <w:pPr>
        <w:pStyle w:val="bpuSponsor"/>
      </w:pPr>
      <w:r>
        <w:t>SYNOPSIS</w:t>
      </w:r>
    </w:p>
    <w:p w:rsidR="00E36349" w:rsidRDefault="00E36349" w:rsidP="00E36349">
      <w:pPr>
        <w:pStyle w:val="bpuNormText"/>
      </w:pPr>
      <w:r>
        <w:tab/>
        <w:t xml:space="preserve">Allows employees to claim gross income tax deduction for unreimbursed </w:t>
      </w:r>
      <w:proofErr w:type="gramStart"/>
      <w:r>
        <w:t>home</w:t>
      </w:r>
      <w:proofErr w:type="gramEnd"/>
      <w:r>
        <w:t xml:space="preserve"> office expenses. </w:t>
      </w:r>
    </w:p>
    <w:p w:rsidR="00E36349" w:rsidRDefault="00E36349" w:rsidP="00E36349">
      <w:pPr>
        <w:pStyle w:val="bpuNormText"/>
      </w:pPr>
    </w:p>
    <w:p w:rsidR="00E36349" w:rsidRDefault="00E36349" w:rsidP="00E36349">
      <w:pPr>
        <w:pStyle w:val="bpuSponsor"/>
      </w:pPr>
      <w:r>
        <w:t xml:space="preserve">CURRENT VERSION OF TEXT </w:t>
      </w:r>
    </w:p>
    <w:p w:rsidR="00E36349" w:rsidRDefault="00E36349" w:rsidP="00E36349">
      <w:pPr>
        <w:pStyle w:val="bpuNormText"/>
      </w:pPr>
      <w:r>
        <w:tab/>
        <w:t>As introduced.</w:t>
      </w:r>
    </w:p>
    <w:p w:rsidR="00E36349" w:rsidRDefault="00E36349" w:rsidP="00E363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36349" w:rsidRDefault="00E36349" w:rsidP="00D205D1">
      <w:pPr>
        <w:pStyle w:val="FronterPage"/>
        <w:tabs>
          <w:tab w:val="clear" w:pos="1440"/>
          <w:tab w:val="clear" w:pos="2160"/>
          <w:tab w:val="clear" w:pos="2880"/>
          <w:tab w:val="clear" w:pos="3600"/>
          <w:tab w:val="clear" w:pos="4320"/>
          <w:tab w:val="clear" w:pos="5040"/>
        </w:tabs>
        <w:sectPr w:rsidR="00E36349" w:rsidSect="00E36349">
          <w:type w:val="continuous"/>
          <w:pgSz w:w="12240" w:h="20160" w:code="5"/>
          <w:pgMar w:top="1440" w:right="2275" w:bottom="1440" w:left="2275" w:header="72" w:footer="720" w:gutter="0"/>
          <w:pgNumType w:start="1"/>
          <w:cols w:space="720"/>
          <w:docGrid w:linePitch="360"/>
        </w:sectPr>
      </w:pPr>
    </w:p>
    <w:p w:rsidR="00686AEB" w:rsidRPr="00677316" w:rsidRDefault="0060338B" w:rsidP="0024668A">
      <w:pPr>
        <w:pStyle w:val="HangingAnAct"/>
        <w:rPr>
          <w:rStyle w:val="HangingAnActChar"/>
        </w:rPr>
      </w:pPr>
      <w:r>
        <w:rPr>
          <w:rStyle w:val="BillHead"/>
        </w:rPr>
        <w:lastRenderedPageBreak/>
        <w:t>An Act</w:t>
      </w:r>
      <w:r w:rsidR="00686AEB" w:rsidRPr="006B7FA7">
        <w:rPr>
          <w:rStyle w:val="HangingAnActChar"/>
        </w:rPr>
        <w:t xml:space="preserve"> </w:t>
      </w:r>
      <w:r w:rsidR="00BD2188">
        <w:rPr>
          <w:rStyle w:val="HangingAnActChar"/>
        </w:rPr>
        <w:t>allowing employees to claim</w:t>
      </w:r>
      <w:r w:rsidR="002C4213">
        <w:rPr>
          <w:rStyle w:val="HangingAnActChar"/>
        </w:rPr>
        <w:t xml:space="preserve"> a</w:t>
      </w:r>
      <w:r w:rsidR="00BD2188">
        <w:rPr>
          <w:rStyle w:val="HangingAnActChar"/>
        </w:rPr>
        <w:t xml:space="preserve"> gross income tax deduction</w:t>
      </w:r>
      <w:r w:rsidR="002C4213">
        <w:rPr>
          <w:rStyle w:val="HangingAnActChar"/>
        </w:rPr>
        <w:t xml:space="preserve"> </w:t>
      </w:r>
      <w:r w:rsidR="00BD2188">
        <w:rPr>
          <w:rStyle w:val="HangingAnActChar"/>
        </w:rPr>
        <w:t xml:space="preserve">for unreimbursed home office expenses </w:t>
      </w:r>
      <w:r w:rsidR="001C782B">
        <w:rPr>
          <w:rStyle w:val="HangingAnActChar"/>
        </w:rPr>
        <w:t>and supplementing Title 54A of the New Jersey Statutes.</w:t>
      </w:r>
    </w:p>
    <w:p w:rsidR="000B1054" w:rsidRPr="00D71D68" w:rsidRDefault="000B1054" w:rsidP="000B1054"/>
    <w:p w:rsidR="00686AEB" w:rsidRPr="00AA7880" w:rsidRDefault="00686AEB" w:rsidP="00686AEB">
      <w:r>
        <w:tab/>
      </w:r>
      <w:r w:rsidR="0060338B">
        <w:rPr>
          <w:rStyle w:val="BillHeading2"/>
        </w:rPr>
        <w:t>Be It Enacted</w:t>
      </w:r>
      <w:r>
        <w:rPr>
          <w:rStyle w:val="BillHeading2"/>
        </w:rPr>
        <w:t xml:space="preserve"> </w:t>
      </w:r>
      <w:r w:rsidR="0060338B">
        <w:rPr>
          <w:rStyle w:val="BillLanguage"/>
        </w:rPr>
        <w:t>by the Senate and General Assembly of the State of New Jersey:</w:t>
      </w:r>
    </w:p>
    <w:p w:rsidR="00686AEB" w:rsidRPr="00D71D68" w:rsidRDefault="00686AEB" w:rsidP="00686AEB"/>
    <w:p w:rsidR="00E92A0C" w:rsidRDefault="00686AEB" w:rsidP="00686AEB">
      <w:r>
        <w:tab/>
      </w:r>
      <w:r w:rsidR="00BD2188">
        <w:t>1.</w:t>
      </w:r>
      <w:r w:rsidR="00BD2188">
        <w:tab/>
      </w:r>
      <w:proofErr w:type="gramStart"/>
      <w:r w:rsidR="00BD2188">
        <w:t>a</w:t>
      </w:r>
      <w:proofErr w:type="gramEnd"/>
      <w:r w:rsidR="00BD2188">
        <w:t xml:space="preserve">.  A taxpayer </w:t>
      </w:r>
      <w:r w:rsidR="00EE5D06">
        <w:t xml:space="preserve">who is </w:t>
      </w:r>
      <w:r w:rsidR="003279D4">
        <w:t xml:space="preserve">classified as an employee </w:t>
      </w:r>
      <w:r w:rsidR="00BD2188">
        <w:t xml:space="preserve">shall be allowed </w:t>
      </w:r>
      <w:r w:rsidR="00E92A0C">
        <w:t>a</w:t>
      </w:r>
      <w:r w:rsidR="00BD2188">
        <w:t xml:space="preserve"> deduct</w:t>
      </w:r>
      <w:r w:rsidR="00E92A0C">
        <w:t>ion against</w:t>
      </w:r>
      <w:r w:rsidR="00BD2188">
        <w:t xml:space="preserve"> gross income </w:t>
      </w:r>
      <w:r w:rsidR="00E92A0C">
        <w:t xml:space="preserve">for </w:t>
      </w:r>
      <w:r w:rsidR="00E31536">
        <w:t xml:space="preserve">any </w:t>
      </w:r>
      <w:r w:rsidR="00E92A0C">
        <w:t xml:space="preserve">unreimbursed home office expenses incurred </w:t>
      </w:r>
      <w:r w:rsidR="006A08F5">
        <w:t xml:space="preserve">by the taxpayer </w:t>
      </w:r>
      <w:r w:rsidR="00E92A0C">
        <w:t>during the tax</w:t>
      </w:r>
      <w:r w:rsidR="0033626A">
        <w:t>able</w:t>
      </w:r>
      <w:r w:rsidR="00E92A0C">
        <w:t xml:space="preserve"> year, </w:t>
      </w:r>
      <w:r w:rsidR="00905000">
        <w:t>provided</w:t>
      </w:r>
      <w:r w:rsidR="00E92A0C">
        <w:t xml:space="preserve"> that:</w:t>
      </w:r>
    </w:p>
    <w:p w:rsidR="00BD2188" w:rsidRDefault="00E92A0C" w:rsidP="00686AEB">
      <w:r>
        <w:tab/>
        <w:t>(1)</w:t>
      </w:r>
      <w:r>
        <w:tab/>
      </w:r>
      <w:proofErr w:type="gramStart"/>
      <w:r>
        <w:t>the</w:t>
      </w:r>
      <w:proofErr w:type="gramEnd"/>
      <w:r>
        <w:t xml:space="preserve"> taxpayer</w:t>
      </w:r>
      <w:r w:rsidR="00ED3D50">
        <w:t xml:space="preserve"> </w:t>
      </w:r>
      <w:r w:rsidR="00905000">
        <w:t>is</w:t>
      </w:r>
      <w:r w:rsidR="00ED3D50">
        <w:t xml:space="preserve"> required, as a condition of employment,</w:t>
      </w:r>
      <w:r w:rsidR="00B47FEE">
        <w:t xml:space="preserve"> </w:t>
      </w:r>
      <w:r>
        <w:t xml:space="preserve">to </w:t>
      </w:r>
      <w:r w:rsidR="003279D4">
        <w:t>maintain a suitable work area outside of the employer’</w:t>
      </w:r>
      <w:r w:rsidR="00B47FEE">
        <w:t xml:space="preserve">s premises, or the taxpayer </w:t>
      </w:r>
      <w:r w:rsidR="00905000">
        <w:t>is</w:t>
      </w:r>
      <w:r w:rsidR="00ED3D50">
        <w:t xml:space="preserve"> </w:t>
      </w:r>
      <w:r w:rsidR="000F6434">
        <w:t>not permitted to report</w:t>
      </w:r>
      <w:r w:rsidR="00ED3D50">
        <w:t xml:space="preserve"> to</w:t>
      </w:r>
      <w:r w:rsidR="00B47FEE">
        <w:t xml:space="preserve"> the employer’s premises </w:t>
      </w:r>
      <w:r w:rsidR="00ED3D50">
        <w:t>due to a public health emergency</w:t>
      </w:r>
      <w:r w:rsidR="003279D4">
        <w:t xml:space="preserve">; </w:t>
      </w:r>
    </w:p>
    <w:p w:rsidR="003279D4" w:rsidRDefault="003279D4" w:rsidP="00686AEB">
      <w:r>
        <w:tab/>
        <w:t>(2)</w:t>
      </w:r>
      <w:r>
        <w:tab/>
      </w:r>
      <w:proofErr w:type="gramStart"/>
      <w:r>
        <w:t>the</w:t>
      </w:r>
      <w:proofErr w:type="gramEnd"/>
      <w:r>
        <w:t xml:space="preserve"> home office</w:t>
      </w:r>
      <w:r w:rsidR="00EE5D06">
        <w:t xml:space="preserve"> </w:t>
      </w:r>
      <w:r w:rsidR="00905000">
        <w:t>is</w:t>
      </w:r>
      <w:r w:rsidR="00EE5D06">
        <w:t xml:space="preserve"> the </w:t>
      </w:r>
      <w:r>
        <w:t xml:space="preserve">principal </w:t>
      </w:r>
      <w:r w:rsidR="00ED3D50">
        <w:t>location in which the taxpayer</w:t>
      </w:r>
      <w:r w:rsidR="006A08F5">
        <w:t xml:space="preserve">’s </w:t>
      </w:r>
      <w:r w:rsidR="00A7168D">
        <w:t>employment</w:t>
      </w:r>
      <w:r w:rsidR="0033626A">
        <w:t xml:space="preserve"> duties</w:t>
      </w:r>
      <w:r w:rsidR="006A08F5">
        <w:t xml:space="preserve"> are performed</w:t>
      </w:r>
      <w:r>
        <w:t xml:space="preserve">; </w:t>
      </w:r>
      <w:r w:rsidR="00EE5D06">
        <w:t>and</w:t>
      </w:r>
    </w:p>
    <w:p w:rsidR="003279D4" w:rsidRDefault="003279D4" w:rsidP="00686AEB">
      <w:r>
        <w:tab/>
        <w:t>(3)</w:t>
      </w:r>
      <w:r>
        <w:tab/>
      </w:r>
      <w:proofErr w:type="gramStart"/>
      <w:r w:rsidR="00905000">
        <w:t>the</w:t>
      </w:r>
      <w:proofErr w:type="gramEnd"/>
      <w:r w:rsidR="00905000">
        <w:t xml:space="preserve"> home office is</w:t>
      </w:r>
      <w:r w:rsidR="00EE5D06">
        <w:t xml:space="preserve"> regularly and exclusively used to perform the</w:t>
      </w:r>
      <w:r w:rsidR="00E946E9">
        <w:t xml:space="preserve"> taxpayer’s</w:t>
      </w:r>
      <w:r w:rsidR="00EE5D06">
        <w:t xml:space="preserve"> </w:t>
      </w:r>
      <w:r w:rsidR="00A7168D">
        <w:t>employment duties</w:t>
      </w:r>
      <w:r w:rsidR="000D1EA5">
        <w:t xml:space="preserve">, and the taxpayer </w:t>
      </w:r>
      <w:r w:rsidR="00905000">
        <w:t>does</w:t>
      </w:r>
      <w:r w:rsidR="000D1EA5">
        <w:t xml:space="preserve"> not use the home office for personal purposes</w:t>
      </w:r>
      <w:r w:rsidR="00EE5D06">
        <w:t xml:space="preserve">. </w:t>
      </w:r>
    </w:p>
    <w:p w:rsidR="00CA2F44" w:rsidRDefault="000D1EA5" w:rsidP="00686AEB">
      <w:r>
        <w:tab/>
        <w:t>b.</w:t>
      </w:r>
      <w:r>
        <w:tab/>
      </w:r>
      <w:r w:rsidR="00F74A6F">
        <w:t>The amount of the deduction shall be calculated in the same manner as t</w:t>
      </w:r>
      <w:r w:rsidR="006A08F5">
        <w:t>he deduction</w:t>
      </w:r>
      <w:r w:rsidR="00905000">
        <w:t>s</w:t>
      </w:r>
      <w:r w:rsidR="006A08F5">
        <w:t xml:space="preserve"> otherwise allowed</w:t>
      </w:r>
      <w:r w:rsidR="00F74A6F">
        <w:t xml:space="preserve"> for federal tax purposes under section</w:t>
      </w:r>
      <w:r w:rsidR="00905000">
        <w:t>s 162 and</w:t>
      </w:r>
      <w:r w:rsidR="00F74A6F">
        <w:t xml:space="preserve"> 280A of the f</w:t>
      </w:r>
      <w:r w:rsidR="00CA2F44">
        <w:t xml:space="preserve">ederal Internal </w:t>
      </w:r>
      <w:r w:rsidR="004526EB">
        <w:t>Revenue Code (26 U.S.C. s</w:t>
      </w:r>
      <w:r w:rsidR="00905000">
        <w:t>s</w:t>
      </w:r>
      <w:r w:rsidR="004526EB">
        <w:t>.</w:t>
      </w:r>
      <w:r w:rsidR="00905000">
        <w:t xml:space="preserve">162 and </w:t>
      </w:r>
      <w:r w:rsidR="004526EB">
        <w:t>280A), except that</w:t>
      </w:r>
      <w:r w:rsidR="00A63B13">
        <w:t xml:space="preserve"> </w:t>
      </w:r>
      <w:r w:rsidR="004526EB">
        <w:t xml:space="preserve">the deduction shall not be </w:t>
      </w:r>
      <w:r w:rsidR="00905000" w:rsidRPr="00905000">
        <w:t>subject to the limitations set forth in section 67 of the federal Interna</w:t>
      </w:r>
      <w:r w:rsidR="00905000">
        <w:t>l Revenue Code (26 U.S.C. s.67)</w:t>
      </w:r>
      <w:r w:rsidR="00FF613B">
        <w:t>.</w:t>
      </w:r>
    </w:p>
    <w:p w:rsidR="00E946E9" w:rsidRDefault="004526EB" w:rsidP="00686AEB">
      <w:r>
        <w:tab/>
      </w:r>
      <w:proofErr w:type="gramStart"/>
      <w:r>
        <w:t>c</w:t>
      </w:r>
      <w:proofErr w:type="gramEnd"/>
      <w:r>
        <w:t>.</w:t>
      </w:r>
      <w:r>
        <w:tab/>
      </w:r>
      <w:r w:rsidR="00C5690D">
        <w:t>As used in this section:</w:t>
      </w:r>
    </w:p>
    <w:p w:rsidR="00800C08" w:rsidRDefault="00C5690D" w:rsidP="00686AEB">
      <w:r>
        <w:tab/>
      </w:r>
      <w:r w:rsidR="00800C08">
        <w:t xml:space="preserve">“Home office” means </w:t>
      </w:r>
      <w:r w:rsidR="00800C08" w:rsidRPr="00800C08">
        <w:t>an area in the taxpayer’s principal residence</w:t>
      </w:r>
      <w:r w:rsidR="00FF613B">
        <w:t xml:space="preserve"> </w:t>
      </w:r>
      <w:r w:rsidR="00A63B13">
        <w:t xml:space="preserve">that is </w:t>
      </w:r>
      <w:r w:rsidR="008A74C3">
        <w:t>dedicated to the performance of the taxpayer’s</w:t>
      </w:r>
      <w:r w:rsidR="00800C08">
        <w:t xml:space="preserve"> </w:t>
      </w:r>
      <w:r w:rsidR="00A7168D">
        <w:t>employment duti</w:t>
      </w:r>
      <w:r w:rsidR="008A74C3">
        <w:t>es.</w:t>
      </w:r>
    </w:p>
    <w:p w:rsidR="00800C08" w:rsidRDefault="00800C08" w:rsidP="00686AEB">
      <w:r>
        <w:tab/>
      </w:r>
      <w:r w:rsidR="003A1C4F">
        <w:t>“</w:t>
      </w:r>
      <w:r>
        <w:t>Unreimbursed h</w:t>
      </w:r>
      <w:r w:rsidR="003A1C4F">
        <w:t>om</w:t>
      </w:r>
      <w:r w:rsidR="00623A85">
        <w:t>e office</w:t>
      </w:r>
      <w:r>
        <w:t xml:space="preserve"> expense</w:t>
      </w:r>
      <w:r w:rsidR="007B1F57">
        <w:t>s</w:t>
      </w:r>
      <w:r w:rsidR="00623A85">
        <w:t xml:space="preserve">” means </w:t>
      </w:r>
      <w:r w:rsidR="008A74C3">
        <w:t>expense</w:t>
      </w:r>
      <w:r w:rsidR="007B1F57">
        <w:t>s</w:t>
      </w:r>
      <w:r w:rsidR="00966D77">
        <w:t xml:space="preserve"> incurred by a</w:t>
      </w:r>
      <w:r>
        <w:t xml:space="preserve"> </w:t>
      </w:r>
      <w:r w:rsidR="00DA1EC4">
        <w:t>taxpayer</w:t>
      </w:r>
      <w:r>
        <w:t xml:space="preserve"> associated with the maintenance of a home office, including the purchase of home office supplies, which </w:t>
      </w:r>
      <w:r w:rsidR="00DA1EC4">
        <w:t xml:space="preserve">expenses </w:t>
      </w:r>
      <w:r w:rsidR="00FF613B">
        <w:t>are</w:t>
      </w:r>
      <w:r w:rsidR="00DA1EC4">
        <w:t xml:space="preserve"> not </w:t>
      </w:r>
      <w:r w:rsidR="00966D77">
        <w:t>reimburse</w:t>
      </w:r>
      <w:r w:rsidR="00FF613B">
        <w:t>d by</w:t>
      </w:r>
      <w:r w:rsidR="00966D77">
        <w:t xml:space="preserve"> the taxpayer</w:t>
      </w:r>
      <w:r w:rsidR="00FF613B">
        <w:t>’s employer</w:t>
      </w:r>
      <w:r>
        <w:t>.</w:t>
      </w:r>
    </w:p>
    <w:p w:rsidR="00800C08" w:rsidRDefault="00800C08" w:rsidP="00686AEB"/>
    <w:p w:rsidR="002146B0" w:rsidRDefault="002146B0" w:rsidP="00686AEB">
      <w:r>
        <w:tab/>
        <w:t>2.</w:t>
      </w:r>
      <w:r>
        <w:tab/>
      </w:r>
      <w:r w:rsidR="009C4FC5" w:rsidRPr="009C4FC5">
        <w:t>Notwithstanding any provision of the “Administrative Procedure Act,” P.L.1968, c.410 (C.52:14B-1 et seq.), to the contrary, the Director of the Division of Taxation in the Department of the Treasury may, immediately upon filing with the Office of Administrative Law, adopt rules and regulations necessary to implement the provisions of P.L.    , c.    (C.        ) (pending before the Legislature as this bill), which shall be effective for a period not to exceed 18 months following the date of filing and may thereafter be amended, adopted, or readopted by the director in accordance with the requirements of P.L.1968, c.410 (C.52:14B-1 et seq.).</w:t>
      </w:r>
    </w:p>
    <w:p w:rsidR="00BD2188" w:rsidRDefault="00BD2188" w:rsidP="00686AEB"/>
    <w:p w:rsidR="002146B0" w:rsidRPr="00CE7BD8" w:rsidRDefault="00BD2188" w:rsidP="00686AEB">
      <w:r>
        <w:tab/>
      </w:r>
      <w:r w:rsidR="004526EB">
        <w:t>3.</w:t>
      </w:r>
      <w:r w:rsidR="004526EB">
        <w:tab/>
      </w:r>
      <w:r w:rsidR="0060338B">
        <w:t>This act shall take effect</w:t>
      </w:r>
      <w:r w:rsidR="004526EB">
        <w:t xml:space="preserve"> </w:t>
      </w:r>
      <w:r w:rsidR="00FF613B">
        <w:t xml:space="preserve">immediately and shall first apply to the taxable year next following the </w:t>
      </w:r>
      <w:r w:rsidR="008A74C3">
        <w:t>date of enactment.</w:t>
      </w:r>
    </w:p>
    <w:p w:rsidR="00686AEB" w:rsidRPr="00AA7880" w:rsidRDefault="00686AEB" w:rsidP="00686AEB">
      <w:pPr>
        <w:jc w:val="center"/>
      </w:pPr>
      <w:r w:rsidRPr="00D71D68">
        <w:t>STATEMENT</w:t>
      </w:r>
    </w:p>
    <w:p w:rsidR="00686AEB" w:rsidRDefault="00686AEB" w:rsidP="00686AEB"/>
    <w:p w:rsidR="000F1BAD" w:rsidRDefault="000F1BAD" w:rsidP="00686AEB">
      <w:r>
        <w:tab/>
        <w:t>This bill allows taxpayers who are classified as employees to claim a gross income tax deduction for unreimbursed home office expenses.</w:t>
      </w:r>
    </w:p>
    <w:p w:rsidR="000F1BAD" w:rsidRDefault="000F1BAD" w:rsidP="00686AEB">
      <w:r>
        <w:tab/>
      </w:r>
      <w:r w:rsidRPr="000F1BAD">
        <w:t>Under current law, the federal government allows independent contractors and self-employed persons to claim a deduction from federal taxable income for the costs associated with the business use of the taxpayer’s home</w:t>
      </w:r>
      <w:r>
        <w:t>.</w:t>
      </w:r>
      <w:r w:rsidR="00905000">
        <w:t xml:space="preserve">  Similarly, </w:t>
      </w:r>
      <w:r w:rsidR="00905000" w:rsidRPr="00905000">
        <w:t>independent contractors and self-employed persons</w:t>
      </w:r>
      <w:r w:rsidR="00905000">
        <w:t xml:space="preserve"> can also claim a deduction for ordinary and necessary business expenses, </w:t>
      </w:r>
      <w:r w:rsidR="003C6F30">
        <w:t>which may include the purchase of</w:t>
      </w:r>
      <w:r w:rsidR="00905000">
        <w:t xml:space="preserve"> home office supplies.</w:t>
      </w:r>
      <w:r>
        <w:t xml:space="preserve">  </w:t>
      </w:r>
      <w:r w:rsidR="00A64875">
        <w:t>Although employees could claim the</w:t>
      </w:r>
      <w:r w:rsidR="00905000">
        <w:t>se</w:t>
      </w:r>
      <w:r w:rsidR="00A64875">
        <w:t xml:space="preserve"> deduction</w:t>
      </w:r>
      <w:r w:rsidR="00905000">
        <w:t>s</w:t>
      </w:r>
      <w:r w:rsidR="00A64875">
        <w:t xml:space="preserve"> b</w:t>
      </w:r>
      <w:r w:rsidR="00214749">
        <w:t xml:space="preserve">efore </w:t>
      </w:r>
      <w:r>
        <w:t>the enactment of the</w:t>
      </w:r>
      <w:r w:rsidRPr="00264130">
        <w:t xml:space="preserve"> federal “Tax Cuts and Jobs Act of 2017,” </w:t>
      </w:r>
      <w:proofErr w:type="spellStart"/>
      <w:r w:rsidRPr="00264130">
        <w:t>Pub.L</w:t>
      </w:r>
      <w:proofErr w:type="spellEnd"/>
      <w:r w:rsidRPr="00264130">
        <w:t>. 115–97</w:t>
      </w:r>
      <w:r>
        <w:t xml:space="preserve"> (TCJA), </w:t>
      </w:r>
      <w:r w:rsidR="00214749" w:rsidRPr="00214749">
        <w:t xml:space="preserve">the TCJA prohibited </w:t>
      </w:r>
      <w:r w:rsidR="00214749">
        <w:t>employees</w:t>
      </w:r>
      <w:r w:rsidR="00214749" w:rsidRPr="00214749">
        <w:t xml:space="preserve"> from claiming the deduction</w:t>
      </w:r>
      <w:r w:rsidR="00905000">
        <w:t>s</w:t>
      </w:r>
      <w:r w:rsidR="00214749" w:rsidRPr="00214749">
        <w:t xml:space="preserve"> during taxable years 2018 through 2025.  </w:t>
      </w:r>
    </w:p>
    <w:p w:rsidR="00905000" w:rsidRDefault="00214749" w:rsidP="0022322B">
      <w:r>
        <w:tab/>
      </w:r>
      <w:r w:rsidR="00A64875">
        <w:t>This bill would allow persons classified a</w:t>
      </w:r>
      <w:r w:rsidR="0022322B">
        <w:t>s employees to claim a similar</w:t>
      </w:r>
      <w:r w:rsidR="00A64875">
        <w:t xml:space="preserve"> deduction for State tax purposes.</w:t>
      </w:r>
      <w:r w:rsidR="00905000">
        <w:t xml:space="preserve">  Specifically, employees could claim the deduction for unreimbursed home office expenses, which would include expenses associated with the maintenance of a home office and the purchase home office supplies.</w:t>
      </w:r>
    </w:p>
    <w:p w:rsidR="000F1BAD" w:rsidRDefault="00905000" w:rsidP="0022322B">
      <w:r>
        <w:tab/>
      </w:r>
      <w:r w:rsidR="00A64875">
        <w:t>H</w:t>
      </w:r>
      <w:r w:rsidR="0022322B">
        <w:t>owever</w:t>
      </w:r>
      <w:r>
        <w:t>, a</w:t>
      </w:r>
      <w:r w:rsidR="00510B98" w:rsidRPr="00510B98">
        <w:t xml:space="preserve"> taxpayer would be required to meet the following condition</w:t>
      </w:r>
      <w:r w:rsidR="0022322B">
        <w:t xml:space="preserve">s in order </w:t>
      </w:r>
      <w:r w:rsidR="0022322B" w:rsidRPr="0022322B">
        <w:t>to qualify for the deduction</w:t>
      </w:r>
      <w:r w:rsidR="00A64875">
        <w:t>:</w:t>
      </w:r>
      <w:r w:rsidR="0022322B" w:rsidRPr="0022322B">
        <w:t xml:space="preserve"> </w:t>
      </w:r>
      <w:r w:rsidR="0022322B">
        <w:t xml:space="preserve">(1) the taxpayer is required, as a condition of employment, to maintain a suitable work area outside of the employer’s premises, or the taxpayer is not be permitted to report to the employer’s premises due to a public health emergency; (2) the home office is the principal location in which the taxpayer performs his employment duties; and (3) </w:t>
      </w:r>
      <w:r w:rsidR="00B34725">
        <w:t xml:space="preserve">the home office is </w:t>
      </w:r>
      <w:r w:rsidR="0022322B">
        <w:t xml:space="preserve">regularly and exclusively used to perform the taxpayer’s employment duties, and the taxpayer </w:t>
      </w:r>
      <w:r w:rsidR="00B34725">
        <w:t>does</w:t>
      </w:r>
      <w:r w:rsidR="0022322B">
        <w:t xml:space="preserve"> not use the home office for personal purposes.</w:t>
      </w:r>
    </w:p>
    <w:p w:rsidR="00B34725" w:rsidRDefault="00B34725" w:rsidP="0022322B">
      <w:r>
        <w:tab/>
      </w:r>
      <w:r w:rsidR="006A08F5">
        <w:t>Under the bill, the amount of the deduction would be calculated in the same manner as the deduction</w:t>
      </w:r>
      <w:r w:rsidR="00905000">
        <w:t>s</w:t>
      </w:r>
      <w:r w:rsidR="006A08F5">
        <w:t xml:space="preserve"> otherwise allowed for federal tax purposes, except that that the deduction would not be limited to the amount of unreimbursed home office expenses that exceed two percent of the taxpayer’s</w:t>
      </w:r>
      <w:r w:rsidR="0024668A">
        <w:t xml:space="preserve"> federal adjusted gross income.</w:t>
      </w:r>
    </w:p>
    <w:sectPr w:rsidR="00B34725" w:rsidSect="00E3634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A4B" w:rsidRDefault="00B97A4B">
      <w:r>
        <w:separator/>
      </w:r>
    </w:p>
  </w:endnote>
  <w:endnote w:type="continuationSeparator" w:id="0">
    <w:p w:rsidR="00B97A4B" w:rsidRDefault="00B97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A4B" w:rsidRDefault="00B97A4B">
      <w:r>
        <w:separator/>
      </w:r>
    </w:p>
  </w:footnote>
  <w:footnote w:type="continuationSeparator" w:id="0">
    <w:p w:rsidR="00B97A4B" w:rsidRDefault="00B97A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223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36349" w:rsidRDefault="00E36349" w:rsidP="00E36349">
    <w:pPr>
      <w:pStyle w:val="bpuHeadSpon"/>
    </w:pPr>
    <w:r w:rsidRPr="00E36349">
      <w:rPr>
        <w:rStyle w:val="bpuHeadSponChar"/>
      </w:rPr>
      <w:t>S4123</w:t>
    </w:r>
    <w:r>
      <w:t xml:space="preserve"> SINGLETON</w:t>
    </w:r>
  </w:p>
  <w:p w:rsidR="00E36349" w:rsidRDefault="00E36349" w:rsidP="00E36349">
    <w:pPr>
      <w:pStyle w:val="bpuHeadSpon"/>
    </w:pPr>
    <w:r>
      <w:fldChar w:fldCharType="begin"/>
    </w:r>
    <w:r>
      <w:instrText xml:space="preserve"> PAGE  \* MERGEFORMAT </w:instrText>
    </w:r>
    <w:r>
      <w:fldChar w:fldCharType="separate"/>
    </w:r>
    <w:r w:rsidR="00E02237">
      <w:rPr>
        <w:noProof/>
      </w:rPr>
      <w:t>3</w:t>
    </w:r>
    <w:r>
      <w:fldChar w:fldCharType="end"/>
    </w:r>
  </w:p>
  <w:p w:rsidR="00E36349" w:rsidRDefault="00E36349" w:rsidP="00E363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36349" w:rsidRDefault="00E36349" w:rsidP="00E36349">
    <w:pPr>
      <w:pStyle w:val="bpuHeadSpon"/>
    </w:pPr>
    <w:r w:rsidRPr="00E36349">
      <w:rPr>
        <w:rStyle w:val="bpuHeadSponChar"/>
      </w:rPr>
      <w:t>S4123</w:t>
    </w:r>
    <w:r>
      <w:t xml:space="preserve"> SINGLETON</w:t>
    </w:r>
  </w:p>
  <w:p w:rsidR="00E36349" w:rsidRDefault="00E36349" w:rsidP="00E36349">
    <w:pPr>
      <w:pStyle w:val="bpuHeadSpon"/>
    </w:pPr>
    <w:r>
      <w:fldChar w:fldCharType="begin"/>
    </w:r>
    <w:r>
      <w:instrText xml:space="preserve"> PAGE  \* MERGEFORMAT </w:instrText>
    </w:r>
    <w:r>
      <w:fldChar w:fldCharType="separate"/>
    </w:r>
    <w:r w:rsidR="00E02237">
      <w:rPr>
        <w:noProof/>
      </w:rPr>
      <w:t>2</w:t>
    </w:r>
    <w:r>
      <w:fldChar w:fldCharType="end"/>
    </w:r>
  </w:p>
  <w:p w:rsidR="00E36349" w:rsidRDefault="00E36349" w:rsidP="00E363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A4B"/>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1EA5"/>
    <w:rsid w:val="000D6255"/>
    <w:rsid w:val="000D6262"/>
    <w:rsid w:val="000D7B4A"/>
    <w:rsid w:val="000E4006"/>
    <w:rsid w:val="000F1BAD"/>
    <w:rsid w:val="000F3DA2"/>
    <w:rsid w:val="000F5FDE"/>
    <w:rsid w:val="000F6434"/>
    <w:rsid w:val="000F7466"/>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82B"/>
    <w:rsid w:val="001C7C52"/>
    <w:rsid w:val="001D25F3"/>
    <w:rsid w:val="001E15F1"/>
    <w:rsid w:val="001E16FA"/>
    <w:rsid w:val="001E6213"/>
    <w:rsid w:val="001F14C7"/>
    <w:rsid w:val="001F7405"/>
    <w:rsid w:val="00205533"/>
    <w:rsid w:val="00212B8D"/>
    <w:rsid w:val="002146B0"/>
    <w:rsid w:val="00214749"/>
    <w:rsid w:val="002206C8"/>
    <w:rsid w:val="00222983"/>
    <w:rsid w:val="0022322B"/>
    <w:rsid w:val="00225FD1"/>
    <w:rsid w:val="002370D0"/>
    <w:rsid w:val="0024668A"/>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213"/>
    <w:rsid w:val="002C461E"/>
    <w:rsid w:val="002C6CEC"/>
    <w:rsid w:val="002E09CE"/>
    <w:rsid w:val="002E5EBB"/>
    <w:rsid w:val="002E69D1"/>
    <w:rsid w:val="002F3BA6"/>
    <w:rsid w:val="00305AC9"/>
    <w:rsid w:val="00315320"/>
    <w:rsid w:val="00325776"/>
    <w:rsid w:val="00325E27"/>
    <w:rsid w:val="003279D4"/>
    <w:rsid w:val="00330395"/>
    <w:rsid w:val="00333704"/>
    <w:rsid w:val="0033626A"/>
    <w:rsid w:val="00336624"/>
    <w:rsid w:val="0034025F"/>
    <w:rsid w:val="00340458"/>
    <w:rsid w:val="0034200F"/>
    <w:rsid w:val="003446A0"/>
    <w:rsid w:val="0034481B"/>
    <w:rsid w:val="00346915"/>
    <w:rsid w:val="00350130"/>
    <w:rsid w:val="00354334"/>
    <w:rsid w:val="0036180C"/>
    <w:rsid w:val="00363CF5"/>
    <w:rsid w:val="00364344"/>
    <w:rsid w:val="003644AB"/>
    <w:rsid w:val="003702CA"/>
    <w:rsid w:val="00370617"/>
    <w:rsid w:val="0037125B"/>
    <w:rsid w:val="00382F1F"/>
    <w:rsid w:val="003840E5"/>
    <w:rsid w:val="00391DA4"/>
    <w:rsid w:val="003A1C4F"/>
    <w:rsid w:val="003A3C64"/>
    <w:rsid w:val="003A3F83"/>
    <w:rsid w:val="003C43EF"/>
    <w:rsid w:val="003C5927"/>
    <w:rsid w:val="003C5A6B"/>
    <w:rsid w:val="003C6F30"/>
    <w:rsid w:val="003C7FB2"/>
    <w:rsid w:val="003D24DE"/>
    <w:rsid w:val="003E26D4"/>
    <w:rsid w:val="003E47BA"/>
    <w:rsid w:val="003F3B37"/>
    <w:rsid w:val="00400984"/>
    <w:rsid w:val="0040195A"/>
    <w:rsid w:val="00402DC0"/>
    <w:rsid w:val="00416C4B"/>
    <w:rsid w:val="0041751E"/>
    <w:rsid w:val="004211E5"/>
    <w:rsid w:val="00422091"/>
    <w:rsid w:val="0043386C"/>
    <w:rsid w:val="00436327"/>
    <w:rsid w:val="00436F2D"/>
    <w:rsid w:val="00436F5D"/>
    <w:rsid w:val="00441B42"/>
    <w:rsid w:val="0045118A"/>
    <w:rsid w:val="004526EB"/>
    <w:rsid w:val="00455D51"/>
    <w:rsid w:val="00456BF9"/>
    <w:rsid w:val="00461057"/>
    <w:rsid w:val="004700BA"/>
    <w:rsid w:val="004704A8"/>
    <w:rsid w:val="00471102"/>
    <w:rsid w:val="00471F18"/>
    <w:rsid w:val="00483BDE"/>
    <w:rsid w:val="00484144"/>
    <w:rsid w:val="00484C19"/>
    <w:rsid w:val="00485866"/>
    <w:rsid w:val="00490561"/>
    <w:rsid w:val="00492076"/>
    <w:rsid w:val="00493B1D"/>
    <w:rsid w:val="00497037"/>
    <w:rsid w:val="004A3009"/>
    <w:rsid w:val="004A6940"/>
    <w:rsid w:val="004A77A4"/>
    <w:rsid w:val="004C742C"/>
    <w:rsid w:val="004D0548"/>
    <w:rsid w:val="004D7A0C"/>
    <w:rsid w:val="004E1F3E"/>
    <w:rsid w:val="004F21BD"/>
    <w:rsid w:val="004F4F1D"/>
    <w:rsid w:val="004F74DD"/>
    <w:rsid w:val="00501317"/>
    <w:rsid w:val="0050495C"/>
    <w:rsid w:val="00505DC9"/>
    <w:rsid w:val="00505F51"/>
    <w:rsid w:val="00506E1E"/>
    <w:rsid w:val="00510B98"/>
    <w:rsid w:val="00513C81"/>
    <w:rsid w:val="00516DCF"/>
    <w:rsid w:val="00527BFB"/>
    <w:rsid w:val="00532A32"/>
    <w:rsid w:val="00540B0B"/>
    <w:rsid w:val="0054460F"/>
    <w:rsid w:val="00545B64"/>
    <w:rsid w:val="005536CD"/>
    <w:rsid w:val="00554051"/>
    <w:rsid w:val="00557240"/>
    <w:rsid w:val="005623A9"/>
    <w:rsid w:val="005629A4"/>
    <w:rsid w:val="005651F3"/>
    <w:rsid w:val="00572184"/>
    <w:rsid w:val="00576C90"/>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38B"/>
    <w:rsid w:val="00605B20"/>
    <w:rsid w:val="0061156F"/>
    <w:rsid w:val="00613FF5"/>
    <w:rsid w:val="006155A8"/>
    <w:rsid w:val="00621076"/>
    <w:rsid w:val="00621B94"/>
    <w:rsid w:val="00623A85"/>
    <w:rsid w:val="00626239"/>
    <w:rsid w:val="00635316"/>
    <w:rsid w:val="00635449"/>
    <w:rsid w:val="006378C5"/>
    <w:rsid w:val="00645E6A"/>
    <w:rsid w:val="00665CBC"/>
    <w:rsid w:val="00667A5C"/>
    <w:rsid w:val="00677316"/>
    <w:rsid w:val="00686AEB"/>
    <w:rsid w:val="006A08F5"/>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B1F57"/>
    <w:rsid w:val="007C0E14"/>
    <w:rsid w:val="007C7DE4"/>
    <w:rsid w:val="007D40CB"/>
    <w:rsid w:val="007D5796"/>
    <w:rsid w:val="007D59C0"/>
    <w:rsid w:val="007D7D9C"/>
    <w:rsid w:val="007E4494"/>
    <w:rsid w:val="007F485D"/>
    <w:rsid w:val="007F6050"/>
    <w:rsid w:val="00800C08"/>
    <w:rsid w:val="00813627"/>
    <w:rsid w:val="00826D12"/>
    <w:rsid w:val="00832816"/>
    <w:rsid w:val="00837109"/>
    <w:rsid w:val="00840365"/>
    <w:rsid w:val="008406A3"/>
    <w:rsid w:val="00841D2C"/>
    <w:rsid w:val="00845F3C"/>
    <w:rsid w:val="008461B8"/>
    <w:rsid w:val="008462F1"/>
    <w:rsid w:val="00847EF1"/>
    <w:rsid w:val="008538FA"/>
    <w:rsid w:val="008573B0"/>
    <w:rsid w:val="008616DA"/>
    <w:rsid w:val="00866563"/>
    <w:rsid w:val="00867AC2"/>
    <w:rsid w:val="00867F18"/>
    <w:rsid w:val="0087056E"/>
    <w:rsid w:val="00875402"/>
    <w:rsid w:val="00884D51"/>
    <w:rsid w:val="008916EC"/>
    <w:rsid w:val="00891E4F"/>
    <w:rsid w:val="008A31C5"/>
    <w:rsid w:val="008A4F9A"/>
    <w:rsid w:val="008A74C3"/>
    <w:rsid w:val="008B2850"/>
    <w:rsid w:val="008C79B3"/>
    <w:rsid w:val="008D77BD"/>
    <w:rsid w:val="008E454C"/>
    <w:rsid w:val="008F1E5A"/>
    <w:rsid w:val="00901BDA"/>
    <w:rsid w:val="0090455F"/>
    <w:rsid w:val="00905000"/>
    <w:rsid w:val="009121D8"/>
    <w:rsid w:val="00912D9C"/>
    <w:rsid w:val="00916F7A"/>
    <w:rsid w:val="00917FE3"/>
    <w:rsid w:val="009318C7"/>
    <w:rsid w:val="00931C09"/>
    <w:rsid w:val="009348C2"/>
    <w:rsid w:val="009440D0"/>
    <w:rsid w:val="009523A3"/>
    <w:rsid w:val="00960958"/>
    <w:rsid w:val="00962392"/>
    <w:rsid w:val="00963A46"/>
    <w:rsid w:val="00966A3E"/>
    <w:rsid w:val="00966D77"/>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FC5"/>
    <w:rsid w:val="009C5630"/>
    <w:rsid w:val="009D0E5D"/>
    <w:rsid w:val="009D0F63"/>
    <w:rsid w:val="009D7934"/>
    <w:rsid w:val="009D7CCF"/>
    <w:rsid w:val="009E5961"/>
    <w:rsid w:val="009E6A09"/>
    <w:rsid w:val="009F4FAC"/>
    <w:rsid w:val="00A017C0"/>
    <w:rsid w:val="00A11228"/>
    <w:rsid w:val="00A222C2"/>
    <w:rsid w:val="00A25845"/>
    <w:rsid w:val="00A305D6"/>
    <w:rsid w:val="00A342C4"/>
    <w:rsid w:val="00A50F6B"/>
    <w:rsid w:val="00A52237"/>
    <w:rsid w:val="00A551D6"/>
    <w:rsid w:val="00A6251B"/>
    <w:rsid w:val="00A63B13"/>
    <w:rsid w:val="00A64875"/>
    <w:rsid w:val="00A6754E"/>
    <w:rsid w:val="00A70F58"/>
    <w:rsid w:val="00A7168D"/>
    <w:rsid w:val="00A727B3"/>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4725"/>
    <w:rsid w:val="00B35D8A"/>
    <w:rsid w:val="00B42580"/>
    <w:rsid w:val="00B45B34"/>
    <w:rsid w:val="00B47FEE"/>
    <w:rsid w:val="00B57047"/>
    <w:rsid w:val="00B61D86"/>
    <w:rsid w:val="00B6342D"/>
    <w:rsid w:val="00B726BD"/>
    <w:rsid w:val="00B732BC"/>
    <w:rsid w:val="00B90E33"/>
    <w:rsid w:val="00B9676B"/>
    <w:rsid w:val="00B97A4B"/>
    <w:rsid w:val="00BA2EA5"/>
    <w:rsid w:val="00BA364B"/>
    <w:rsid w:val="00BB1190"/>
    <w:rsid w:val="00BB31D0"/>
    <w:rsid w:val="00BB3A11"/>
    <w:rsid w:val="00BB4DDB"/>
    <w:rsid w:val="00BB5D79"/>
    <w:rsid w:val="00BB5F02"/>
    <w:rsid w:val="00BC7892"/>
    <w:rsid w:val="00BD2188"/>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5690D"/>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2F44"/>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05D1"/>
    <w:rsid w:val="00D268AC"/>
    <w:rsid w:val="00D27FF3"/>
    <w:rsid w:val="00D343D0"/>
    <w:rsid w:val="00D3664D"/>
    <w:rsid w:val="00D500E9"/>
    <w:rsid w:val="00D507BC"/>
    <w:rsid w:val="00D6090A"/>
    <w:rsid w:val="00D62FA3"/>
    <w:rsid w:val="00D63A8C"/>
    <w:rsid w:val="00D63B6F"/>
    <w:rsid w:val="00D64A90"/>
    <w:rsid w:val="00D90C61"/>
    <w:rsid w:val="00D9410B"/>
    <w:rsid w:val="00D9695B"/>
    <w:rsid w:val="00DA1EC4"/>
    <w:rsid w:val="00DA2417"/>
    <w:rsid w:val="00DA5585"/>
    <w:rsid w:val="00DB02AC"/>
    <w:rsid w:val="00DB6AA2"/>
    <w:rsid w:val="00DC4E8B"/>
    <w:rsid w:val="00DC5BD9"/>
    <w:rsid w:val="00DE10D1"/>
    <w:rsid w:val="00DE2514"/>
    <w:rsid w:val="00DE6851"/>
    <w:rsid w:val="00DF03EE"/>
    <w:rsid w:val="00E01B71"/>
    <w:rsid w:val="00E02237"/>
    <w:rsid w:val="00E05CC9"/>
    <w:rsid w:val="00E15573"/>
    <w:rsid w:val="00E25A5B"/>
    <w:rsid w:val="00E31536"/>
    <w:rsid w:val="00E36349"/>
    <w:rsid w:val="00E373C7"/>
    <w:rsid w:val="00E4267B"/>
    <w:rsid w:val="00E42F13"/>
    <w:rsid w:val="00E452DF"/>
    <w:rsid w:val="00E543CF"/>
    <w:rsid w:val="00E546FD"/>
    <w:rsid w:val="00E608F1"/>
    <w:rsid w:val="00E611B9"/>
    <w:rsid w:val="00E7144F"/>
    <w:rsid w:val="00E73D74"/>
    <w:rsid w:val="00E76A79"/>
    <w:rsid w:val="00E80692"/>
    <w:rsid w:val="00E80C24"/>
    <w:rsid w:val="00E92A0C"/>
    <w:rsid w:val="00E93836"/>
    <w:rsid w:val="00E946E9"/>
    <w:rsid w:val="00EA7C16"/>
    <w:rsid w:val="00EC5281"/>
    <w:rsid w:val="00EC791D"/>
    <w:rsid w:val="00EC7CA6"/>
    <w:rsid w:val="00ED3C5D"/>
    <w:rsid w:val="00ED3D50"/>
    <w:rsid w:val="00ED4553"/>
    <w:rsid w:val="00EE5D06"/>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4A6F"/>
    <w:rsid w:val="00F80AAC"/>
    <w:rsid w:val="00FA0AFC"/>
    <w:rsid w:val="00FA1C82"/>
    <w:rsid w:val="00FA2ED1"/>
    <w:rsid w:val="00FA4A52"/>
    <w:rsid w:val="00FA66C9"/>
    <w:rsid w:val="00FB4045"/>
    <w:rsid w:val="00FB4D8E"/>
    <w:rsid w:val="00FC0D0A"/>
    <w:rsid w:val="00FC1B0B"/>
    <w:rsid w:val="00FD2F97"/>
    <w:rsid w:val="00FD5EE0"/>
    <w:rsid w:val="00FF50C0"/>
    <w:rsid w:val="00FF6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A84F2A"/>
  <w15:docId w15:val="{188BB224-7D30-43A4-856C-1D7A748F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363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F0F14-2E4E-4ACC-8022-E9A673225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4053</Characters>
  <Application>Microsoft Office Word</Application>
  <DocSecurity>0</DocSecurity>
  <Lines>108</Lines>
  <Paragraphs>29</Paragraphs>
  <ScaleCrop>false</ScaleCrop>
  <HeadingPairs>
    <vt:vector size="2" baseType="variant">
      <vt:variant>
        <vt:lpstr>Title</vt:lpstr>
      </vt:variant>
      <vt:variant>
        <vt:i4>1</vt:i4>
      </vt:variant>
    </vt:vector>
  </HeadingPairs>
  <TitlesOfParts>
    <vt:vector size="1" baseType="lpstr">
      <vt:lpstr>S4123</vt:lpstr>
    </vt:vector>
  </TitlesOfParts>
  <Manager>R229</Manager>
  <Company>NJ Office of Legislative Services</Company>
  <LinksUpToDate>false</LinksUpToDate>
  <CharactersWithSpaces>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S4123</dc:title>
  <dc:subject>Sen. Singleton - Home Office Deduction</dc:subject>
  <dc:creator>Senator  SINGLETON</dc:creator>
  <cp:keywords>S4123|3|RF |294|282|308|F|0|</cp:keywords>
  <dc:description>INTRODUCED NOVEMBER 12, 2021</dc:description>
  <cp:lastModifiedBy>Bell, Careema</cp:lastModifiedBy>
  <cp:revision>2</cp:revision>
  <cp:lastPrinted>2005-10-12T19:02:00Z</cp:lastPrinted>
  <dcterms:created xsi:type="dcterms:W3CDTF">2021-11-12T20:44:00Z</dcterms:created>
  <dcterms:modified xsi:type="dcterms:W3CDTF">2021-11-12T20:44:00Z</dcterms:modified>
  <cp:category>s.1: C.54A:3-15 to 2021/130_x000d_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