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34C2" w:rsidRDefault="009634C2" w:rsidP="009634C2">
      <w:pPr>
        <w:pStyle w:val="bpuBill"/>
      </w:pPr>
      <w:bookmarkStart w:id="0" w:name="bpuFrontPg"/>
      <w:bookmarkStart w:id="1" w:name="_GoBack"/>
      <w:bookmarkEnd w:id="0"/>
      <w:bookmarkEnd w:id="1"/>
      <w:r>
        <w:t xml:space="preserve">SENATE, No. 4150 </w:t>
      </w:r>
    </w:p>
    <w:p w:rsidR="009634C2" w:rsidRPr="009D38FF" w:rsidRDefault="009634C2" w:rsidP="009634C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559555" r:id="rId8"/>
        </w:object>
      </w:r>
    </w:p>
    <w:p w:rsidR="009634C2" w:rsidRDefault="009634C2" w:rsidP="009634C2">
      <w:pPr>
        <w:pStyle w:val="bpuState"/>
      </w:pPr>
      <w:r>
        <w:t>STATE OF NEW JERSEY</w:t>
      </w:r>
    </w:p>
    <w:p w:rsidR="009634C2" w:rsidRDefault="009634C2" w:rsidP="009634C2">
      <w:pPr>
        <w:pStyle w:val="bpuLegislature"/>
      </w:pPr>
      <w:r>
        <w:t>219th LEGISLATURE</w:t>
      </w:r>
    </w:p>
    <w:p w:rsidR="009634C2" w:rsidRDefault="009634C2" w:rsidP="009634C2">
      <w:pPr>
        <w:pStyle w:val="bpuWpGraphic"/>
      </w:pPr>
      <w:r>
        <w:object w:dxaOrig="8985" w:dyaOrig="255">
          <v:shape id="_x0000_i1026" type="#_x0000_t75" style="width:6in;height:12pt" o:ole="">
            <v:imagedata r:id="rId7" o:title=""/>
          </v:shape>
          <o:OLEObject Type="Embed" ProgID="WPWin6.1" ShapeID="_x0000_i1026" DrawAspect="Content" ObjectID="_1698559556" r:id="rId9"/>
        </w:object>
      </w:r>
      <w:r>
        <w:t xml:space="preserve">  </w:t>
      </w:r>
    </w:p>
    <w:p w:rsidR="009634C2" w:rsidRDefault="009634C2" w:rsidP="009634C2">
      <w:pPr>
        <w:pStyle w:val="bpuIntro"/>
      </w:pPr>
      <w:r>
        <w:t>INTRODUCED NOVEMBER 15, 2021</w:t>
      </w:r>
    </w:p>
    <w:p w:rsidR="009634C2" w:rsidRDefault="009634C2" w:rsidP="009634C2">
      <w:pPr>
        <w:pStyle w:val="bpuIntro"/>
      </w:pPr>
    </w:p>
    <w:p w:rsidR="009634C2" w:rsidRDefault="009634C2" w:rsidP="009634C2">
      <w:pPr>
        <w:pStyle w:val="bpuIntro"/>
        <w:sectPr w:rsidR="009634C2" w:rsidSect="009634C2">
          <w:headerReference w:type="even" r:id="rId10"/>
          <w:headerReference w:type="default" r:id="rId11"/>
          <w:pgSz w:w="12240" w:h="20160" w:code="5"/>
          <w:pgMar w:top="2160" w:right="1440" w:bottom="1440" w:left="1440" w:header="72" w:footer="720" w:gutter="0"/>
          <w:pgNumType w:start="1"/>
          <w:cols w:space="720"/>
          <w:docGrid w:linePitch="360"/>
        </w:sectPr>
      </w:pPr>
    </w:p>
    <w:p w:rsidR="009634C2" w:rsidRDefault="009634C2" w:rsidP="009634C2">
      <w:pPr>
        <w:pStyle w:val="bpuIntro"/>
      </w:pPr>
    </w:p>
    <w:p w:rsidR="009634C2" w:rsidRDefault="009634C2" w:rsidP="009634C2">
      <w:pPr>
        <w:pStyle w:val="bpuSponsor"/>
      </w:pPr>
      <w:r>
        <w:t>Sponsored by:</w:t>
      </w:r>
    </w:p>
    <w:p w:rsidR="009634C2" w:rsidRDefault="009634C2" w:rsidP="009634C2">
      <w:pPr>
        <w:pStyle w:val="bpuSponsor"/>
      </w:pPr>
      <w:r>
        <w:t>Senator  NILSA I. CRUZ-PEREZ</w:t>
      </w:r>
    </w:p>
    <w:p w:rsidR="009634C2" w:rsidRDefault="009634C2" w:rsidP="009634C2">
      <w:pPr>
        <w:pStyle w:val="bpuSponsor"/>
      </w:pPr>
      <w:r>
        <w:t>District 5 (Camden and Gloucester)</w:t>
      </w:r>
    </w:p>
    <w:p w:rsidR="009634C2" w:rsidRDefault="009634C2" w:rsidP="009634C2">
      <w:pPr>
        <w:pStyle w:val="bpuSponsor"/>
      </w:pPr>
      <w:r>
        <w:t>Senator  LINDA R. GREENSTEIN</w:t>
      </w:r>
    </w:p>
    <w:p w:rsidR="009634C2" w:rsidRDefault="009634C2" w:rsidP="009634C2">
      <w:pPr>
        <w:pStyle w:val="bpuSponsor"/>
      </w:pPr>
      <w:r>
        <w:t>District 14 (Mercer and Middlesex)</w:t>
      </w:r>
    </w:p>
    <w:p w:rsidR="009634C2" w:rsidRDefault="009634C2" w:rsidP="009634C2">
      <w:pPr>
        <w:pStyle w:val="bpuSponsor"/>
      </w:pPr>
    </w:p>
    <w:p w:rsidR="009634C2" w:rsidRDefault="009634C2" w:rsidP="009634C2">
      <w:pPr>
        <w:pStyle w:val="bpuSponsor"/>
      </w:pPr>
    </w:p>
    <w:p w:rsidR="009634C2" w:rsidRDefault="009634C2" w:rsidP="009634C2">
      <w:pPr>
        <w:pStyle w:val="bpuSponsor"/>
      </w:pPr>
    </w:p>
    <w:p w:rsidR="009634C2" w:rsidRDefault="009634C2" w:rsidP="009634C2">
      <w:pPr>
        <w:pStyle w:val="bpuSponsor"/>
      </w:pPr>
    </w:p>
    <w:p w:rsidR="009634C2" w:rsidRDefault="009634C2" w:rsidP="009634C2">
      <w:pPr>
        <w:pStyle w:val="bpuSponsor"/>
      </w:pPr>
      <w:r>
        <w:t>SYNOPSIS</w:t>
      </w:r>
    </w:p>
    <w:p w:rsidR="009634C2" w:rsidRDefault="009634C2" w:rsidP="009634C2">
      <w:pPr>
        <w:pStyle w:val="bpuNormText"/>
      </w:pPr>
      <w:r>
        <w:tab/>
        <w:t xml:space="preserve">Appropriates $4.5 million from constitutionally dedicated CBT revenues to State Agriculture Development Committee for municipal planning incentive grants for farmland preservation purposes. </w:t>
      </w:r>
    </w:p>
    <w:p w:rsidR="009634C2" w:rsidRDefault="009634C2" w:rsidP="009634C2">
      <w:pPr>
        <w:pStyle w:val="bpuNormText"/>
      </w:pPr>
    </w:p>
    <w:p w:rsidR="009634C2" w:rsidRDefault="009634C2" w:rsidP="009634C2">
      <w:pPr>
        <w:pStyle w:val="bpuSponsor"/>
      </w:pPr>
      <w:r>
        <w:t xml:space="preserve">CURRENT VERSION OF TEXT </w:t>
      </w:r>
    </w:p>
    <w:p w:rsidR="009634C2" w:rsidRDefault="009634C2" w:rsidP="009634C2">
      <w:pPr>
        <w:pStyle w:val="bpuNormText"/>
      </w:pPr>
      <w:r>
        <w:tab/>
        <w:t>As introduced.</w:t>
      </w:r>
    </w:p>
    <w:p w:rsidR="009634C2" w:rsidRDefault="009634C2" w:rsidP="009634C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634C2" w:rsidRDefault="009634C2" w:rsidP="00122025">
      <w:pPr>
        <w:pStyle w:val="FronterPage"/>
        <w:tabs>
          <w:tab w:val="clear" w:pos="1440"/>
          <w:tab w:val="clear" w:pos="2160"/>
          <w:tab w:val="clear" w:pos="2880"/>
          <w:tab w:val="clear" w:pos="3600"/>
          <w:tab w:val="clear" w:pos="4320"/>
          <w:tab w:val="clear" w:pos="5040"/>
        </w:tabs>
        <w:sectPr w:rsidR="009634C2" w:rsidSect="009634C2">
          <w:type w:val="continuous"/>
          <w:pgSz w:w="12240" w:h="20160" w:code="5"/>
          <w:pgMar w:top="1440" w:right="2275" w:bottom="1440" w:left="2275" w:header="72" w:footer="720" w:gutter="0"/>
          <w:pgNumType w:start="1"/>
          <w:cols w:space="720"/>
          <w:docGrid w:linePitch="360"/>
        </w:sectPr>
      </w:pPr>
    </w:p>
    <w:p w:rsidR="00686AEB" w:rsidRPr="00677316" w:rsidRDefault="00BB30C5" w:rsidP="003E47BA">
      <w:pPr>
        <w:pStyle w:val="HangingAnAct"/>
        <w:rPr>
          <w:rStyle w:val="HangingAnActChar"/>
        </w:rPr>
      </w:pPr>
      <w:r>
        <w:rPr>
          <w:rStyle w:val="BillHead"/>
        </w:rPr>
        <w:lastRenderedPageBreak/>
        <w:t>An Act</w:t>
      </w:r>
      <w:r w:rsidR="00686AEB" w:rsidRPr="006B7FA7">
        <w:rPr>
          <w:rStyle w:val="HangingAnActChar"/>
        </w:rPr>
        <w:t xml:space="preserve"> </w:t>
      </w:r>
      <w:r w:rsidR="00011A82">
        <w:rPr>
          <w:rStyle w:val="HangingAnActChar"/>
        </w:rPr>
        <w:t xml:space="preserve">appropriating </w:t>
      </w:r>
      <w:r w:rsidR="00011A82" w:rsidRPr="00BD4713">
        <w:rPr>
          <w:rStyle w:val="HangingAnActChar"/>
        </w:rPr>
        <w:t>$</w:t>
      </w:r>
      <w:r w:rsidR="00011A82">
        <w:rPr>
          <w:rStyle w:val="HangingAnActChar"/>
        </w:rPr>
        <w:t>4,</w:t>
      </w:r>
      <w:r w:rsidR="00011A82" w:rsidRPr="00BD4713">
        <w:rPr>
          <w:rStyle w:val="HangingAnActChar"/>
        </w:rPr>
        <w:t>500,000</w:t>
      </w:r>
      <w:r w:rsidR="00011A82" w:rsidRPr="00EC0017">
        <w:rPr>
          <w:rStyle w:val="HangingAnActChar"/>
        </w:rPr>
        <w:t xml:space="preserve"> from constitutionally dedicated corporation business tax revenues to the State Agriculture Development Committee for </w:t>
      </w:r>
      <w:r w:rsidR="00011A82" w:rsidRPr="00681C70">
        <w:rPr>
          <w:rStyle w:val="HangingAnActChar"/>
        </w:rPr>
        <w:t>municipal planning incentive grant</w:t>
      </w:r>
      <w:r w:rsidR="00011A82">
        <w:rPr>
          <w:rStyle w:val="HangingAnActChar"/>
        </w:rPr>
        <w:t>s</w:t>
      </w:r>
      <w:r w:rsidR="00011A82" w:rsidRPr="00681C70">
        <w:rPr>
          <w:rStyle w:val="HangingAnActChar"/>
        </w:rPr>
        <w:t xml:space="preserve"> </w:t>
      </w:r>
      <w:r w:rsidR="00011A82" w:rsidRPr="00EC0017">
        <w:rPr>
          <w:rStyle w:val="HangingAnActChar"/>
        </w:rPr>
        <w:t>for farmland preservation purposes.</w:t>
      </w:r>
    </w:p>
    <w:p w:rsidR="000B1054" w:rsidRPr="00D71D68" w:rsidRDefault="000B1054" w:rsidP="000B1054"/>
    <w:p w:rsidR="00686AEB" w:rsidRPr="00AA7880" w:rsidRDefault="00686AEB" w:rsidP="00686AEB">
      <w:r>
        <w:tab/>
      </w:r>
      <w:r w:rsidR="00BB30C5">
        <w:rPr>
          <w:rStyle w:val="BillHeading2"/>
        </w:rPr>
        <w:t>Be It Enacted</w:t>
      </w:r>
      <w:r>
        <w:rPr>
          <w:rStyle w:val="BillHeading2"/>
        </w:rPr>
        <w:t xml:space="preserve"> </w:t>
      </w:r>
      <w:r w:rsidR="00BB30C5">
        <w:rPr>
          <w:rStyle w:val="BillLanguage"/>
        </w:rPr>
        <w:t>by the Senate and General Assembly of the State of New Jersey:</w:t>
      </w:r>
    </w:p>
    <w:p w:rsidR="00686AEB" w:rsidRDefault="00686AEB" w:rsidP="00686AEB"/>
    <w:p w:rsidR="00011A82" w:rsidRDefault="00011A82" w:rsidP="00011A82">
      <w:pPr>
        <w:tabs>
          <w:tab w:val="clear" w:pos="1440"/>
          <w:tab w:val="left" w:pos="1080"/>
        </w:tabs>
      </w:pPr>
      <w:r>
        <w:tab/>
        <w:t>1.</w:t>
      </w:r>
      <w:r>
        <w:tab/>
        <w:t>a.</w:t>
      </w:r>
      <w:r>
        <w:tab/>
        <w:t xml:space="preserve">There is appropriated to the State Agriculture Development Committee the sum of </w:t>
      </w:r>
      <w:r w:rsidRPr="00BD4713">
        <w:t>$</w:t>
      </w:r>
      <w:r>
        <w:t>4,500</w:t>
      </w:r>
      <w:r w:rsidRPr="00BD4713">
        <w:t>,000</w:t>
      </w:r>
      <w:r>
        <w:t xml:space="preserve"> from </w:t>
      </w:r>
      <w:r w:rsidRPr="00EC0017">
        <w:t>dedicated corporation business tax revenues</w:t>
      </w:r>
      <w:r w:rsidRPr="00954164">
        <w:t xml:space="preserve"> pursuant to Article VIII, Section II, paragraph 6 of the State Constitution</w:t>
      </w:r>
      <w:r w:rsidRPr="00EC0017">
        <w:t xml:space="preserve"> </w:t>
      </w:r>
      <w:r>
        <w:t>in the “Preserve New Jersey Farmland Preservation Fund,” established pursuant to section 8 of the “Preserve New Jersey Act,” P.L.2016, c.12 (C.13:8C-50), for the purpose of providing municipal planning incentive grants pursuant to section 1 of P.L.1999, c.180 (C.4:1C-43.1) and approved as eligible for such funding pursuant to this section.</w:t>
      </w:r>
    </w:p>
    <w:p w:rsidR="00011A82" w:rsidRDefault="00011A82" w:rsidP="00011A82">
      <w:r>
        <w:tab/>
        <w:t>b.</w:t>
      </w:r>
      <w:r w:rsidR="00F1114F">
        <w:tab/>
      </w:r>
      <w:r w:rsidRPr="00214908">
        <w:t>The following municipalities are eligible for funding, in accordance with the rules and regulations of the State Agriculture Development Committee providing for a municipal planning incentive grant program, with the monies appropriated pursuant to subsection a. of this section</w:t>
      </w:r>
      <w:r>
        <w:t>:</w:t>
      </w:r>
    </w:p>
    <w:p w:rsidR="00011A82" w:rsidRDefault="00011A82" w:rsidP="00011A82">
      <w:pPr>
        <w:tabs>
          <w:tab w:val="clear" w:pos="5760"/>
          <w:tab w:val="left" w:pos="5940"/>
          <w:tab w:val="left" w:pos="6660"/>
        </w:tabs>
      </w:pPr>
    </w:p>
    <w:tbl>
      <w:tblPr>
        <w:tblStyle w:val="TableGrid"/>
        <w:tblW w:w="68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790"/>
        <w:gridCol w:w="2135"/>
        <w:gridCol w:w="1915"/>
      </w:tblGrid>
      <w:tr w:rsidR="00011A82" w:rsidRPr="003A25FD" w:rsidTr="00290032">
        <w:tc>
          <w:tcPr>
            <w:tcW w:w="2790" w:type="dxa"/>
          </w:tcPr>
          <w:p w:rsidR="00011A82" w:rsidRDefault="00011A82" w:rsidP="00290032">
            <w:pPr>
              <w:tabs>
                <w:tab w:val="clear" w:pos="2160"/>
                <w:tab w:val="clear" w:pos="5040"/>
                <w:tab w:val="left" w:pos="2700"/>
                <w:tab w:val="left" w:pos="7020"/>
              </w:tabs>
              <w:jc w:val="left"/>
              <w:rPr>
                <w:b/>
                <w:sz w:val="18"/>
                <w:szCs w:val="18"/>
              </w:rPr>
            </w:pPr>
            <w:r>
              <w:rPr>
                <w:b/>
                <w:sz w:val="18"/>
                <w:szCs w:val="18"/>
              </w:rPr>
              <w:t>Municipality</w:t>
            </w:r>
          </w:p>
          <w:p w:rsidR="00011A82" w:rsidRDefault="00011A82" w:rsidP="00290032">
            <w:pPr>
              <w:tabs>
                <w:tab w:val="clear" w:pos="2160"/>
                <w:tab w:val="clear" w:pos="5040"/>
                <w:tab w:val="left" w:pos="2700"/>
                <w:tab w:val="left" w:pos="7020"/>
              </w:tabs>
              <w:jc w:val="left"/>
              <w:rPr>
                <w:b/>
                <w:sz w:val="18"/>
                <w:szCs w:val="18"/>
              </w:rPr>
            </w:pPr>
          </w:p>
          <w:p w:rsidR="00011A82" w:rsidRDefault="00011A82" w:rsidP="00290032">
            <w:pPr>
              <w:tabs>
                <w:tab w:val="clear" w:pos="2160"/>
                <w:tab w:val="clear" w:pos="5040"/>
                <w:tab w:val="left" w:pos="2700"/>
                <w:tab w:val="left" w:pos="7020"/>
              </w:tabs>
              <w:jc w:val="left"/>
              <w:rPr>
                <w:sz w:val="18"/>
                <w:szCs w:val="18"/>
              </w:rPr>
            </w:pPr>
            <w:r>
              <w:rPr>
                <w:sz w:val="18"/>
                <w:szCs w:val="18"/>
              </w:rPr>
              <w:t xml:space="preserve">Franklin </w:t>
            </w:r>
            <w:proofErr w:type="spellStart"/>
            <w:r>
              <w:rPr>
                <w:sz w:val="18"/>
                <w:szCs w:val="18"/>
              </w:rPr>
              <w:t>Twp</w:t>
            </w:r>
            <w:proofErr w:type="spellEnd"/>
          </w:p>
          <w:p w:rsidR="00011A82" w:rsidRPr="003A25FD" w:rsidRDefault="00011A82" w:rsidP="00290032">
            <w:pPr>
              <w:tabs>
                <w:tab w:val="clear" w:pos="2160"/>
                <w:tab w:val="clear" w:pos="5040"/>
                <w:tab w:val="left" w:pos="2700"/>
                <w:tab w:val="left" w:pos="7020"/>
              </w:tabs>
              <w:jc w:val="left"/>
              <w:rPr>
                <w:sz w:val="18"/>
                <w:szCs w:val="18"/>
              </w:rPr>
            </w:pPr>
          </w:p>
        </w:tc>
        <w:tc>
          <w:tcPr>
            <w:tcW w:w="2135" w:type="dxa"/>
          </w:tcPr>
          <w:p w:rsidR="00011A82" w:rsidRDefault="00011A82" w:rsidP="00290032">
            <w:pPr>
              <w:tabs>
                <w:tab w:val="clear" w:pos="5040"/>
                <w:tab w:val="left" w:pos="7020"/>
              </w:tabs>
              <w:jc w:val="left"/>
              <w:rPr>
                <w:b/>
                <w:sz w:val="18"/>
                <w:szCs w:val="18"/>
              </w:rPr>
            </w:pPr>
            <w:r>
              <w:rPr>
                <w:b/>
                <w:sz w:val="18"/>
                <w:szCs w:val="18"/>
              </w:rPr>
              <w:t>County</w:t>
            </w:r>
          </w:p>
          <w:p w:rsidR="00011A82" w:rsidRDefault="00011A82" w:rsidP="00290032">
            <w:pPr>
              <w:tabs>
                <w:tab w:val="clear" w:pos="5040"/>
                <w:tab w:val="left" w:pos="7020"/>
              </w:tabs>
              <w:jc w:val="left"/>
              <w:rPr>
                <w:sz w:val="18"/>
                <w:szCs w:val="18"/>
              </w:rPr>
            </w:pPr>
          </w:p>
          <w:p w:rsidR="00011A82" w:rsidRPr="003A25FD" w:rsidRDefault="00011A82" w:rsidP="00290032">
            <w:pPr>
              <w:tabs>
                <w:tab w:val="clear" w:pos="5040"/>
                <w:tab w:val="left" w:pos="7020"/>
              </w:tabs>
              <w:jc w:val="left"/>
              <w:rPr>
                <w:sz w:val="18"/>
                <w:szCs w:val="18"/>
              </w:rPr>
            </w:pPr>
            <w:r>
              <w:rPr>
                <w:sz w:val="18"/>
                <w:szCs w:val="18"/>
              </w:rPr>
              <w:t>Gloucester</w:t>
            </w:r>
          </w:p>
        </w:tc>
        <w:tc>
          <w:tcPr>
            <w:tcW w:w="1915" w:type="dxa"/>
          </w:tcPr>
          <w:p w:rsidR="00011A82" w:rsidRDefault="00011A82" w:rsidP="00290032">
            <w:pPr>
              <w:tabs>
                <w:tab w:val="clear" w:pos="5040"/>
                <w:tab w:val="left" w:pos="7020"/>
              </w:tabs>
              <w:ind w:left="288"/>
              <w:jc w:val="left"/>
              <w:rPr>
                <w:b/>
                <w:sz w:val="18"/>
                <w:szCs w:val="18"/>
              </w:rPr>
            </w:pPr>
            <w:r>
              <w:rPr>
                <w:b/>
                <w:sz w:val="18"/>
                <w:szCs w:val="18"/>
              </w:rPr>
              <w:t>Amount of Grant</w:t>
            </w:r>
          </w:p>
          <w:p w:rsidR="00011A82" w:rsidRDefault="00011A82" w:rsidP="00290032">
            <w:pPr>
              <w:tabs>
                <w:tab w:val="clear" w:pos="5040"/>
                <w:tab w:val="left" w:pos="7020"/>
              </w:tabs>
              <w:ind w:left="288"/>
              <w:jc w:val="left"/>
              <w:rPr>
                <w:b/>
                <w:sz w:val="18"/>
                <w:szCs w:val="18"/>
              </w:rPr>
            </w:pPr>
          </w:p>
          <w:p w:rsidR="00011A82" w:rsidRPr="003D71D4" w:rsidRDefault="00011A82" w:rsidP="00290032">
            <w:pPr>
              <w:tabs>
                <w:tab w:val="clear" w:pos="5040"/>
                <w:tab w:val="left" w:pos="7020"/>
              </w:tabs>
              <w:ind w:left="288"/>
              <w:jc w:val="right"/>
              <w:rPr>
                <w:sz w:val="18"/>
                <w:szCs w:val="18"/>
              </w:rPr>
            </w:pPr>
            <w:r w:rsidRPr="003D71D4">
              <w:rPr>
                <w:sz w:val="18"/>
                <w:szCs w:val="18"/>
              </w:rPr>
              <w:t>$500,000</w:t>
            </w:r>
          </w:p>
        </w:tc>
      </w:tr>
      <w:tr w:rsidR="00011A82" w:rsidRPr="006B2731" w:rsidTr="00290032">
        <w:tc>
          <w:tcPr>
            <w:tcW w:w="2790" w:type="dxa"/>
          </w:tcPr>
          <w:p w:rsidR="00011A82" w:rsidRPr="006B2731" w:rsidRDefault="00011A82" w:rsidP="00290032">
            <w:pPr>
              <w:tabs>
                <w:tab w:val="clear" w:pos="2160"/>
                <w:tab w:val="clear" w:pos="5040"/>
                <w:tab w:val="left" w:pos="2700"/>
                <w:tab w:val="left" w:pos="7020"/>
              </w:tabs>
              <w:jc w:val="left"/>
              <w:rPr>
                <w:sz w:val="18"/>
                <w:szCs w:val="18"/>
              </w:rPr>
            </w:pPr>
            <w:r>
              <w:rPr>
                <w:sz w:val="18"/>
                <w:szCs w:val="18"/>
              </w:rPr>
              <w:t xml:space="preserve">Colts Neck </w:t>
            </w:r>
            <w:proofErr w:type="spellStart"/>
            <w:r>
              <w:rPr>
                <w:sz w:val="18"/>
                <w:szCs w:val="18"/>
              </w:rPr>
              <w:t>Twp</w:t>
            </w:r>
            <w:proofErr w:type="spellEnd"/>
          </w:p>
        </w:tc>
        <w:tc>
          <w:tcPr>
            <w:tcW w:w="2135" w:type="dxa"/>
          </w:tcPr>
          <w:p w:rsidR="00011A82" w:rsidRPr="006B2731" w:rsidRDefault="00011A82" w:rsidP="00290032">
            <w:pPr>
              <w:tabs>
                <w:tab w:val="clear" w:pos="5040"/>
                <w:tab w:val="left" w:pos="7020"/>
              </w:tabs>
              <w:jc w:val="left"/>
              <w:rPr>
                <w:sz w:val="18"/>
                <w:szCs w:val="18"/>
              </w:rPr>
            </w:pPr>
            <w:r>
              <w:rPr>
                <w:sz w:val="18"/>
                <w:szCs w:val="18"/>
              </w:rPr>
              <w:t>Monmouth</w:t>
            </w:r>
          </w:p>
        </w:tc>
        <w:tc>
          <w:tcPr>
            <w:tcW w:w="1915" w:type="dxa"/>
          </w:tcPr>
          <w:p w:rsidR="00011A82" w:rsidRDefault="00011A82" w:rsidP="00290032">
            <w:pPr>
              <w:tabs>
                <w:tab w:val="clear" w:pos="5040"/>
                <w:tab w:val="left" w:pos="7020"/>
              </w:tabs>
              <w:ind w:left="288"/>
              <w:jc w:val="right"/>
              <w:rPr>
                <w:sz w:val="18"/>
                <w:szCs w:val="18"/>
              </w:rPr>
            </w:pPr>
            <w:r>
              <w:rPr>
                <w:sz w:val="18"/>
                <w:szCs w:val="18"/>
              </w:rPr>
              <w:t>$1,000,000</w:t>
            </w:r>
          </w:p>
        </w:tc>
      </w:tr>
      <w:tr w:rsidR="00011A82" w:rsidRPr="006B2731" w:rsidTr="00290032">
        <w:tc>
          <w:tcPr>
            <w:tcW w:w="2790" w:type="dxa"/>
          </w:tcPr>
          <w:p w:rsidR="00011A82" w:rsidRDefault="00011A82" w:rsidP="00290032">
            <w:pPr>
              <w:tabs>
                <w:tab w:val="clear" w:pos="2160"/>
                <w:tab w:val="clear" w:pos="5040"/>
                <w:tab w:val="left" w:pos="2700"/>
                <w:tab w:val="left" w:pos="7020"/>
              </w:tabs>
              <w:jc w:val="left"/>
              <w:rPr>
                <w:sz w:val="18"/>
                <w:szCs w:val="18"/>
              </w:rPr>
            </w:pPr>
          </w:p>
        </w:tc>
        <w:tc>
          <w:tcPr>
            <w:tcW w:w="2135" w:type="dxa"/>
          </w:tcPr>
          <w:p w:rsidR="00011A82" w:rsidRDefault="00011A82" w:rsidP="00290032">
            <w:pPr>
              <w:tabs>
                <w:tab w:val="clear" w:pos="5040"/>
                <w:tab w:val="left" w:pos="7020"/>
              </w:tabs>
              <w:jc w:val="left"/>
              <w:rPr>
                <w:sz w:val="18"/>
                <w:szCs w:val="18"/>
              </w:rPr>
            </w:pPr>
          </w:p>
        </w:tc>
        <w:tc>
          <w:tcPr>
            <w:tcW w:w="1915" w:type="dxa"/>
          </w:tcPr>
          <w:p w:rsidR="00011A82" w:rsidRDefault="00011A82" w:rsidP="00290032">
            <w:pPr>
              <w:tabs>
                <w:tab w:val="clear" w:pos="5040"/>
                <w:tab w:val="left" w:pos="7020"/>
              </w:tabs>
              <w:ind w:left="288"/>
              <w:jc w:val="right"/>
              <w:rPr>
                <w:sz w:val="18"/>
                <w:szCs w:val="18"/>
              </w:rPr>
            </w:pPr>
          </w:p>
        </w:tc>
      </w:tr>
      <w:tr w:rsidR="00011A82" w:rsidRPr="006B2731" w:rsidTr="00290032">
        <w:tc>
          <w:tcPr>
            <w:tcW w:w="2790" w:type="dxa"/>
          </w:tcPr>
          <w:p w:rsidR="00011A82" w:rsidRDefault="00011A82" w:rsidP="00290032">
            <w:pPr>
              <w:tabs>
                <w:tab w:val="clear" w:pos="2160"/>
                <w:tab w:val="clear" w:pos="5040"/>
                <w:tab w:val="left" w:pos="2700"/>
                <w:tab w:val="left" w:pos="7020"/>
              </w:tabs>
              <w:jc w:val="left"/>
              <w:rPr>
                <w:sz w:val="18"/>
                <w:szCs w:val="18"/>
              </w:rPr>
            </w:pPr>
            <w:proofErr w:type="spellStart"/>
            <w:r>
              <w:rPr>
                <w:sz w:val="18"/>
                <w:szCs w:val="18"/>
              </w:rPr>
              <w:t>Pilesgrove</w:t>
            </w:r>
            <w:proofErr w:type="spellEnd"/>
            <w:r>
              <w:rPr>
                <w:sz w:val="18"/>
                <w:szCs w:val="18"/>
              </w:rPr>
              <w:t xml:space="preserve"> </w:t>
            </w:r>
            <w:proofErr w:type="spellStart"/>
            <w:r>
              <w:rPr>
                <w:sz w:val="18"/>
                <w:szCs w:val="18"/>
              </w:rPr>
              <w:t>Twp</w:t>
            </w:r>
            <w:proofErr w:type="spellEnd"/>
          </w:p>
        </w:tc>
        <w:tc>
          <w:tcPr>
            <w:tcW w:w="2135" w:type="dxa"/>
          </w:tcPr>
          <w:p w:rsidR="00011A82" w:rsidRDefault="00011A82" w:rsidP="00290032">
            <w:pPr>
              <w:tabs>
                <w:tab w:val="clear" w:pos="5040"/>
                <w:tab w:val="left" w:pos="7020"/>
              </w:tabs>
              <w:jc w:val="left"/>
              <w:rPr>
                <w:sz w:val="18"/>
                <w:szCs w:val="18"/>
              </w:rPr>
            </w:pPr>
            <w:r>
              <w:rPr>
                <w:sz w:val="18"/>
                <w:szCs w:val="18"/>
              </w:rPr>
              <w:t>Salem</w:t>
            </w:r>
          </w:p>
        </w:tc>
        <w:tc>
          <w:tcPr>
            <w:tcW w:w="1915" w:type="dxa"/>
          </w:tcPr>
          <w:p w:rsidR="00011A82" w:rsidRDefault="00011A82" w:rsidP="00290032">
            <w:pPr>
              <w:tabs>
                <w:tab w:val="clear" w:pos="5040"/>
                <w:tab w:val="left" w:pos="7020"/>
              </w:tabs>
              <w:ind w:left="288"/>
              <w:jc w:val="right"/>
              <w:rPr>
                <w:sz w:val="18"/>
                <w:szCs w:val="18"/>
              </w:rPr>
            </w:pPr>
            <w:r>
              <w:rPr>
                <w:sz w:val="18"/>
                <w:szCs w:val="18"/>
              </w:rPr>
              <w:t>$1,000,000</w:t>
            </w:r>
          </w:p>
        </w:tc>
      </w:tr>
      <w:tr w:rsidR="00011A82" w:rsidRPr="006B2731" w:rsidTr="00290032">
        <w:tc>
          <w:tcPr>
            <w:tcW w:w="2790" w:type="dxa"/>
          </w:tcPr>
          <w:p w:rsidR="00011A82" w:rsidRDefault="00011A82" w:rsidP="00290032">
            <w:pPr>
              <w:tabs>
                <w:tab w:val="clear" w:pos="2160"/>
                <w:tab w:val="clear" w:pos="5040"/>
                <w:tab w:val="left" w:pos="2700"/>
                <w:tab w:val="left" w:pos="7020"/>
              </w:tabs>
              <w:jc w:val="left"/>
              <w:rPr>
                <w:sz w:val="18"/>
                <w:szCs w:val="18"/>
              </w:rPr>
            </w:pPr>
          </w:p>
        </w:tc>
        <w:tc>
          <w:tcPr>
            <w:tcW w:w="2135" w:type="dxa"/>
          </w:tcPr>
          <w:p w:rsidR="00011A82" w:rsidRDefault="00011A82" w:rsidP="00290032">
            <w:pPr>
              <w:tabs>
                <w:tab w:val="clear" w:pos="5040"/>
                <w:tab w:val="left" w:pos="7020"/>
              </w:tabs>
              <w:jc w:val="left"/>
              <w:rPr>
                <w:sz w:val="18"/>
                <w:szCs w:val="18"/>
              </w:rPr>
            </w:pPr>
          </w:p>
        </w:tc>
        <w:tc>
          <w:tcPr>
            <w:tcW w:w="1915" w:type="dxa"/>
          </w:tcPr>
          <w:p w:rsidR="00011A82" w:rsidRDefault="00011A82" w:rsidP="00290032">
            <w:pPr>
              <w:tabs>
                <w:tab w:val="clear" w:pos="5040"/>
                <w:tab w:val="left" w:pos="7020"/>
              </w:tabs>
              <w:ind w:left="288"/>
              <w:jc w:val="right"/>
              <w:rPr>
                <w:sz w:val="18"/>
                <w:szCs w:val="18"/>
              </w:rPr>
            </w:pPr>
          </w:p>
        </w:tc>
      </w:tr>
      <w:tr w:rsidR="00011A82" w:rsidRPr="006B2731" w:rsidTr="00290032">
        <w:tc>
          <w:tcPr>
            <w:tcW w:w="2790" w:type="dxa"/>
          </w:tcPr>
          <w:p w:rsidR="00011A82" w:rsidRDefault="00011A82" w:rsidP="00290032">
            <w:pPr>
              <w:tabs>
                <w:tab w:val="clear" w:pos="2160"/>
                <w:tab w:val="clear" w:pos="5040"/>
                <w:tab w:val="left" w:pos="2700"/>
                <w:tab w:val="left" w:pos="7020"/>
              </w:tabs>
              <w:jc w:val="left"/>
              <w:rPr>
                <w:sz w:val="18"/>
                <w:szCs w:val="18"/>
              </w:rPr>
            </w:pPr>
            <w:proofErr w:type="spellStart"/>
            <w:r>
              <w:rPr>
                <w:sz w:val="18"/>
                <w:szCs w:val="18"/>
              </w:rPr>
              <w:t>Pittsgrove</w:t>
            </w:r>
            <w:proofErr w:type="spellEnd"/>
            <w:r>
              <w:rPr>
                <w:sz w:val="18"/>
                <w:szCs w:val="18"/>
              </w:rPr>
              <w:t xml:space="preserve"> </w:t>
            </w:r>
            <w:proofErr w:type="spellStart"/>
            <w:r>
              <w:rPr>
                <w:sz w:val="18"/>
                <w:szCs w:val="18"/>
              </w:rPr>
              <w:t>Twp</w:t>
            </w:r>
            <w:proofErr w:type="spellEnd"/>
          </w:p>
        </w:tc>
        <w:tc>
          <w:tcPr>
            <w:tcW w:w="2135" w:type="dxa"/>
          </w:tcPr>
          <w:p w:rsidR="00011A82" w:rsidRDefault="00011A82" w:rsidP="00290032">
            <w:pPr>
              <w:tabs>
                <w:tab w:val="clear" w:pos="5040"/>
                <w:tab w:val="left" w:pos="7020"/>
              </w:tabs>
              <w:jc w:val="left"/>
              <w:rPr>
                <w:sz w:val="18"/>
                <w:szCs w:val="18"/>
              </w:rPr>
            </w:pPr>
            <w:r>
              <w:rPr>
                <w:sz w:val="18"/>
                <w:szCs w:val="18"/>
              </w:rPr>
              <w:t>Salem</w:t>
            </w:r>
          </w:p>
        </w:tc>
        <w:tc>
          <w:tcPr>
            <w:tcW w:w="1915" w:type="dxa"/>
          </w:tcPr>
          <w:p w:rsidR="00011A82" w:rsidRDefault="00011A82" w:rsidP="00290032">
            <w:pPr>
              <w:tabs>
                <w:tab w:val="clear" w:pos="5040"/>
                <w:tab w:val="left" w:pos="7020"/>
              </w:tabs>
              <w:ind w:left="288"/>
              <w:jc w:val="right"/>
              <w:rPr>
                <w:sz w:val="18"/>
                <w:szCs w:val="18"/>
              </w:rPr>
            </w:pPr>
            <w:r>
              <w:rPr>
                <w:sz w:val="18"/>
                <w:szCs w:val="18"/>
              </w:rPr>
              <w:t>$1,000,000</w:t>
            </w:r>
          </w:p>
        </w:tc>
      </w:tr>
      <w:tr w:rsidR="00011A82" w:rsidRPr="006B2731" w:rsidTr="00290032">
        <w:tc>
          <w:tcPr>
            <w:tcW w:w="2790" w:type="dxa"/>
          </w:tcPr>
          <w:p w:rsidR="00011A82" w:rsidRDefault="00011A82" w:rsidP="00290032">
            <w:pPr>
              <w:tabs>
                <w:tab w:val="clear" w:pos="2160"/>
                <w:tab w:val="clear" w:pos="5040"/>
                <w:tab w:val="left" w:pos="2700"/>
                <w:tab w:val="left" w:pos="7020"/>
              </w:tabs>
              <w:jc w:val="left"/>
              <w:rPr>
                <w:sz w:val="18"/>
                <w:szCs w:val="18"/>
              </w:rPr>
            </w:pPr>
          </w:p>
        </w:tc>
        <w:tc>
          <w:tcPr>
            <w:tcW w:w="2135" w:type="dxa"/>
          </w:tcPr>
          <w:p w:rsidR="00011A82" w:rsidRDefault="00011A82" w:rsidP="00290032">
            <w:pPr>
              <w:tabs>
                <w:tab w:val="clear" w:pos="5040"/>
                <w:tab w:val="left" w:pos="7020"/>
              </w:tabs>
              <w:jc w:val="left"/>
              <w:rPr>
                <w:sz w:val="18"/>
                <w:szCs w:val="18"/>
              </w:rPr>
            </w:pPr>
          </w:p>
        </w:tc>
        <w:tc>
          <w:tcPr>
            <w:tcW w:w="1915" w:type="dxa"/>
          </w:tcPr>
          <w:p w:rsidR="00011A82" w:rsidRDefault="00011A82" w:rsidP="00290032">
            <w:pPr>
              <w:tabs>
                <w:tab w:val="clear" w:pos="5040"/>
                <w:tab w:val="left" w:pos="7020"/>
              </w:tabs>
              <w:ind w:left="288"/>
              <w:jc w:val="right"/>
              <w:rPr>
                <w:sz w:val="18"/>
                <w:szCs w:val="18"/>
              </w:rPr>
            </w:pPr>
          </w:p>
        </w:tc>
      </w:tr>
      <w:tr w:rsidR="00011A82" w:rsidRPr="003A25FD" w:rsidTr="00290032">
        <w:tc>
          <w:tcPr>
            <w:tcW w:w="2790" w:type="dxa"/>
          </w:tcPr>
          <w:p w:rsidR="00011A82" w:rsidRPr="006B2731" w:rsidRDefault="00011A82" w:rsidP="00290032">
            <w:pPr>
              <w:tabs>
                <w:tab w:val="clear" w:pos="2160"/>
                <w:tab w:val="clear" w:pos="5040"/>
                <w:tab w:val="left" w:pos="2700"/>
                <w:tab w:val="left" w:pos="7020"/>
              </w:tabs>
              <w:jc w:val="left"/>
              <w:rPr>
                <w:sz w:val="18"/>
                <w:szCs w:val="18"/>
              </w:rPr>
            </w:pPr>
            <w:r>
              <w:rPr>
                <w:sz w:val="18"/>
                <w:szCs w:val="18"/>
              </w:rPr>
              <w:t xml:space="preserve">Upper </w:t>
            </w:r>
            <w:proofErr w:type="spellStart"/>
            <w:r>
              <w:rPr>
                <w:sz w:val="18"/>
                <w:szCs w:val="18"/>
              </w:rPr>
              <w:t>Pittsgrove</w:t>
            </w:r>
            <w:proofErr w:type="spellEnd"/>
            <w:r>
              <w:rPr>
                <w:sz w:val="18"/>
                <w:szCs w:val="18"/>
              </w:rPr>
              <w:t xml:space="preserve"> </w:t>
            </w:r>
            <w:proofErr w:type="spellStart"/>
            <w:r>
              <w:rPr>
                <w:sz w:val="18"/>
                <w:szCs w:val="18"/>
              </w:rPr>
              <w:t>Twp</w:t>
            </w:r>
            <w:proofErr w:type="spellEnd"/>
          </w:p>
        </w:tc>
        <w:tc>
          <w:tcPr>
            <w:tcW w:w="2135" w:type="dxa"/>
          </w:tcPr>
          <w:p w:rsidR="00011A82" w:rsidRPr="006B2731" w:rsidRDefault="00011A82" w:rsidP="00290032">
            <w:pPr>
              <w:tabs>
                <w:tab w:val="clear" w:pos="5040"/>
                <w:tab w:val="left" w:pos="7020"/>
              </w:tabs>
              <w:jc w:val="left"/>
              <w:rPr>
                <w:sz w:val="18"/>
                <w:szCs w:val="18"/>
              </w:rPr>
            </w:pPr>
            <w:r>
              <w:rPr>
                <w:sz w:val="18"/>
                <w:szCs w:val="18"/>
              </w:rPr>
              <w:t>Salem</w:t>
            </w:r>
          </w:p>
        </w:tc>
        <w:tc>
          <w:tcPr>
            <w:tcW w:w="1915" w:type="dxa"/>
          </w:tcPr>
          <w:p w:rsidR="00011A82" w:rsidRDefault="00011A82" w:rsidP="00290032">
            <w:pPr>
              <w:tabs>
                <w:tab w:val="clear" w:pos="5040"/>
                <w:tab w:val="left" w:pos="7020"/>
              </w:tabs>
              <w:ind w:left="288"/>
              <w:jc w:val="right"/>
              <w:rPr>
                <w:sz w:val="18"/>
                <w:szCs w:val="18"/>
              </w:rPr>
            </w:pPr>
            <w:r>
              <w:rPr>
                <w:sz w:val="18"/>
                <w:szCs w:val="18"/>
              </w:rPr>
              <w:t>$1,000,000</w:t>
            </w:r>
          </w:p>
          <w:p w:rsidR="00011A82" w:rsidRPr="006B2731" w:rsidRDefault="00011A82" w:rsidP="00290032">
            <w:pPr>
              <w:tabs>
                <w:tab w:val="clear" w:pos="5040"/>
                <w:tab w:val="left" w:pos="7020"/>
              </w:tabs>
              <w:ind w:left="288"/>
              <w:jc w:val="right"/>
              <w:rPr>
                <w:sz w:val="18"/>
                <w:szCs w:val="18"/>
              </w:rPr>
            </w:pPr>
          </w:p>
        </w:tc>
      </w:tr>
      <w:tr w:rsidR="00011A82" w:rsidRPr="003A25FD" w:rsidTr="00290032">
        <w:tc>
          <w:tcPr>
            <w:tcW w:w="2790" w:type="dxa"/>
          </w:tcPr>
          <w:p w:rsidR="00011A82" w:rsidRPr="003D71D4" w:rsidRDefault="00011A82" w:rsidP="00290032">
            <w:pPr>
              <w:tabs>
                <w:tab w:val="clear" w:pos="2160"/>
                <w:tab w:val="clear" w:pos="5040"/>
                <w:tab w:val="left" w:pos="2700"/>
                <w:tab w:val="left" w:pos="7020"/>
              </w:tabs>
              <w:jc w:val="left"/>
              <w:rPr>
                <w:b/>
                <w:sz w:val="18"/>
                <w:szCs w:val="18"/>
              </w:rPr>
            </w:pPr>
            <w:r w:rsidRPr="003D71D4">
              <w:rPr>
                <w:b/>
                <w:sz w:val="18"/>
                <w:szCs w:val="18"/>
              </w:rPr>
              <w:t>TOTAL</w:t>
            </w:r>
          </w:p>
        </w:tc>
        <w:tc>
          <w:tcPr>
            <w:tcW w:w="2135" w:type="dxa"/>
          </w:tcPr>
          <w:p w:rsidR="00011A82" w:rsidRDefault="00011A82" w:rsidP="00290032">
            <w:pPr>
              <w:tabs>
                <w:tab w:val="clear" w:pos="5040"/>
                <w:tab w:val="left" w:pos="7020"/>
              </w:tabs>
              <w:jc w:val="left"/>
              <w:rPr>
                <w:sz w:val="18"/>
                <w:szCs w:val="18"/>
              </w:rPr>
            </w:pPr>
          </w:p>
        </w:tc>
        <w:tc>
          <w:tcPr>
            <w:tcW w:w="1915" w:type="dxa"/>
          </w:tcPr>
          <w:p w:rsidR="00011A82" w:rsidRPr="003D71D4" w:rsidRDefault="006413AF" w:rsidP="00290032">
            <w:pPr>
              <w:tabs>
                <w:tab w:val="clear" w:pos="5040"/>
                <w:tab w:val="left" w:pos="7020"/>
              </w:tabs>
              <w:ind w:left="288"/>
              <w:jc w:val="right"/>
              <w:rPr>
                <w:b/>
                <w:sz w:val="18"/>
                <w:szCs w:val="18"/>
              </w:rPr>
            </w:pPr>
            <w:r>
              <w:rPr>
                <w:b/>
                <w:sz w:val="18"/>
                <w:szCs w:val="18"/>
              </w:rPr>
              <w:t>$</w:t>
            </w:r>
            <w:r w:rsidR="00011A82">
              <w:rPr>
                <w:b/>
                <w:sz w:val="18"/>
                <w:szCs w:val="18"/>
              </w:rPr>
              <w:t>4</w:t>
            </w:r>
            <w:r w:rsidR="00011A82" w:rsidRPr="003D71D4">
              <w:rPr>
                <w:b/>
                <w:sz w:val="18"/>
                <w:szCs w:val="18"/>
              </w:rPr>
              <w:t>,500,000</w:t>
            </w:r>
          </w:p>
        </w:tc>
      </w:tr>
    </w:tbl>
    <w:p w:rsidR="00011A82" w:rsidRDefault="00011A82" w:rsidP="00686AEB"/>
    <w:p w:rsidR="00320083" w:rsidRDefault="00320083" w:rsidP="00320083">
      <w:r>
        <w:tab/>
        <w:t>2.</w:t>
      </w:r>
      <w:r>
        <w:tab/>
        <w:t xml:space="preserve">There is appropriated from the General Fund to the “Preserve New Jersey Farmland Preservation Fund,” established pursuant to section 8 of the “Preserve New Jersey Act,” P.L.2016, c.12 (C.13:8C-50), </w:t>
      </w:r>
      <w:r w:rsidRPr="00681C70">
        <w:t xml:space="preserve">the sum of </w:t>
      </w:r>
      <w:r>
        <w:t>$4,5</w:t>
      </w:r>
      <w:r w:rsidRPr="00BD4713">
        <w:t>00,000</w:t>
      </w:r>
      <w:r>
        <w:t xml:space="preserve"> to implement the provisions of this act.</w:t>
      </w:r>
    </w:p>
    <w:p w:rsidR="00320083" w:rsidRDefault="00320083" w:rsidP="00320083"/>
    <w:p w:rsidR="00320083" w:rsidRDefault="00320083" w:rsidP="00320083">
      <w:r>
        <w:tab/>
        <w:t>3.</w:t>
      </w:r>
      <w:r>
        <w:tab/>
        <w:t>The expenditure of the sums appropriated by this act is subject to the provisions and conditions of P.L.2016, c.12 (C.13:8C-43 et seq.), P.L.1999, c.180 (C.4:1C-43.1), P.L.1999, c.152 (C.13:8C-1 et seq.), and P.L.1983, c.32 (C.4:1C-11 et seq.), as appropriate.</w:t>
      </w:r>
    </w:p>
    <w:p w:rsidR="00320083" w:rsidRDefault="00320083" w:rsidP="00320083"/>
    <w:p w:rsidR="00F1114F" w:rsidRDefault="00320083" w:rsidP="00F1114F">
      <w:r>
        <w:tab/>
        <w:t>4.</w:t>
      </w:r>
      <w:r>
        <w:tab/>
        <w:t>This act shall take effect immediately.</w:t>
      </w:r>
      <w:r w:rsidR="00F1114F">
        <w:br w:type="page"/>
      </w:r>
    </w:p>
    <w:p w:rsidR="00686AEB" w:rsidRPr="00AA7880" w:rsidRDefault="00686AEB" w:rsidP="00686AEB">
      <w:pPr>
        <w:jc w:val="center"/>
      </w:pPr>
      <w:r w:rsidRPr="00D71D68">
        <w:t>STATEMENT</w:t>
      </w:r>
    </w:p>
    <w:p w:rsidR="00686AEB" w:rsidRDefault="00686AEB" w:rsidP="00686AEB"/>
    <w:p w:rsidR="00320083" w:rsidRDefault="00320083" w:rsidP="00320083">
      <w:r>
        <w:tab/>
        <w:t xml:space="preserve">This bill would appropriate </w:t>
      </w:r>
      <w:r w:rsidRPr="00BD4713">
        <w:t>$</w:t>
      </w:r>
      <w:r>
        <w:t>4.5 million to the State Agriculture Development Committee (SADC) for municipal planning incentive grants pursuant to a program established by P.L.1999, c.180 (C.4:1C-43.1) for farmland preservation purposes.</w:t>
      </w:r>
    </w:p>
    <w:p w:rsidR="00320083" w:rsidRDefault="00320083" w:rsidP="00320083">
      <w:r w:rsidRPr="008F6BFF">
        <w:tab/>
        <w:t>The funding in this bill is provided from constitutionally dedicated corporation business tax (CBT) revenues pursuant to Article VIII, Section II, paragraph 6 of the State Constitution, approved by the voters of the State in November 2014.  The “Preserve New Jersey Act,” P.L.2016, c.12 (C.13:8C-</w:t>
      </w:r>
      <w:r>
        <w:t>43 et seq.</w:t>
      </w:r>
      <w:r w:rsidRPr="008F6BFF">
        <w:t>), implements the constitutional dedication of CBT revenues for open space, farmla</w:t>
      </w:r>
      <w:r>
        <w:t xml:space="preserve">nd, and historic preservation. </w:t>
      </w:r>
      <w:r w:rsidRPr="008F6BFF">
        <w:t>The “Preserve New Jersey Farmland Preservation Fund” was established pursuant to section 8 of the “Preserve New Jersey Act.</w:t>
      </w:r>
      <w:r w:rsidR="00ED7755">
        <w:t>”</w:t>
      </w:r>
    </w:p>
    <w:p w:rsidR="00320083" w:rsidRDefault="00320083" w:rsidP="00320083">
      <w:r w:rsidRPr="00FA30FF">
        <w:tab/>
        <w:t xml:space="preserve">Under the bill, </w:t>
      </w:r>
      <w:r w:rsidR="006413AF">
        <w:t>five</w:t>
      </w:r>
      <w:r w:rsidRPr="00FA30FF">
        <w:t xml:space="preserve"> municipalities will each receive a “base grant” of either $500,000 or $1 million, as specified in the bill.</w:t>
      </w:r>
    </w:p>
    <w:p w:rsidR="00320083" w:rsidRDefault="00320083" w:rsidP="00320083">
      <w:r w:rsidRPr="00811A36">
        <w:tab/>
        <w:t>The bill appropriates to the “Preserve New Jersey Farmland Preservation Fund” moneys from the General Fund already constitutionally dedicated to the “Preserve New Jersey Farmland Preservation Fund” for the purpose of making the appropriations required by this bill.</w:t>
      </w:r>
    </w:p>
    <w:p w:rsidR="00320083" w:rsidRDefault="00320083" w:rsidP="00320083">
      <w:r>
        <w:tab/>
        <w:t>The allocations and projects listed in the bill have been approved by the SADC and the Garden State Preservation Trust.</w:t>
      </w:r>
    </w:p>
    <w:sectPr w:rsidR="00320083" w:rsidSect="009634C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2000" w:rsidRDefault="00DE2000">
      <w:r>
        <w:separator/>
      </w:r>
    </w:p>
  </w:endnote>
  <w:endnote w:type="continuationSeparator" w:id="0">
    <w:p w:rsidR="00DE2000" w:rsidRDefault="00DE2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2000" w:rsidRDefault="00DE2000">
      <w:r>
        <w:separator/>
      </w:r>
    </w:p>
  </w:footnote>
  <w:footnote w:type="continuationSeparator" w:id="0">
    <w:p w:rsidR="00DE2000" w:rsidRDefault="00DE20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51FA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634C2" w:rsidRDefault="009634C2" w:rsidP="009634C2">
    <w:pPr>
      <w:pStyle w:val="bpuHeadSpon"/>
    </w:pPr>
    <w:r w:rsidRPr="009634C2">
      <w:rPr>
        <w:rStyle w:val="bpuHeadSponChar"/>
      </w:rPr>
      <w:t>S4150</w:t>
    </w:r>
    <w:r>
      <w:t xml:space="preserve"> CRUZ-PEREZ, GREENSTEIN</w:t>
    </w:r>
  </w:p>
  <w:p w:rsidR="009634C2" w:rsidRDefault="009634C2" w:rsidP="009634C2">
    <w:pPr>
      <w:pStyle w:val="bpuHeadSpon"/>
    </w:pPr>
    <w:r>
      <w:fldChar w:fldCharType="begin"/>
    </w:r>
    <w:r>
      <w:instrText xml:space="preserve"> PAGE  \* MERGEFORMAT </w:instrText>
    </w:r>
    <w:r>
      <w:fldChar w:fldCharType="separate"/>
    </w:r>
    <w:r w:rsidR="00F851D9">
      <w:rPr>
        <w:noProof/>
      </w:rPr>
      <w:t>3</w:t>
    </w:r>
    <w:r>
      <w:fldChar w:fldCharType="end"/>
    </w:r>
  </w:p>
  <w:p w:rsidR="009634C2" w:rsidRDefault="009634C2" w:rsidP="009634C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634C2" w:rsidRDefault="009634C2" w:rsidP="009634C2">
    <w:pPr>
      <w:pStyle w:val="bpuHeadSpon"/>
    </w:pPr>
    <w:r w:rsidRPr="009634C2">
      <w:rPr>
        <w:rStyle w:val="bpuHeadSponChar"/>
      </w:rPr>
      <w:t>S4150</w:t>
    </w:r>
    <w:r>
      <w:t xml:space="preserve"> CRUZ-PEREZ, GREENSTEIN</w:t>
    </w:r>
  </w:p>
  <w:p w:rsidR="009634C2" w:rsidRDefault="009634C2" w:rsidP="009634C2">
    <w:pPr>
      <w:pStyle w:val="bpuHeadSpon"/>
    </w:pPr>
    <w:r>
      <w:fldChar w:fldCharType="begin"/>
    </w:r>
    <w:r>
      <w:instrText xml:space="preserve"> PAGE  \* MERGEFORMAT </w:instrText>
    </w:r>
    <w:r>
      <w:fldChar w:fldCharType="separate"/>
    </w:r>
    <w:r w:rsidR="00F851D9">
      <w:rPr>
        <w:noProof/>
      </w:rPr>
      <w:t>2</w:t>
    </w:r>
    <w:r>
      <w:fldChar w:fldCharType="end"/>
    </w:r>
  </w:p>
  <w:p w:rsidR="009634C2" w:rsidRDefault="009634C2" w:rsidP="009634C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2000"/>
    <w:rsid w:val="000036CC"/>
    <w:rsid w:val="000051BD"/>
    <w:rsid w:val="00011A82"/>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4A64"/>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0083"/>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07B9"/>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13AF"/>
    <w:rsid w:val="00645E6A"/>
    <w:rsid w:val="00665CBC"/>
    <w:rsid w:val="00667A5C"/>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719A9"/>
    <w:rsid w:val="00775597"/>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08DA"/>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4C2"/>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B1190"/>
    <w:rsid w:val="00BB30C5"/>
    <w:rsid w:val="00BB31D0"/>
    <w:rsid w:val="00BB3A11"/>
    <w:rsid w:val="00BB4DDB"/>
    <w:rsid w:val="00BB5D79"/>
    <w:rsid w:val="00BB5F02"/>
    <w:rsid w:val="00BC7892"/>
    <w:rsid w:val="00BE038D"/>
    <w:rsid w:val="00BE0A63"/>
    <w:rsid w:val="00BE24D6"/>
    <w:rsid w:val="00BE7EFA"/>
    <w:rsid w:val="00BF06AD"/>
    <w:rsid w:val="00BF2C67"/>
    <w:rsid w:val="00BF5C56"/>
    <w:rsid w:val="00C04F4D"/>
    <w:rsid w:val="00C0564F"/>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000"/>
    <w:rsid w:val="00DE2514"/>
    <w:rsid w:val="00DE6851"/>
    <w:rsid w:val="00DF03EE"/>
    <w:rsid w:val="00E01B71"/>
    <w:rsid w:val="00E05CC9"/>
    <w:rsid w:val="00E15573"/>
    <w:rsid w:val="00E165BA"/>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7755"/>
    <w:rsid w:val="00F00D08"/>
    <w:rsid w:val="00F02BF9"/>
    <w:rsid w:val="00F1114F"/>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851D9"/>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3EA9B6B-6917-411F-BF0D-6938D7A59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9634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1090AA-52D7-4469-8B69-3C66B7ED3C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534</Words>
  <Characters>3172</Characters>
  <Application>Microsoft Office Word</Application>
  <DocSecurity>0</DocSecurity>
  <Lines>123</Lines>
  <Paragraphs>46</Paragraphs>
  <ScaleCrop>false</ScaleCrop>
  <HeadingPairs>
    <vt:vector size="2" baseType="variant">
      <vt:variant>
        <vt:lpstr>Title</vt:lpstr>
      </vt:variant>
      <vt:variant>
        <vt:i4>1</vt:i4>
      </vt:variant>
    </vt:vector>
  </HeadingPairs>
  <TitlesOfParts>
    <vt:vector size="1" baseType="lpstr">
      <vt:lpstr>S4150</vt:lpstr>
    </vt:vector>
  </TitlesOfParts>
  <Manager>R224</Manager>
  <Company>NJ Office of Legislative Services</Company>
  <LinksUpToDate>false</LinksUpToDate>
  <CharactersWithSpaces>3682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S4150</dc:title>
  <dc:subject/>
  <dc:creator>Senator  CRUZ-PEREZ, Senator  GREENSTEIN</dc:creator>
  <cp:keywords>S4150|3|EA |322|161|133|N|0|</cp:keywords>
  <dc:description>INTRODUCED NOVEMBER 15, 2021</dc:description>
  <cp:lastModifiedBy>Franks, Denise</cp:lastModifiedBy>
  <cp:revision>2</cp:revision>
  <cp:lastPrinted>2021-11-12T21:21:00Z</cp:lastPrinted>
  <dcterms:created xsi:type="dcterms:W3CDTF">2021-11-16T14:19:00Z</dcterms:created>
  <dcterms:modified xsi:type="dcterms:W3CDTF">2021-11-16T14:19:00Z</dcterms:modified>
  <cp:category>Approp._x000d_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