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711" w:rsidRDefault="00E43711" w:rsidP="00E43711">
      <w:pPr>
        <w:pStyle w:val="bpuBill"/>
      </w:pPr>
      <w:bookmarkStart w:id="0" w:name="bpuFrontPg"/>
      <w:bookmarkStart w:id="1" w:name="_GoBack"/>
      <w:bookmarkEnd w:id="0"/>
      <w:bookmarkEnd w:id="1"/>
      <w:r>
        <w:t xml:space="preserve">SENATE, No. 4178 </w:t>
      </w:r>
    </w:p>
    <w:p w:rsidR="00E43711" w:rsidRPr="009D38FF" w:rsidRDefault="00E43711" w:rsidP="00E437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163656" r:id="rId8"/>
        </w:object>
      </w:r>
    </w:p>
    <w:p w:rsidR="00E43711" w:rsidRDefault="00E43711" w:rsidP="00E43711">
      <w:pPr>
        <w:pStyle w:val="bpuState"/>
      </w:pPr>
      <w:r>
        <w:t>STATE OF NEW JERSEY</w:t>
      </w:r>
    </w:p>
    <w:p w:rsidR="00E43711" w:rsidRDefault="00E43711" w:rsidP="00E43711">
      <w:pPr>
        <w:pStyle w:val="bpuLegislature"/>
      </w:pPr>
      <w:r>
        <w:t>219th LEGISLATURE</w:t>
      </w:r>
    </w:p>
    <w:p w:rsidR="00E43711" w:rsidRDefault="00E43711" w:rsidP="00E43711">
      <w:pPr>
        <w:pStyle w:val="bpuWpGraphic"/>
      </w:pPr>
      <w:r>
        <w:object w:dxaOrig="8985" w:dyaOrig="255">
          <v:shape id="_x0000_i1026" type="#_x0000_t75" style="width:6in;height:12pt" o:ole="">
            <v:imagedata r:id="rId7" o:title=""/>
          </v:shape>
          <o:OLEObject Type="Embed" ProgID="WPWin6.1" ShapeID="_x0000_i1026" DrawAspect="Content" ObjectID="_1699163657" r:id="rId9"/>
        </w:object>
      </w:r>
      <w:r>
        <w:t xml:space="preserve">  </w:t>
      </w:r>
    </w:p>
    <w:p w:rsidR="00E43711" w:rsidRDefault="00E43711" w:rsidP="00E43711">
      <w:pPr>
        <w:pStyle w:val="bpuIntro"/>
      </w:pPr>
      <w:r>
        <w:t xml:space="preserve">INTRODUCED </w:t>
      </w:r>
      <w:r w:rsidR="00CC56B8">
        <w:t>NOVEMBER 22</w:t>
      </w:r>
      <w:r>
        <w:t>, 2021</w:t>
      </w:r>
    </w:p>
    <w:p w:rsidR="00E43711" w:rsidRDefault="00E43711" w:rsidP="00E43711">
      <w:pPr>
        <w:pStyle w:val="bpuIntro"/>
      </w:pPr>
    </w:p>
    <w:p w:rsidR="00E43711" w:rsidRDefault="00E43711" w:rsidP="00E43711">
      <w:pPr>
        <w:pStyle w:val="bpuIntro"/>
        <w:sectPr w:rsidR="00E43711" w:rsidSect="00E43711">
          <w:headerReference w:type="even" r:id="rId10"/>
          <w:headerReference w:type="default" r:id="rId11"/>
          <w:pgSz w:w="12240" w:h="20160" w:code="5"/>
          <w:pgMar w:top="2160" w:right="1440" w:bottom="1440" w:left="1440" w:header="72" w:footer="720" w:gutter="0"/>
          <w:pgNumType w:start="1"/>
          <w:cols w:space="720"/>
          <w:docGrid w:linePitch="360"/>
        </w:sectPr>
      </w:pPr>
    </w:p>
    <w:p w:rsidR="00E43711" w:rsidRDefault="00E43711" w:rsidP="00E43711">
      <w:pPr>
        <w:pStyle w:val="bpuIntro"/>
      </w:pPr>
    </w:p>
    <w:p w:rsidR="00E43711" w:rsidRDefault="00E43711" w:rsidP="00E43711">
      <w:pPr>
        <w:pStyle w:val="bpuSponsor"/>
      </w:pPr>
      <w:r>
        <w:t>Sponsored by:</w:t>
      </w:r>
    </w:p>
    <w:p w:rsidR="00E43711" w:rsidRDefault="00E43711" w:rsidP="00E43711">
      <w:pPr>
        <w:pStyle w:val="bpuSponsor"/>
      </w:pPr>
      <w:r>
        <w:t>Senator  VIN GOPAL</w:t>
      </w:r>
    </w:p>
    <w:p w:rsidR="00E43711" w:rsidRDefault="00E43711" w:rsidP="00E43711">
      <w:pPr>
        <w:pStyle w:val="bpuSponsor"/>
      </w:pPr>
      <w:r>
        <w:t>District 11 (Monmouth)</w:t>
      </w:r>
    </w:p>
    <w:p w:rsidR="00E43711" w:rsidRDefault="00E43711" w:rsidP="00E43711">
      <w:pPr>
        <w:pStyle w:val="bpuSponsor"/>
      </w:pPr>
    </w:p>
    <w:p w:rsidR="00E43711" w:rsidRDefault="00E43711" w:rsidP="00E43711">
      <w:pPr>
        <w:pStyle w:val="bpuSponsor"/>
      </w:pPr>
    </w:p>
    <w:p w:rsidR="00E43711" w:rsidRDefault="00E43711" w:rsidP="00E43711">
      <w:pPr>
        <w:pStyle w:val="bpuSponsor"/>
      </w:pPr>
    </w:p>
    <w:p w:rsidR="00E43711" w:rsidRDefault="00E43711" w:rsidP="00E43711">
      <w:pPr>
        <w:pStyle w:val="bpuSponsor"/>
      </w:pPr>
    </w:p>
    <w:p w:rsidR="00E43711" w:rsidRDefault="00E43711" w:rsidP="00E43711">
      <w:pPr>
        <w:pStyle w:val="bpuSponsor"/>
      </w:pPr>
      <w:r>
        <w:t>SYNOPSIS</w:t>
      </w:r>
    </w:p>
    <w:p w:rsidR="00E43711" w:rsidRDefault="00E43711" w:rsidP="00E43711">
      <w:pPr>
        <w:pStyle w:val="bpuNormText"/>
      </w:pPr>
      <w:r>
        <w:tab/>
        <w:t xml:space="preserve">Changes from county clerk to Secretary of State as official required to make final selection of polling place and early voting location if county board of elections cannot agree. </w:t>
      </w:r>
    </w:p>
    <w:p w:rsidR="00E43711" w:rsidRDefault="00E43711" w:rsidP="00E43711">
      <w:pPr>
        <w:pStyle w:val="bpuNormText"/>
      </w:pPr>
    </w:p>
    <w:p w:rsidR="00E43711" w:rsidRDefault="00E43711" w:rsidP="00E43711">
      <w:pPr>
        <w:pStyle w:val="bpuSponsor"/>
      </w:pPr>
      <w:r>
        <w:t xml:space="preserve">CURRENT VERSION OF TEXT </w:t>
      </w:r>
    </w:p>
    <w:p w:rsidR="00E43711" w:rsidRDefault="00E43711" w:rsidP="00E43711">
      <w:pPr>
        <w:pStyle w:val="bpuNormText"/>
      </w:pPr>
      <w:r>
        <w:tab/>
        <w:t>As introduced.</w:t>
      </w:r>
    </w:p>
    <w:p w:rsidR="00E43711" w:rsidRDefault="00E43711" w:rsidP="00E437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3711" w:rsidRDefault="00E43711" w:rsidP="00122025">
      <w:pPr>
        <w:pStyle w:val="FronterPage"/>
        <w:tabs>
          <w:tab w:val="clear" w:pos="1440"/>
          <w:tab w:val="clear" w:pos="2160"/>
          <w:tab w:val="clear" w:pos="2880"/>
          <w:tab w:val="clear" w:pos="3600"/>
          <w:tab w:val="clear" w:pos="4320"/>
          <w:tab w:val="clear" w:pos="5040"/>
        </w:tabs>
        <w:sectPr w:rsidR="00E43711" w:rsidSect="00E43711">
          <w:type w:val="continuous"/>
          <w:pgSz w:w="12240" w:h="20160" w:code="5"/>
          <w:pgMar w:top="1440" w:right="2275" w:bottom="1440" w:left="2275" w:header="72" w:footer="720" w:gutter="0"/>
          <w:pgNumType w:start="1"/>
          <w:cols w:space="720"/>
          <w:docGrid w:linePitch="360"/>
        </w:sectPr>
      </w:pPr>
    </w:p>
    <w:p w:rsidR="00686AEB" w:rsidRPr="00677316" w:rsidRDefault="00A27310" w:rsidP="003E47BA">
      <w:pPr>
        <w:pStyle w:val="HangingAnAct"/>
        <w:rPr>
          <w:rStyle w:val="HangingAnActChar"/>
        </w:rPr>
      </w:pPr>
      <w:r>
        <w:rPr>
          <w:rStyle w:val="BillHead"/>
        </w:rPr>
        <w:lastRenderedPageBreak/>
        <w:t>An Act</w:t>
      </w:r>
      <w:r w:rsidR="00686AEB" w:rsidRPr="006B7FA7">
        <w:rPr>
          <w:rStyle w:val="HangingAnActChar"/>
        </w:rPr>
        <w:t xml:space="preserve"> </w:t>
      </w:r>
      <w:r w:rsidR="002C4994">
        <w:rPr>
          <w:rStyle w:val="HangingAnActChar"/>
        </w:rPr>
        <w:t xml:space="preserve">changing </w:t>
      </w:r>
      <w:r w:rsidR="005A4998">
        <w:rPr>
          <w:rStyle w:val="HangingAnActChar"/>
        </w:rPr>
        <w:t>from the county c</w:t>
      </w:r>
      <w:r w:rsidR="002C4994">
        <w:rPr>
          <w:rStyle w:val="HangingAnActChar"/>
        </w:rPr>
        <w:t>lerk to</w:t>
      </w:r>
      <w:r w:rsidR="005A4998">
        <w:rPr>
          <w:rStyle w:val="HangingAnActChar"/>
        </w:rPr>
        <w:t xml:space="preserve"> the</w:t>
      </w:r>
      <w:r w:rsidR="002C4994">
        <w:rPr>
          <w:rStyle w:val="HangingAnActChar"/>
        </w:rPr>
        <w:t xml:space="preserve"> Secretary</w:t>
      </w:r>
      <w:r w:rsidR="005A4998">
        <w:rPr>
          <w:rStyle w:val="HangingAnActChar"/>
        </w:rPr>
        <w:t xml:space="preserve"> of State as the official required</w:t>
      </w:r>
      <w:r w:rsidR="002C4994">
        <w:rPr>
          <w:rStyle w:val="HangingAnActChar"/>
        </w:rPr>
        <w:t xml:space="preserve"> to make</w:t>
      </w:r>
      <w:r w:rsidR="005A4998">
        <w:rPr>
          <w:rStyle w:val="HangingAnActChar"/>
        </w:rPr>
        <w:t xml:space="preserve"> a</w:t>
      </w:r>
      <w:r w:rsidR="002C4994">
        <w:rPr>
          <w:rStyle w:val="HangingAnActChar"/>
        </w:rPr>
        <w:t xml:space="preserve"> final selection of </w:t>
      </w:r>
      <w:r w:rsidR="005A4998">
        <w:rPr>
          <w:rStyle w:val="HangingAnActChar"/>
        </w:rPr>
        <w:t xml:space="preserve">a </w:t>
      </w:r>
      <w:r w:rsidR="002C4994">
        <w:rPr>
          <w:rStyle w:val="HangingAnActChar"/>
        </w:rPr>
        <w:t>polling place</w:t>
      </w:r>
      <w:r w:rsidR="00043351">
        <w:rPr>
          <w:rStyle w:val="HangingAnActChar"/>
        </w:rPr>
        <w:t xml:space="preserve"> and early voting location</w:t>
      </w:r>
      <w:r w:rsidR="002C4994">
        <w:rPr>
          <w:rStyle w:val="HangingAnActChar"/>
        </w:rPr>
        <w:t xml:space="preserve"> if</w:t>
      </w:r>
      <w:r w:rsidR="005A4998">
        <w:rPr>
          <w:rStyle w:val="HangingAnActChar"/>
        </w:rPr>
        <w:t xml:space="preserve"> the</w:t>
      </w:r>
      <w:r w:rsidR="002C4994">
        <w:rPr>
          <w:rStyle w:val="HangingAnActChar"/>
        </w:rPr>
        <w:t xml:space="preserve"> county board of elections cannot agree and amending </w:t>
      </w:r>
      <w:r w:rsidR="00AB0367">
        <w:rPr>
          <w:rStyle w:val="HangingAnActChar"/>
        </w:rPr>
        <w:t>R.S.19:8-2</w:t>
      </w:r>
      <w:r w:rsidR="003B178F">
        <w:rPr>
          <w:rStyle w:val="HangingAnActChar"/>
        </w:rPr>
        <w:t xml:space="preserve"> and </w:t>
      </w:r>
      <w:r w:rsidR="00043351">
        <w:rPr>
          <w:rStyle w:val="HangingAnActChar"/>
        </w:rPr>
        <w:t>P.L.</w:t>
      </w:r>
      <w:r w:rsidR="00012B93">
        <w:rPr>
          <w:rStyle w:val="HangingAnActChar"/>
        </w:rPr>
        <w:t>2021, c.40</w:t>
      </w:r>
      <w:r w:rsidR="00AB0367">
        <w:rPr>
          <w:rStyle w:val="HangingAnActChar"/>
        </w:rPr>
        <w:t>.</w:t>
      </w:r>
    </w:p>
    <w:p w:rsidR="000B1054" w:rsidRPr="00D71D68" w:rsidRDefault="000B1054" w:rsidP="000B1054"/>
    <w:p w:rsidR="00686AEB" w:rsidRPr="00AA7880" w:rsidRDefault="00686AEB" w:rsidP="00686AEB">
      <w:r>
        <w:tab/>
      </w:r>
      <w:r w:rsidR="00A27310">
        <w:rPr>
          <w:rStyle w:val="BillHeading2"/>
        </w:rPr>
        <w:t>Be It Enacted</w:t>
      </w:r>
      <w:r>
        <w:rPr>
          <w:rStyle w:val="BillHeading2"/>
        </w:rPr>
        <w:t xml:space="preserve"> </w:t>
      </w:r>
      <w:r w:rsidR="00A27310">
        <w:rPr>
          <w:rStyle w:val="BillLanguage"/>
        </w:rPr>
        <w:t>by the Senate and General Assembly of the State of New Jersey:</w:t>
      </w:r>
    </w:p>
    <w:p w:rsidR="00686AEB" w:rsidRDefault="00686AEB" w:rsidP="00686AEB"/>
    <w:p w:rsidR="009F34BA" w:rsidRDefault="00AB0367" w:rsidP="00686AEB">
      <w:r>
        <w:tab/>
      </w:r>
      <w:r w:rsidR="00CB4C32">
        <w:t>1.</w:t>
      </w:r>
      <w:r w:rsidR="00CB4C32">
        <w:tab/>
      </w:r>
      <w:r w:rsidR="001271D3">
        <w:t>R.S.19:8-2</w:t>
      </w:r>
      <w:r w:rsidR="009F34BA">
        <w:t xml:space="preserve"> is amended to read as follows:</w:t>
      </w:r>
    </w:p>
    <w:p w:rsidR="009F34BA" w:rsidRDefault="001271D3" w:rsidP="009F34BA">
      <w:r>
        <w:tab/>
      </w:r>
      <w:r w:rsidR="009F34BA">
        <w:t>19:8-2.  The clerk of every municipality, on or before April 1 shall certify to the county board of every county wherein such municipality is located a suggested list of places in the municipality suitable for polling places.  The county board shall select the polling places for the election districts in the municipalities of the county for all elections in the municipalities thereof, including all commission government elections in the county.  The county boards shall not be obliged to select the polling places so suggested by the municipal clerks, but may choose others where they may deem it expedient.  Preference in locations shall be given to schools and public buildings where space shall be made available by the authorities in charge, upon request, if same can be done without detrimental interruption of school or the usual public services thereof, and for which the authority in charge shall be reimbursed, by agreement, for expenses of light, janitorial and other attending services arising from such use.  Each polling place selected shall be accessible to individuals with disabilities and the elderly.  A polling place shall be considered accessible if it is in compliance with the federal "Americans with Disabilities Act of 1990" (42 U.S.C. s. 12101 et seq.).  In no case shall the authorities in charge of a public school or other public building deny the request of the county board for the use, as a polling place, of any building they own or lease.</w:t>
      </w:r>
    </w:p>
    <w:p w:rsidR="009F34BA" w:rsidRDefault="009F34BA" w:rsidP="009F34BA">
      <w:r>
        <w:tab/>
        <w:t xml:space="preserve">Where the county board shall fail to agree as to the selection of the polling place or places for any election district, within five days of an election, the </w:t>
      </w:r>
      <w:r w:rsidR="007C2A20" w:rsidRPr="007C2A20">
        <w:rPr>
          <w:rFonts w:ascii="Albertus Extra Bold" w:hAnsi="Albertus Extra Bold"/>
          <w:b/>
        </w:rPr>
        <w:t>[</w:t>
      </w:r>
      <w:r>
        <w:t>county clerk</w:t>
      </w:r>
      <w:r w:rsidR="007C2A20" w:rsidRPr="007C2A20">
        <w:rPr>
          <w:rFonts w:ascii="Albertus Extra Bold" w:hAnsi="Albertus Extra Bold"/>
          <w:b/>
        </w:rPr>
        <w:t>]</w:t>
      </w:r>
      <w:r w:rsidR="007C2A20">
        <w:t xml:space="preserve"> </w:t>
      </w:r>
      <w:r w:rsidR="007C2A20">
        <w:rPr>
          <w:u w:val="single"/>
        </w:rPr>
        <w:t>Secretary of State</w:t>
      </w:r>
      <w:r>
        <w:t xml:space="preserve"> shall select and designate the polling place or places in any such election district.</w:t>
      </w:r>
    </w:p>
    <w:p w:rsidR="009F34BA" w:rsidRDefault="009F34BA" w:rsidP="009F34BA">
      <w:r>
        <w:tab/>
        <w:t>The county board may select a polling place other than a schoolhouse or public building outside of the district but such polling place shall not be located more than 1,000 feet distant from the boundary line of the district.  The Secretary of State may, however, permit a polling place to be more than 1,000 feet distant from the boundary line of the district if there is no suitable polling place accessible to individuals with disabilities and the elderly within the district or 1,000 feet distant from the boundary line of the district.</w:t>
      </w:r>
    </w:p>
    <w:p w:rsidR="009F34BA" w:rsidRDefault="009F34BA" w:rsidP="009F34BA">
      <w:r>
        <w:lastRenderedPageBreak/>
        <w:tab/>
        <w:t>Whenever possible, the county board shall contact the managers or owners of commercial or private buildings that the board deems suitable to use as polling places, and are in or near an election district lacking an accessible polling place, to determine whether a portion of such a building may be used as a polling place on the day of an election.  Reimbursement for the use of a portion of such a building shall be the same as provided by this section for schools and public buildings.</w:t>
      </w:r>
    </w:p>
    <w:p w:rsidR="009F34BA" w:rsidRDefault="009F34BA" w:rsidP="00686AEB">
      <w:r>
        <w:tab/>
        <w:t>Neither the owner nor operator of a facility designated as a polling place by the county board is permitted or authorized to relocate the polling place room in the building without the express prior approval of the board.</w:t>
      </w:r>
    </w:p>
    <w:p w:rsidR="009F34BA" w:rsidRDefault="009F34BA" w:rsidP="00686AEB">
      <w:r>
        <w:t>(cf:</w:t>
      </w:r>
      <w:r w:rsidR="001271D3">
        <w:t xml:space="preserve"> P.L.2011, c.134, s.11</w:t>
      </w:r>
      <w:r>
        <w:t>)</w:t>
      </w:r>
    </w:p>
    <w:p w:rsidR="009F34BA" w:rsidRPr="00D71D68" w:rsidRDefault="009F34BA" w:rsidP="00686AEB"/>
    <w:p w:rsidR="003B178F" w:rsidRDefault="00686AEB" w:rsidP="00686AEB">
      <w:r>
        <w:tab/>
      </w:r>
      <w:r w:rsidR="00A45F11">
        <w:t>2</w:t>
      </w:r>
      <w:r w:rsidR="00CB4C32">
        <w:t>.</w:t>
      </w:r>
      <w:r w:rsidR="00CB4C32">
        <w:tab/>
      </w:r>
      <w:r w:rsidR="00F17229">
        <w:t>Section 1 of P.L.2021, c.40 (C.19:15A-1) is amended to read as follows:</w:t>
      </w:r>
    </w:p>
    <w:p w:rsidR="003B178F" w:rsidRDefault="00CB4C32" w:rsidP="003B178F">
      <w:r>
        <w:tab/>
        <w:t>1.</w:t>
      </w:r>
      <w:r>
        <w:tab/>
      </w:r>
      <w:r w:rsidR="003B178F">
        <w:t>a.</w:t>
      </w:r>
      <w:r>
        <w:t xml:space="preserve"> </w:t>
      </w:r>
      <w:r w:rsidR="003B178F">
        <w:t xml:space="preserve"> In addition to all other forms of voting provided for by this Title, a registered voter shall be permitted to vote at a specially designated polling place before the day of certain primary and general elections in this State. This procedure shall be known as early voting. The early voting period shall:</w:t>
      </w:r>
    </w:p>
    <w:p w:rsidR="003B178F" w:rsidRDefault="003B178F" w:rsidP="003B178F">
      <w:r>
        <w:tab/>
        <w:t>(1)</w:t>
      </w:r>
      <w:r>
        <w:tab/>
        <w:t>start on the 4th calendar day before a non-presidential primary election for a non-presidential general election and end on the second calendar day before that non-presidential primary election;</w:t>
      </w:r>
    </w:p>
    <w:p w:rsidR="003B178F" w:rsidRDefault="003B178F" w:rsidP="003B178F">
      <w:r>
        <w:tab/>
        <w:t>(2)</w:t>
      </w:r>
      <w:r>
        <w:tab/>
        <w:t>start on the 6th calendar day before a presidential primary election for a presidential general election and end on the second calendar day before that presidential primary election; or</w:t>
      </w:r>
    </w:p>
    <w:p w:rsidR="003B178F" w:rsidRDefault="003B178F" w:rsidP="003B178F">
      <w:r>
        <w:tab/>
        <w:t>(3)</w:t>
      </w:r>
      <w:r>
        <w:tab/>
        <w:t>start on the 10th calendar day before a general election and end on the second calendar day before that general election.</w:t>
      </w:r>
    </w:p>
    <w:p w:rsidR="003B178F" w:rsidRDefault="003B178F" w:rsidP="003B178F">
      <w:r>
        <w:tab/>
        <w:t xml:space="preserve">The voting process during the early voting period shall be conducted using electronic poll books and optical-scan voting machines that read hand-marked paper ballots or other voting machines that produce a voter-verifiable paper ballot. 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act, P.L.2021, c.40 (C.19:15A-1 et al.). If adopted by a municipal governing body, the early voting period for a regular municipal election in May shall start on the 4th calendar day before the regular municipal election and end on the second calendar day before that regular municipal election. An early voting period shall only be permitted for a non-presidential or presidential primary election and a general election in this State and, if adopted by a municipal governing body, a regular municipal election conducted in May. Pursuant to the provisions of this act and Title 19 of the Revised </w:t>
      </w:r>
      <w:r>
        <w:lastRenderedPageBreak/>
        <w:t>Statutes and in accordance with procedures that may be established by the Secretary of State for verifying eligible voters, each county board of elections shall verify that a registered voter is qualified to vote in the election and shall prescribe the manner by which a registered voter may vote during such period.</w:t>
      </w:r>
    </w:p>
    <w:p w:rsidR="003B178F" w:rsidRDefault="00CB4C32" w:rsidP="003B178F">
      <w:r>
        <w:tab/>
        <w:t>b.</w:t>
      </w:r>
      <w:r>
        <w:tab/>
      </w:r>
      <w:r w:rsidR="003B178F">
        <w:t xml:space="preserve">(1) </w:t>
      </w:r>
      <w:r>
        <w:t xml:space="preserve"> </w:t>
      </w:r>
      <w:r w:rsidR="003B178F">
        <w:t xml:space="preserve">For the primary and the general election, each county board of elections shall designate at least three, but not more than five, public locations within each county as the sites for early voting to occur, except that the county board shall designate at least five, but not more than seven, public locations for early voting if the number of registered voters in the county is at least 150,000 but less than 300,000, and shall designate at least seven, but not more than 10, public locations for early voting if the number of registered voters in the county is 300,000 or more. This provision shall not be interpreted to prevent county boards of elections, at their discretion, from establishing additional locations in excess of the five, seven, or 10 location limits respectively set forth herein; provided, however, that the State shall be required to provide reimbursement for the costs of locations up to and including the five, seven, or 10 respective limits established herein, and shall not be required to provide reimbursement for additional locations beyond those limits under section 6 of this act, P.L.2021, c.40 (C.19:15A-6).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United States, and access in various geographic areas of the county.  All early voting locations shall be public facilities, such as county courthouses, public libraries and the offices of the municipal clerk, county clerk, and county board of elections, or places of public accommodation as provided under Title 10 of the Revised Statutes. No public school building and no building used as a public school, as that term is defined under N.J.S.18A:1-1,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w:t>
      </w:r>
      <w:r w:rsidR="00130362" w:rsidRPr="00130362">
        <w:rPr>
          <w:rFonts w:ascii="Albertus Extra Bold" w:hAnsi="Albertus Extra Bold"/>
          <w:b/>
        </w:rPr>
        <w:t>[</w:t>
      </w:r>
      <w:r w:rsidR="003B178F">
        <w:t>county clerk</w:t>
      </w:r>
      <w:r w:rsidR="00130362" w:rsidRPr="00130362">
        <w:rPr>
          <w:rFonts w:ascii="Albertus Extra Bold" w:hAnsi="Albertus Extra Bold"/>
          <w:b/>
        </w:rPr>
        <w:t>]</w:t>
      </w:r>
      <w:r w:rsidR="00130362">
        <w:t xml:space="preserve"> </w:t>
      </w:r>
      <w:r w:rsidR="00130362">
        <w:rPr>
          <w:u w:val="single"/>
        </w:rPr>
        <w:t>Secretary of State</w:t>
      </w:r>
      <w:r w:rsidR="003B178F">
        <w:t xml:space="preserve"> shall cast the deciding vote.  Once early voting locations are designated in each county, county boards of election shall evaluate and, if deemed necessary, revise these locations in order to accommodate significant changes in the number of registered voters within each county, reflect the population distribution and density within each county, or because of similar </w:t>
      </w:r>
      <w:r w:rsidR="003B178F">
        <w:lastRenderedPageBreak/>
        <w:t>circumstances.  The Secretary of State may develop the criteria to be used by county boards of election to revise the location of early voting sites and shall prescribe how often such revision shall take place.</w:t>
      </w:r>
    </w:p>
    <w:p w:rsidR="003B178F" w:rsidRDefault="003B178F" w:rsidP="003B178F">
      <w:r>
        <w:tab/>
        <w:t>A voter shall be permitted to vote at any early voting site in the voter's county.</w:t>
      </w:r>
    </w:p>
    <w:p w:rsidR="003B178F" w:rsidRDefault="003B178F" w:rsidP="003B178F">
      <w:r>
        <w:tab/>
        <w:t>(2)</w:t>
      </w:r>
      <w:r>
        <w:tab/>
        <w:t>Whenever a municipality that conducts regular municipal elections in May chooses to participate in early voting for the regular municipal election, the county board of elections shall designate at least one public location, but not more than three public locations, within the municipality as the site or sites for early voting to occur. This provision shall not be interpreted to prevent a county board of elections, at its discretion, from establishing additional locations in excess of the three location limit set forth herein; provided, however, that the State shall be required to provide reimbursement for the costs of locations up to and including the three location limit established herein, and shall not be required to provide reimbursement for additional locations beyond that limit under section 6 of this act, P.L.2021, c.40 (C.19:15A-6).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 or places of public accommodation as provided under Title 10 of the Revised Statutes.  No public school building and no building used as a public school, as that term is defined under N.J.S.18A:1-1, shall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 evaluate and, if deemed necessary, revise these locations in order to accommodate significant changes in the number of registered voters within each municipality, reflect the population distribution and density within each municipality, or because of similar circumstances.  The Secretary of State may develop the criteria to be used by county boards of election to revise the location of early voting sites and shall prescribe how often such revision shall take place.</w:t>
      </w:r>
    </w:p>
    <w:p w:rsidR="003B178F" w:rsidRDefault="003B178F" w:rsidP="003B178F">
      <w:r>
        <w:tab/>
        <w:t>A voter shall be permitted to vote at any early voting site in the voter's municipality.</w:t>
      </w:r>
    </w:p>
    <w:p w:rsidR="003B178F" w:rsidRDefault="003B178F" w:rsidP="003B178F">
      <w:r>
        <w:tab/>
        <w:t>c.</w:t>
      </w:r>
      <w:r>
        <w:tab/>
        <w:t>Each early voting site in a county or municipality shall be open for early voting on Monday through Saturday from at least 10 AM to 8 PM, and on Sunday from at least 10 AM to 6 PM.  Any voter who is on line at the time scheduled for the closing of an early voting site shall be permitted to vote.</w:t>
      </w:r>
    </w:p>
    <w:p w:rsidR="003B178F" w:rsidRDefault="003B178F" w:rsidP="003B178F">
      <w:r>
        <w:lastRenderedPageBreak/>
        <w:tab/>
        <w:t>d.</w:t>
      </w:r>
      <w:r>
        <w:tab/>
        <w:t>The election officers responsible for conducting early voting shall be the same as those responsible for conducting a primary and a general election, as appropriate,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 or that required pursuant to Article I, paragraph 23 of the New Jersey Constitution, whichever is greater.</w:t>
      </w:r>
    </w:p>
    <w:p w:rsidR="003B178F" w:rsidRDefault="003B178F" w:rsidP="003B178F">
      <w:r>
        <w:tab/>
        <w:t>e.</w:t>
      </w:r>
      <w:r>
        <w:tab/>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3B178F" w:rsidRDefault="003B178F" w:rsidP="003B178F">
      <w:r>
        <w:tab/>
        <w:t>f.</w:t>
      </w:r>
      <w:r>
        <w:tab/>
        <w:t>In real time using the electronic poll books each day during the early voting period, and prior to the start of each regularly scheduled primary and general election, and regular municipal election in each non-partisan municipality choosing to participate in early voting, each county board shall make such changes as may be necessary to the voter's record in the Statewide voter registration system to indicate that a voter has voted in that election using the early voting procedure.</w:t>
      </w:r>
    </w:p>
    <w:p w:rsidR="003B178F" w:rsidRDefault="00CB4C32" w:rsidP="003B178F">
      <w:r>
        <w:tab/>
        <w:t>g.</w:t>
      </w:r>
      <w:r>
        <w:tab/>
      </w:r>
      <w:r w:rsidR="003B178F">
        <w:t>(1)</w:t>
      </w:r>
      <w:r>
        <w:t xml:space="preserve"> </w:t>
      </w:r>
      <w:r w:rsidR="003B178F">
        <w:t xml:space="preserve"> Each county board shall be responsible for forming and executing a written plan to ensure, to the greatest extent possible, the integrity of the voting process and the security of ballots used during the early voting period, including the security of voting machines,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and security plan for the voting machines, and a chain of custody for the voted ballots and election records and materials, and shall require, among other specifications deemed necessary by the Secretary of State and county boards of election, that all voted ballots shall be transferred at the end of each early voting day to county boards of election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shall not be canvassed until the closing of the polls on election day as required pursuant to section 4 of this act, P.L.2021, c.40 (C.19:15A-4). The results of the voted ballots cast during early voting shall remain confidential and shall be disclosed only in accordance with the provisions of Title 19 of the Revised </w:t>
      </w:r>
      <w:r w:rsidR="003B178F">
        <w:lastRenderedPageBreak/>
        <w:t>Statutes, regulations, and guidelines concerning the disclosure of election results, and a violation shall be subject to the penalties established by law.</w:t>
      </w:r>
    </w:p>
    <w:p w:rsidR="003B178F" w:rsidRDefault="003B178F" w:rsidP="003B178F">
      <w:r>
        <w:tab/>
        <w:t>(2)</w:t>
      </w:r>
      <w:r>
        <w:tab/>
        <w:t>Notwithstanding the provisions of this subsection, in the year in which P.L.2021, c.40 (C.19:15A-1 et al.) becomes law, each county board shall submit its plan to the Secretary of State within 30 days following the effective date of this act and the Secretary of State shall review it and, if deemed necessary thereby, require changes in the plan within 45 days following the effective date of this act.</w:t>
      </w:r>
    </w:p>
    <w:p w:rsidR="003B178F" w:rsidRDefault="003B178F" w:rsidP="003B178F">
      <w:r>
        <w:tab/>
        <w:t>h.</w:t>
      </w:r>
      <w:r>
        <w:tab/>
        <w:t>Each county board shall make certain that each polling place used for early voting 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3B178F" w:rsidRDefault="003B178F" w:rsidP="003B178F">
      <w:r>
        <w:tab/>
        <w:t>i.</w:t>
      </w:r>
      <w:r>
        <w:tab/>
        <w:t>The Secretary of State shall establish a printing on demand ballot and elections system.  At a minimum, the system shall be compatible with the Statewide voter registration system established pursuant to section 1 of P.L.2005, c.145 (C.19:31-31) and any electronic poll books provided by section 1 of P.L.2019, c.80 (C.19:31-35).  Each polling place used for early voting shall have a computer, tablet, or other electronic device to print provisional ballots for voters required to vote by provisional ballot in accordance with the provisions of Title 19 of the Revised Statutes or due to an equipment malfunction as further provided under section 3 of P.L.2019, c.80 (C.19:31-37), or any other election related material, if needed.  A computer, tablet, or other electronic device and the printer used to print election materials at a polling place shall not be used unless it has been certified by the Secretary of State.  The Secretary of State shall adopt and publish standards and regulations governing the certification and use of computer, tablets, or other electronic devices and printers to print election materials at each polling place used for early voting.  The Secretary of State shall not certify a computer, tablet, or other electronic device or printer unless it is in compliance with the secretary's standards.</w:t>
      </w:r>
    </w:p>
    <w:p w:rsidR="003B178F" w:rsidRDefault="003B178F" w:rsidP="003B178F">
      <w:r>
        <w:tab/>
        <w:t>j.</w:t>
      </w:r>
      <w:r>
        <w:tab/>
        <w:t>Each polling place used for early voting shall also have such appropriate supplies, ballots and other materials deemed necessary by the Secretary of State or as is required currently for a polling place on the day of any election by Title 19 of the Revised Statutes.</w:t>
      </w:r>
    </w:p>
    <w:p w:rsidR="003B178F" w:rsidRDefault="003B178F" w:rsidP="00686AEB">
      <w:r>
        <w:t>(cf: P.L.2021, c.40, s.1)</w:t>
      </w:r>
    </w:p>
    <w:p w:rsidR="003B178F" w:rsidRDefault="003B178F" w:rsidP="00686AEB"/>
    <w:p w:rsidR="00CB4C32" w:rsidRDefault="00CB4C32" w:rsidP="00CB4C32">
      <w:r>
        <w:tab/>
        <w:t>3.</w:t>
      </w:r>
      <w:r>
        <w:tab/>
      </w:r>
      <w:r w:rsidR="00A27310">
        <w:t>This act shall take effect</w:t>
      </w:r>
      <w:r w:rsidR="00A45F11">
        <w:t xml:space="preserve"> immediately.</w:t>
      </w:r>
      <w:r>
        <w:br w:type="page"/>
      </w:r>
    </w:p>
    <w:p w:rsidR="00686AEB" w:rsidRPr="00AA7880" w:rsidRDefault="00686AEB" w:rsidP="00686AEB">
      <w:pPr>
        <w:jc w:val="center"/>
      </w:pPr>
      <w:r w:rsidRPr="00D71D68">
        <w:lastRenderedPageBreak/>
        <w:t>STATEMENT</w:t>
      </w:r>
    </w:p>
    <w:p w:rsidR="00A45F11" w:rsidRDefault="00A45F11" w:rsidP="00686AEB"/>
    <w:p w:rsidR="003A031A" w:rsidRDefault="00A45F11" w:rsidP="00686AEB">
      <w:r>
        <w:tab/>
      </w:r>
      <w:r w:rsidR="003A031A">
        <w:t>Under current law, each municipal clerk is required to suggest a list of polling places to the county board of elections in each county.  The county board of elections is required to select the polling place or places for the election districts in the county’s municipalities, but is not obliged to select the polling places so suggested by the municipal clerks.  If the county board fails to agree on the selection of the polling place or places for any election district, within five days of an election, the county clerk is required to select and designate the polling place or places.</w:t>
      </w:r>
      <w:r w:rsidR="00D6672F">
        <w:t xml:space="preserve">  In the case of early voting, locations are selected by the county board of elections.  In t</w:t>
      </w:r>
      <w:r w:rsidR="00CC7745">
        <w:t>he event of a tie, the county</w:t>
      </w:r>
      <w:r w:rsidR="00D6672F">
        <w:t xml:space="preserve"> clerk casts the deciding vote. </w:t>
      </w:r>
    </w:p>
    <w:p w:rsidR="00686AEB" w:rsidRDefault="003A031A" w:rsidP="00686AEB">
      <w:r>
        <w:tab/>
        <w:t>This bill changes from the county c</w:t>
      </w:r>
      <w:r w:rsidR="00A45F11">
        <w:t xml:space="preserve">lerk to the Secretary of </w:t>
      </w:r>
      <w:r>
        <w:t>State as the official required</w:t>
      </w:r>
      <w:r w:rsidR="00A45F11">
        <w:t xml:space="preserve"> to make a final selection of a polling place</w:t>
      </w:r>
      <w:r>
        <w:t xml:space="preserve"> or places</w:t>
      </w:r>
      <w:r w:rsidR="00A45F11">
        <w:t xml:space="preserve"> in the event the county board of elections cannot agree on a location.</w:t>
      </w:r>
      <w:r w:rsidR="00D6672F">
        <w:t xml:space="preserve">  The bill fu</w:t>
      </w:r>
      <w:r w:rsidR="00CC7745">
        <w:t>rther changes from the county</w:t>
      </w:r>
      <w:r w:rsidR="00D6672F">
        <w:t xml:space="preserve"> clerk to the Secretary of State as the official to cast the deciding vote in the selection of an early voting location should the county board of elections reach a tie.</w:t>
      </w:r>
    </w:p>
    <w:sectPr w:rsidR="00686AEB" w:rsidSect="00E437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B49" w:rsidRDefault="00E22B49">
      <w:r>
        <w:separator/>
      </w:r>
    </w:p>
  </w:endnote>
  <w:endnote w:type="continuationSeparator" w:id="0">
    <w:p w:rsidR="00E22B49" w:rsidRDefault="00E22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310" w:rsidRPr="00921C91" w:rsidRDefault="00A273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7310" w:rsidRPr="00921C91" w:rsidRDefault="00A27310">
    <w:pPr>
      <w:pStyle w:val="Footer"/>
      <w:rPr>
        <w:szCs w:val="18"/>
      </w:rPr>
    </w:pPr>
  </w:p>
  <w:p w:rsidR="00A27310" w:rsidRPr="00921C91" w:rsidRDefault="00A273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7310" w:rsidRDefault="00A2731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B49" w:rsidRDefault="00E22B49">
      <w:r>
        <w:separator/>
      </w:r>
    </w:p>
  </w:footnote>
  <w:footnote w:type="continuationSeparator" w:id="0">
    <w:p w:rsidR="00E22B49" w:rsidRDefault="00E22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01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3711" w:rsidRDefault="00E43711" w:rsidP="00E43711">
    <w:pPr>
      <w:pStyle w:val="bpuHeadSpon"/>
    </w:pPr>
    <w:r w:rsidRPr="00E43711">
      <w:rPr>
        <w:rStyle w:val="bpuHeadSponChar"/>
      </w:rPr>
      <w:t>S4178</w:t>
    </w:r>
    <w:r>
      <w:t xml:space="preserve"> GOPAL</w:t>
    </w:r>
  </w:p>
  <w:p w:rsidR="00E43711" w:rsidRDefault="00E43711" w:rsidP="00E43711">
    <w:pPr>
      <w:pStyle w:val="bpuHeadSpon"/>
    </w:pPr>
    <w:r>
      <w:fldChar w:fldCharType="begin"/>
    </w:r>
    <w:r>
      <w:instrText xml:space="preserve"> PAGE  \* MERGEFORMAT </w:instrText>
    </w:r>
    <w:r>
      <w:fldChar w:fldCharType="separate"/>
    </w:r>
    <w:r w:rsidR="00280133">
      <w:rPr>
        <w:noProof/>
      </w:rPr>
      <w:t>8</w:t>
    </w:r>
    <w:r>
      <w:fldChar w:fldCharType="end"/>
    </w:r>
  </w:p>
  <w:p w:rsidR="00E43711" w:rsidRDefault="00E43711" w:rsidP="00E437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3711" w:rsidRDefault="00E43711" w:rsidP="00E43711">
    <w:pPr>
      <w:pStyle w:val="bpuHeadSpon"/>
    </w:pPr>
    <w:r w:rsidRPr="00E43711">
      <w:rPr>
        <w:rStyle w:val="bpuHeadSponChar"/>
      </w:rPr>
      <w:t>S4178</w:t>
    </w:r>
    <w:r>
      <w:t xml:space="preserve"> GOPAL</w:t>
    </w:r>
  </w:p>
  <w:p w:rsidR="00E43711" w:rsidRDefault="00E43711" w:rsidP="00E43711">
    <w:pPr>
      <w:pStyle w:val="bpuHeadSpon"/>
    </w:pPr>
    <w:r>
      <w:fldChar w:fldCharType="begin"/>
    </w:r>
    <w:r>
      <w:instrText xml:space="preserve"> PAGE  \* MERGEFORMAT </w:instrText>
    </w:r>
    <w:r>
      <w:fldChar w:fldCharType="separate"/>
    </w:r>
    <w:r w:rsidR="00280133">
      <w:rPr>
        <w:noProof/>
      </w:rPr>
      <w:t>2</w:t>
    </w:r>
    <w:r>
      <w:fldChar w:fldCharType="end"/>
    </w:r>
  </w:p>
  <w:p w:rsidR="00E43711" w:rsidRDefault="00E43711" w:rsidP="00E437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B49"/>
    <w:rsid w:val="0000166E"/>
    <w:rsid w:val="000051BD"/>
    <w:rsid w:val="00012B93"/>
    <w:rsid w:val="000160A5"/>
    <w:rsid w:val="0002335B"/>
    <w:rsid w:val="0003549A"/>
    <w:rsid w:val="000367AE"/>
    <w:rsid w:val="00043351"/>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271D3"/>
    <w:rsid w:val="0013000E"/>
    <w:rsid w:val="00130362"/>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0133"/>
    <w:rsid w:val="00286C7E"/>
    <w:rsid w:val="002A1029"/>
    <w:rsid w:val="002A3A1A"/>
    <w:rsid w:val="002A4692"/>
    <w:rsid w:val="002A51BA"/>
    <w:rsid w:val="002B2E26"/>
    <w:rsid w:val="002B3DF0"/>
    <w:rsid w:val="002B3FE6"/>
    <w:rsid w:val="002C2D81"/>
    <w:rsid w:val="002C461E"/>
    <w:rsid w:val="002C4994"/>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929DD"/>
    <w:rsid w:val="003A031A"/>
    <w:rsid w:val="003A1DA7"/>
    <w:rsid w:val="003A3C64"/>
    <w:rsid w:val="003A3F83"/>
    <w:rsid w:val="003B178F"/>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4998"/>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2A2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032"/>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7A2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ADD"/>
    <w:rsid w:val="009E3164"/>
    <w:rsid w:val="009E5961"/>
    <w:rsid w:val="009E6A09"/>
    <w:rsid w:val="009F34BA"/>
    <w:rsid w:val="009F4FAC"/>
    <w:rsid w:val="00A017C0"/>
    <w:rsid w:val="00A11228"/>
    <w:rsid w:val="00A210DE"/>
    <w:rsid w:val="00A222C2"/>
    <w:rsid w:val="00A25845"/>
    <w:rsid w:val="00A27310"/>
    <w:rsid w:val="00A305D6"/>
    <w:rsid w:val="00A342C4"/>
    <w:rsid w:val="00A45F11"/>
    <w:rsid w:val="00A50F6B"/>
    <w:rsid w:val="00A52237"/>
    <w:rsid w:val="00A551D6"/>
    <w:rsid w:val="00A6251B"/>
    <w:rsid w:val="00A6754E"/>
    <w:rsid w:val="00A70F58"/>
    <w:rsid w:val="00A72987"/>
    <w:rsid w:val="00A7346B"/>
    <w:rsid w:val="00A84C4F"/>
    <w:rsid w:val="00A932A1"/>
    <w:rsid w:val="00A96E06"/>
    <w:rsid w:val="00AA6197"/>
    <w:rsid w:val="00AA6C70"/>
    <w:rsid w:val="00AB0367"/>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47FB5"/>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C95"/>
    <w:rsid w:val="00CB4C32"/>
    <w:rsid w:val="00CB6246"/>
    <w:rsid w:val="00CC0A17"/>
    <w:rsid w:val="00CC56B8"/>
    <w:rsid w:val="00CC7745"/>
    <w:rsid w:val="00CD0F93"/>
    <w:rsid w:val="00CD1BD1"/>
    <w:rsid w:val="00CD528D"/>
    <w:rsid w:val="00CE78BF"/>
    <w:rsid w:val="00CF65EB"/>
    <w:rsid w:val="00CF72AD"/>
    <w:rsid w:val="00D02441"/>
    <w:rsid w:val="00D039F4"/>
    <w:rsid w:val="00D07C76"/>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672F"/>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155E6"/>
    <w:rsid w:val="00E22B49"/>
    <w:rsid w:val="00E25A5B"/>
    <w:rsid w:val="00E373C7"/>
    <w:rsid w:val="00E4267B"/>
    <w:rsid w:val="00E42F13"/>
    <w:rsid w:val="00E43711"/>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229"/>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0CF4F5-80D6-4E8F-872A-EC9BD598E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43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FD478-D9DD-478F-8A06-527326B9A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3129</Words>
  <Characters>15866</Characters>
  <Application>Microsoft Office Word</Application>
  <DocSecurity>0</DocSecurity>
  <Lines>327</Lines>
  <Paragraphs>44</Paragraphs>
  <ScaleCrop>false</ScaleCrop>
  <HeadingPairs>
    <vt:vector size="2" baseType="variant">
      <vt:variant>
        <vt:lpstr>Title</vt:lpstr>
      </vt:variant>
      <vt:variant>
        <vt:i4>1</vt:i4>
      </vt:variant>
    </vt:vector>
  </HeadingPairs>
  <TitlesOfParts>
    <vt:vector size="1" baseType="lpstr">
      <vt:lpstr>S4178</vt:lpstr>
    </vt:vector>
  </TitlesOfParts>
  <Manager>R225</Manager>
  <Company>NJ Office of Legislative Services</Company>
  <LinksUpToDate>false</LinksUpToDate>
  <CharactersWithSpaces>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S4178</dc:title>
  <dc:subject/>
  <dc:creator>Senator  GOPAL</dc:creator>
  <cp:keywords>S4178|8|SG |328|223|76|N|0|</cp:keywords>
  <dc:description>INTRODUCED NOVEMBER 22, 2021</dc:description>
  <cp:lastModifiedBy>Siracusa, Nicole</cp:lastModifiedBy>
  <cp:revision>2</cp:revision>
  <cp:lastPrinted>2005-10-12T19:02:00Z</cp:lastPrinted>
  <dcterms:created xsi:type="dcterms:W3CDTF">2021-11-23T14:07:00Z</dcterms:created>
  <dcterms:modified xsi:type="dcterms:W3CDTF">2021-11-23T14:07:00Z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