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EFA" w:rsidRDefault="002C0EFA" w:rsidP="002C0EFA">
      <w:pPr>
        <w:pStyle w:val="bpuBill"/>
      </w:pPr>
      <w:bookmarkStart w:id="0" w:name="bpuFrontPg"/>
      <w:bookmarkEnd w:id="0"/>
      <w:r>
        <w:t xml:space="preserve">SENATE, No. 4187 </w:t>
      </w:r>
    </w:p>
    <w:p w:rsidR="002C0EFA" w:rsidRPr="009D38FF" w:rsidRDefault="002C0EFA" w:rsidP="002C0E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46741" r:id="rId8"/>
        </w:object>
      </w:r>
    </w:p>
    <w:p w:rsidR="002C0EFA" w:rsidRDefault="002C0EFA" w:rsidP="002C0EFA">
      <w:pPr>
        <w:pStyle w:val="bpuState"/>
      </w:pPr>
      <w:r>
        <w:t>STATE OF NEW JERSEY</w:t>
      </w:r>
    </w:p>
    <w:p w:rsidR="002C0EFA" w:rsidRDefault="002C0EFA" w:rsidP="002C0EFA">
      <w:pPr>
        <w:pStyle w:val="bpuLegislature"/>
      </w:pPr>
      <w:r>
        <w:t>219th LEGISLATURE</w:t>
      </w:r>
    </w:p>
    <w:p w:rsidR="002C0EFA" w:rsidRDefault="002C0EFA" w:rsidP="002C0EFA">
      <w:pPr>
        <w:pStyle w:val="bpuWpGraphic"/>
      </w:pPr>
      <w:r>
        <w:object w:dxaOrig="8985" w:dyaOrig="255">
          <v:shape id="_x0000_i1026" type="#_x0000_t75" style="width:6in;height:11.9pt" o:ole="">
            <v:imagedata r:id="rId7" o:title=""/>
          </v:shape>
          <o:OLEObject Type="Embed" ProgID="WPWin6.1" ShapeID="_x0000_i1026" DrawAspect="Content" ObjectID="_1700046742" r:id="rId9"/>
        </w:object>
      </w:r>
      <w:r>
        <w:t xml:space="preserve">  </w:t>
      </w:r>
    </w:p>
    <w:p w:rsidR="002C0EFA" w:rsidRDefault="002C0EFA" w:rsidP="002C0EFA">
      <w:pPr>
        <w:pStyle w:val="bpuIntro"/>
      </w:pPr>
      <w:r>
        <w:t xml:space="preserve">INTRODUCED </w:t>
      </w:r>
      <w:r w:rsidR="00347316">
        <w:t>NOVEMBER 22,</w:t>
      </w:r>
      <w:r>
        <w:t xml:space="preserve"> 2021</w:t>
      </w:r>
    </w:p>
    <w:p w:rsidR="002C0EFA" w:rsidRDefault="002C0EFA" w:rsidP="002C0EFA">
      <w:pPr>
        <w:pStyle w:val="bpuIntro"/>
      </w:pPr>
    </w:p>
    <w:p w:rsidR="002C0EFA" w:rsidRDefault="002C0EFA" w:rsidP="002C0EFA">
      <w:pPr>
        <w:pStyle w:val="bpuIntro"/>
        <w:sectPr w:rsidR="002C0EFA" w:rsidSect="00F46D5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C0EFA" w:rsidRDefault="002C0EFA" w:rsidP="002C0EFA">
      <w:pPr>
        <w:pStyle w:val="bpuIntro"/>
      </w:pPr>
    </w:p>
    <w:p w:rsidR="002C0EFA" w:rsidRDefault="002C0EFA" w:rsidP="002C0EFA">
      <w:pPr>
        <w:pStyle w:val="bpuSponsor"/>
      </w:pPr>
      <w:r>
        <w:t>Sponsored by:</w:t>
      </w:r>
    </w:p>
    <w:p w:rsidR="002C0EFA" w:rsidRDefault="002C0EFA" w:rsidP="002C0EFA">
      <w:pPr>
        <w:pStyle w:val="bpuSponsor"/>
      </w:pPr>
      <w:r>
        <w:t>Senator  LINDA R. GREENSTEIN</w:t>
      </w:r>
    </w:p>
    <w:p w:rsidR="002C0EFA" w:rsidRDefault="002C0EFA" w:rsidP="002C0EFA">
      <w:pPr>
        <w:pStyle w:val="bpuSponsor"/>
      </w:pPr>
      <w:r>
        <w:t>District 14 (Mercer and Middlesex)</w:t>
      </w:r>
    </w:p>
    <w:p w:rsidR="002C0EFA" w:rsidRDefault="00F46D56" w:rsidP="00F46D56">
      <w:pPr>
        <w:pStyle w:val="bpuSponsor"/>
      </w:pPr>
      <w:r>
        <w:t>Senator  DECLAN J. O'SCANLON, JR.</w:t>
      </w:r>
    </w:p>
    <w:p w:rsidR="00F46D56" w:rsidRDefault="00F46D56" w:rsidP="00F46D56">
      <w:pPr>
        <w:pStyle w:val="bpuSponsor"/>
      </w:pPr>
      <w:r>
        <w:t>District 13 (Monmouth)</w:t>
      </w:r>
    </w:p>
    <w:p w:rsidR="00F46D56" w:rsidRPr="00F46D56" w:rsidRDefault="00F46D56" w:rsidP="00F46D56">
      <w:pPr>
        <w:pStyle w:val="bpuSponsor"/>
      </w:pPr>
    </w:p>
    <w:p w:rsidR="002C0EFA" w:rsidRDefault="002C0EFA" w:rsidP="002C0EFA">
      <w:pPr>
        <w:pStyle w:val="bpuSponsor"/>
      </w:pPr>
    </w:p>
    <w:p w:rsidR="002C0EFA" w:rsidRDefault="002C0EFA" w:rsidP="002C0EFA">
      <w:pPr>
        <w:pStyle w:val="bpuSponsor"/>
      </w:pPr>
    </w:p>
    <w:p w:rsidR="002C0EFA" w:rsidRDefault="002C0EFA" w:rsidP="002C0EFA">
      <w:pPr>
        <w:pStyle w:val="bpuSponsor"/>
      </w:pPr>
    </w:p>
    <w:p w:rsidR="002C0EFA" w:rsidRDefault="002C0EFA" w:rsidP="002C0EFA">
      <w:pPr>
        <w:pStyle w:val="bpuSponsor"/>
      </w:pPr>
      <w:r>
        <w:t>SYNOPSIS</w:t>
      </w:r>
    </w:p>
    <w:p w:rsidR="002C0EFA" w:rsidRDefault="002C0EFA" w:rsidP="002C0EFA">
      <w:pPr>
        <w:pStyle w:val="bpuNormText"/>
      </w:pPr>
      <w:r>
        <w:tab/>
        <w:t xml:space="preserve">Requires municipality to return to taxpayer property taxes paid in error due to assessor’s or owner’s mistake. </w:t>
      </w:r>
    </w:p>
    <w:p w:rsidR="002C0EFA" w:rsidRDefault="002C0EFA" w:rsidP="002C0EFA">
      <w:pPr>
        <w:pStyle w:val="bpuNormText"/>
      </w:pPr>
    </w:p>
    <w:p w:rsidR="002C0EFA" w:rsidRDefault="002C0EFA" w:rsidP="002C0EFA">
      <w:pPr>
        <w:pStyle w:val="bpuSponsor"/>
      </w:pPr>
      <w:r>
        <w:t xml:space="preserve">CURRENT VERSION OF TEXT </w:t>
      </w:r>
    </w:p>
    <w:p w:rsidR="002C0EFA" w:rsidRDefault="002C0EFA" w:rsidP="002C0EFA">
      <w:pPr>
        <w:pStyle w:val="bpuNormText"/>
      </w:pPr>
      <w:r>
        <w:tab/>
        <w:t>As introduced.</w:t>
      </w:r>
    </w:p>
    <w:p w:rsidR="002C0EFA" w:rsidRDefault="002C0EFA" w:rsidP="002C0E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0EFA" w:rsidRDefault="002C0EFA" w:rsidP="00122025">
      <w:pPr>
        <w:pStyle w:val="FronterPage"/>
        <w:tabs>
          <w:tab w:val="clear" w:pos="1440"/>
          <w:tab w:val="clear" w:pos="2160"/>
          <w:tab w:val="clear" w:pos="2880"/>
          <w:tab w:val="clear" w:pos="3600"/>
          <w:tab w:val="clear" w:pos="4320"/>
          <w:tab w:val="clear" w:pos="5040"/>
        </w:tabs>
        <w:sectPr w:rsidR="002C0EFA" w:rsidSect="002C0EFA">
          <w:type w:val="continuous"/>
          <w:pgSz w:w="12240" w:h="20160" w:code="5"/>
          <w:pgMar w:top="1440" w:right="2275" w:bottom="1440" w:left="2275" w:header="72" w:footer="720" w:gutter="0"/>
          <w:pgNumType w:start="1"/>
          <w:cols w:space="720"/>
          <w:docGrid w:linePitch="360"/>
        </w:sectPr>
      </w:pPr>
    </w:p>
    <w:p w:rsidR="00686AEB" w:rsidRPr="00677316" w:rsidRDefault="00051EC4" w:rsidP="003E47BA">
      <w:pPr>
        <w:pStyle w:val="HangingAnAct"/>
        <w:rPr>
          <w:rStyle w:val="HangingAnActChar"/>
        </w:rPr>
      </w:pPr>
      <w:r>
        <w:rPr>
          <w:rStyle w:val="BillHead"/>
        </w:rPr>
        <w:lastRenderedPageBreak/>
        <w:t>An Act</w:t>
      </w:r>
      <w:r w:rsidR="00686AEB" w:rsidRPr="006B7FA7">
        <w:rPr>
          <w:rStyle w:val="HangingAnActChar"/>
        </w:rPr>
        <w:t xml:space="preserve"> </w:t>
      </w:r>
      <w:r w:rsidR="00231754" w:rsidRPr="00231754">
        <w:rPr>
          <w:rStyle w:val="HangingAnActChar"/>
        </w:rPr>
        <w:t>concerning errors in the assessment of real property and property tax overpayment and amending R.S.54:4-54.</w:t>
      </w:r>
    </w:p>
    <w:p w:rsidR="000B1054" w:rsidRPr="00D71D68" w:rsidRDefault="000B1054" w:rsidP="000B1054"/>
    <w:p w:rsidR="00686AEB" w:rsidRPr="00AA7880" w:rsidRDefault="00686AEB" w:rsidP="00686AEB">
      <w:r>
        <w:tab/>
      </w:r>
      <w:r w:rsidR="00051EC4">
        <w:rPr>
          <w:rStyle w:val="BillHeading2"/>
        </w:rPr>
        <w:t>Be It Enacted</w:t>
      </w:r>
      <w:r>
        <w:rPr>
          <w:rStyle w:val="BillHeading2"/>
        </w:rPr>
        <w:t xml:space="preserve"> </w:t>
      </w:r>
      <w:r w:rsidR="00051EC4">
        <w:rPr>
          <w:rStyle w:val="BillLanguage"/>
        </w:rPr>
        <w:t>by the Senate and General Assembly of the State of New Jersey:</w:t>
      </w:r>
    </w:p>
    <w:p w:rsidR="00686AEB" w:rsidRPr="00D71D68" w:rsidRDefault="00686AEB" w:rsidP="00686AEB"/>
    <w:p w:rsidR="00231754" w:rsidRDefault="00A75277" w:rsidP="00231754">
      <w:r>
        <w:tab/>
        <w:t>1.</w:t>
      </w:r>
      <w:r>
        <w:tab/>
      </w:r>
      <w:r w:rsidR="00231754">
        <w:t>R.S.54:4-54 is amended to read as follows:</w:t>
      </w:r>
    </w:p>
    <w:p w:rsidR="00231754" w:rsidRDefault="00231754" w:rsidP="00231754">
      <w:r>
        <w:tab/>
        <w:t xml:space="preserve">54:4-54.  </w:t>
      </w:r>
      <w:r w:rsidRPr="00F37B6A">
        <w:rPr>
          <w:u w:val="single"/>
        </w:rPr>
        <w:t>a.</w:t>
      </w:r>
      <w:r>
        <w:t xml:space="preserve">  </w:t>
      </w:r>
      <w:r w:rsidRPr="0009175A">
        <w:t>Where by mistake property real or personal has been twice entered and assessed on the tax duplicate, the governing body of the taxing district or county board of taxation may order and cause the tax record to be corrected and if the tax has been twice paid the governing body of the taxing district shall refund the excessive payment without interest.</w:t>
      </w:r>
    </w:p>
    <w:p w:rsidR="00231754" w:rsidRDefault="00231754" w:rsidP="00231754">
      <w:r w:rsidRPr="00F37B6A">
        <w:tab/>
      </w:r>
      <w:r w:rsidRPr="00F37B6A">
        <w:rPr>
          <w:u w:val="single"/>
        </w:rPr>
        <w:t>b.</w:t>
      </w:r>
      <w:r w:rsidR="00A75277">
        <w:tab/>
      </w:r>
      <w:r w:rsidRPr="0009175A">
        <w:t>Where by mistake an assessment  intended for one parcel has been placed upon another, the governing body may cancel the erroneous assessment, return without interest any money paid by one not the owner of the parcel intended to be assessed, and enter upon the record  the assessment and tax against the proper parcel, after a hearing upon five  days' notice to the owner.</w:t>
      </w:r>
    </w:p>
    <w:p w:rsidR="00231754" w:rsidRDefault="00231754" w:rsidP="00231754">
      <w:r>
        <w:tab/>
      </w:r>
      <w:r w:rsidRPr="00F37B6A">
        <w:rPr>
          <w:u w:val="single"/>
        </w:rPr>
        <w:t>c.</w:t>
      </w:r>
      <w:r w:rsidR="00A75277">
        <w:tab/>
      </w:r>
      <w:r w:rsidRPr="0009175A">
        <w:t xml:space="preserve">Where one person has by mistake paid the tax on the  property of another supposing it to be his own, the governing body after a  hearing, on five days' notice to the owner, </w:t>
      </w:r>
      <w:r w:rsidRPr="00F37B6A">
        <w:rPr>
          <w:rFonts w:ascii="Albertus Extra Bold" w:hAnsi="Albertus Extra Bold"/>
          <w:b/>
        </w:rPr>
        <w:t>[</w:t>
      </w:r>
      <w:r w:rsidRPr="0009175A">
        <w:t>may</w:t>
      </w:r>
      <w:r w:rsidRPr="00F37B6A">
        <w:rPr>
          <w:rFonts w:ascii="Albertus Extra Bold" w:hAnsi="Albertus Extra Bold"/>
          <w:b/>
        </w:rPr>
        <w:t>]</w:t>
      </w:r>
      <w:r>
        <w:t xml:space="preserve"> </w:t>
      </w:r>
      <w:r w:rsidRPr="00F37B6A">
        <w:rPr>
          <w:u w:val="single"/>
        </w:rPr>
        <w:t>shall</w:t>
      </w:r>
      <w:r w:rsidRPr="0009175A">
        <w:t xml:space="preserve"> return the money paid in error without interest and restore the record of the </w:t>
      </w:r>
      <w:r>
        <w:t xml:space="preserve">assessment and tax against the </w:t>
      </w:r>
      <w:r w:rsidRPr="0009175A">
        <w:t>property in the name of the true owner, provid</w:t>
      </w:r>
      <w:r>
        <w:t xml:space="preserve">ed the lien of the tax has not </w:t>
      </w:r>
      <w:r w:rsidRPr="0009175A">
        <w:t>expired and no transfer or encumbrance has been put on record against the  property since the date of the payment in error.</w:t>
      </w:r>
    </w:p>
    <w:p w:rsidR="00231754" w:rsidRDefault="00231754" w:rsidP="00231754">
      <w:r>
        <w:tab/>
      </w:r>
      <w:r w:rsidRPr="00F37B6A">
        <w:rPr>
          <w:u w:val="single"/>
        </w:rPr>
        <w:t>d.</w:t>
      </w:r>
      <w:r w:rsidR="00A75277">
        <w:tab/>
      </w:r>
      <w:r w:rsidRPr="0009175A">
        <w:t>No assessment of real or  personal property shall be considered invalid because listed or assessed in the  name of one not the owner thereof, or because erroneously classed as the land  of an unknown or nonresident owner.</w:t>
      </w:r>
    </w:p>
    <w:p w:rsidR="00231754" w:rsidRPr="00325847" w:rsidRDefault="00231754" w:rsidP="00231754">
      <w:pPr>
        <w:rPr>
          <w:u w:val="single"/>
        </w:rPr>
      </w:pPr>
      <w:r>
        <w:tab/>
      </w:r>
      <w:r w:rsidR="00A75277">
        <w:rPr>
          <w:u w:val="single"/>
        </w:rPr>
        <w:t>e.</w:t>
      </w:r>
      <w:r w:rsidR="00A75277">
        <w:rPr>
          <w:u w:val="single"/>
        </w:rPr>
        <w:tab/>
      </w:r>
      <w:r w:rsidRPr="00325847">
        <w:rPr>
          <w:u w:val="single"/>
        </w:rPr>
        <w:t xml:space="preserve">All refunds </w:t>
      </w:r>
      <w:r>
        <w:rPr>
          <w:u w:val="single"/>
        </w:rPr>
        <w:t xml:space="preserve">made pursuant to </w:t>
      </w:r>
      <w:r w:rsidRPr="00325847">
        <w:rPr>
          <w:u w:val="single"/>
        </w:rPr>
        <w:t xml:space="preserve">subsections a. through c. </w:t>
      </w:r>
      <w:r>
        <w:rPr>
          <w:u w:val="single"/>
        </w:rPr>
        <w:t xml:space="preserve">of this section shall be </w:t>
      </w:r>
      <w:r w:rsidRPr="00325847">
        <w:rPr>
          <w:u w:val="single"/>
        </w:rPr>
        <w:t xml:space="preserve">subject to a three-year statute of limitations, </w:t>
      </w:r>
      <w:r>
        <w:rPr>
          <w:u w:val="single"/>
        </w:rPr>
        <w:t xml:space="preserve">and </w:t>
      </w:r>
      <w:r w:rsidRPr="00325847">
        <w:rPr>
          <w:u w:val="single"/>
        </w:rPr>
        <w:t>shall be computed as refund</w:t>
      </w:r>
      <w:r>
        <w:rPr>
          <w:u w:val="single"/>
        </w:rPr>
        <w:t>s</w:t>
      </w:r>
      <w:r w:rsidRPr="00325847">
        <w:rPr>
          <w:u w:val="single"/>
        </w:rPr>
        <w:t xml:space="preserve"> for the tax year in which the governing body has been notified by the taxpayer of the error, and the three </w:t>
      </w:r>
      <w:r>
        <w:rPr>
          <w:u w:val="single"/>
        </w:rPr>
        <w:t xml:space="preserve">tax </w:t>
      </w:r>
      <w:r w:rsidRPr="00325847">
        <w:rPr>
          <w:u w:val="single"/>
        </w:rPr>
        <w:t xml:space="preserve">years </w:t>
      </w:r>
      <w:r>
        <w:rPr>
          <w:u w:val="single"/>
        </w:rPr>
        <w:t xml:space="preserve">immediately </w:t>
      </w:r>
      <w:r w:rsidRPr="00325847">
        <w:rPr>
          <w:u w:val="single"/>
        </w:rPr>
        <w:t>pr</w:t>
      </w:r>
      <w:r>
        <w:rPr>
          <w:u w:val="single"/>
        </w:rPr>
        <w:t>eceding the notice</w:t>
      </w:r>
      <w:r w:rsidRPr="00325847">
        <w:rPr>
          <w:u w:val="single"/>
        </w:rPr>
        <w:t>.</w:t>
      </w:r>
    </w:p>
    <w:p w:rsidR="00231754" w:rsidRDefault="00231754" w:rsidP="00231754">
      <w:r>
        <w:t>(</w:t>
      </w:r>
      <w:proofErr w:type="spellStart"/>
      <w:r>
        <w:t>cf</w:t>
      </w:r>
      <w:proofErr w:type="spellEnd"/>
      <w:r>
        <w:t>:  R.S.54:4-54)</w:t>
      </w:r>
    </w:p>
    <w:p w:rsidR="00231754" w:rsidRPr="00D71D68" w:rsidRDefault="00231754" w:rsidP="00231754"/>
    <w:p w:rsidR="00231754" w:rsidRDefault="00A75277" w:rsidP="00231754">
      <w:r>
        <w:tab/>
        <w:t>2.</w:t>
      </w:r>
      <w:r>
        <w:tab/>
      </w:r>
      <w:r w:rsidR="00231754">
        <w:t>This act shall take effect immediately.</w:t>
      </w:r>
    </w:p>
    <w:p w:rsidR="00231754" w:rsidRPr="00AA7880" w:rsidRDefault="00231754" w:rsidP="00231754"/>
    <w:p w:rsidR="00231754" w:rsidRPr="00CE7BD8" w:rsidRDefault="00231754" w:rsidP="00231754"/>
    <w:p w:rsidR="00231754" w:rsidRPr="00AA7880" w:rsidRDefault="00231754" w:rsidP="00231754">
      <w:pPr>
        <w:jc w:val="center"/>
      </w:pPr>
      <w:r w:rsidRPr="00D71D68">
        <w:t>STATEMENT</w:t>
      </w:r>
    </w:p>
    <w:p w:rsidR="00231754" w:rsidRDefault="00231754" w:rsidP="00231754"/>
    <w:p w:rsidR="00231754" w:rsidRDefault="00231754" w:rsidP="00231754">
      <w:r>
        <w:tab/>
        <w:t>This bill would require a municipality to issue a property tax refund to a property owner who overpays his or her property taxes.  The New Jersey Statutes currently permit, but do not require, a municipality to make such a refund to a property taxpayer under these circumstances.</w:t>
      </w:r>
    </w:p>
    <w:p w:rsidR="00231754" w:rsidRDefault="00231754" w:rsidP="00231754">
      <w:r>
        <w:tab/>
        <w:t xml:space="preserve">This amendment is necessary to revise the statute to reflect the </w:t>
      </w:r>
      <w:bookmarkStart w:id="1" w:name="_GoBack"/>
      <w:bookmarkEnd w:id="1"/>
      <w:r>
        <w:t xml:space="preserve">New Jersey Tax Court’s decision in </w:t>
      </w:r>
      <w:r w:rsidRPr="009C5D93">
        <w:rPr>
          <w:u w:val="single"/>
        </w:rPr>
        <w:t>Hanover Floral v.</w:t>
      </w:r>
      <w:r>
        <w:rPr>
          <w:u w:val="single"/>
        </w:rPr>
        <w:t xml:space="preserve"> East Hanover Twp., 30 N.J. Tax</w:t>
      </w:r>
      <w:r w:rsidRPr="009C5D93">
        <w:rPr>
          <w:u w:val="single"/>
        </w:rPr>
        <w:t xml:space="preserve"> 181</w:t>
      </w:r>
      <w:r w:rsidRPr="009C5D93">
        <w:t xml:space="preserve"> (Tax 2017)</w:t>
      </w:r>
      <w:r>
        <w:t>, which required Hanover Township to refund excess property taxes paid by Hanover Floral as the result of an error made by the municipal tax assessor.  The Tax Court limited the amount of the refund due to Hanover Floral to the excess taxes paid in the tax year in which Hanover Floral filed its complaint, and the three years prior.</w:t>
      </w:r>
    </w:p>
    <w:p w:rsidR="000C5038" w:rsidRDefault="00231754" w:rsidP="00A75277">
      <w:r>
        <w:tab/>
        <w:t xml:space="preserve">The bill also limits the amount of the refund to the amount of excess taxes paid in the tax year </w:t>
      </w:r>
      <w:r w:rsidRPr="00664ED8">
        <w:t xml:space="preserve">in which the governing body has been notified by the taxpayer of the error, and the three tax years immediately </w:t>
      </w:r>
      <w:r>
        <w:t>prior.</w:t>
      </w:r>
    </w:p>
    <w:sectPr w:rsidR="000C5038" w:rsidSect="002C0EF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6BE" w:rsidRDefault="00FF46BE">
      <w:r>
        <w:separator/>
      </w:r>
    </w:p>
  </w:endnote>
  <w:endnote w:type="continuationSeparator" w:id="0">
    <w:p w:rsidR="00FF46BE" w:rsidRDefault="00FF4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D56" w:rsidRDefault="00F46D56" w:rsidP="00F46D56">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EC4" w:rsidRPr="00921C91" w:rsidRDefault="00051EC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1EC4" w:rsidRPr="00921C91" w:rsidRDefault="00051EC4">
    <w:pPr>
      <w:pStyle w:val="Footer"/>
      <w:rPr>
        <w:szCs w:val="18"/>
      </w:rPr>
    </w:pPr>
  </w:p>
  <w:p w:rsidR="00051EC4" w:rsidRPr="00921C91" w:rsidRDefault="00051EC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51EC4" w:rsidRDefault="00051EC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6BE" w:rsidRDefault="00FF46BE">
      <w:r>
        <w:separator/>
      </w:r>
    </w:p>
  </w:footnote>
  <w:footnote w:type="continuationSeparator" w:id="0">
    <w:p w:rsidR="00FF46BE" w:rsidRDefault="00FF46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67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0EFA" w:rsidRDefault="002C0EFA" w:rsidP="002C0EFA">
    <w:pPr>
      <w:pStyle w:val="bpuHeadSpon"/>
    </w:pPr>
    <w:r w:rsidRPr="002C0EFA">
      <w:rPr>
        <w:rStyle w:val="bpuHeadSponChar"/>
      </w:rPr>
      <w:t>S4187</w:t>
    </w:r>
    <w:r>
      <w:t xml:space="preserve"> GREENSTEIN</w:t>
    </w:r>
    <w:r w:rsidR="00F46D56">
      <w:t xml:space="preserve">, </w:t>
    </w:r>
    <w:r w:rsidR="00F46D56">
      <w:t>O'SCANLON</w:t>
    </w:r>
  </w:p>
  <w:p w:rsidR="002C0EFA" w:rsidRDefault="002C0EFA" w:rsidP="002C0EFA">
    <w:pPr>
      <w:pStyle w:val="bpuHeadSpon"/>
    </w:pPr>
    <w:r>
      <w:fldChar w:fldCharType="begin"/>
    </w:r>
    <w:r>
      <w:instrText xml:space="preserve"> PAGE  \* MERGEFORMAT </w:instrText>
    </w:r>
    <w:r>
      <w:fldChar w:fldCharType="separate"/>
    </w:r>
    <w:r w:rsidR="00FB53AA">
      <w:rPr>
        <w:noProof/>
      </w:rPr>
      <w:t>3</w:t>
    </w:r>
    <w:r>
      <w:fldChar w:fldCharType="end"/>
    </w:r>
  </w:p>
  <w:p w:rsidR="002C0EFA" w:rsidRDefault="002C0EFA" w:rsidP="002C0E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0EFA" w:rsidRDefault="002C0EFA" w:rsidP="002C0EFA">
    <w:pPr>
      <w:pStyle w:val="bpuHeadSpon"/>
    </w:pPr>
    <w:r w:rsidRPr="002C0EFA">
      <w:rPr>
        <w:rStyle w:val="bpuHeadSponChar"/>
      </w:rPr>
      <w:t>S4187</w:t>
    </w:r>
    <w:r>
      <w:t xml:space="preserve"> GREENSTEIN</w:t>
    </w:r>
    <w:r w:rsidR="00F46D56">
      <w:t xml:space="preserve">, </w:t>
    </w:r>
    <w:r w:rsidR="00F46D56">
      <w:t>O'SCANLON</w:t>
    </w:r>
  </w:p>
  <w:p w:rsidR="002C0EFA" w:rsidRDefault="002C0EFA" w:rsidP="002C0EFA">
    <w:pPr>
      <w:pStyle w:val="bpuHeadSpon"/>
    </w:pPr>
    <w:r>
      <w:fldChar w:fldCharType="begin"/>
    </w:r>
    <w:r>
      <w:instrText xml:space="preserve"> PAGE  \* MERGEFORMAT </w:instrText>
    </w:r>
    <w:r>
      <w:fldChar w:fldCharType="separate"/>
    </w:r>
    <w:r w:rsidR="00FB53AA">
      <w:rPr>
        <w:noProof/>
      </w:rPr>
      <w:t>2</w:t>
    </w:r>
    <w:r>
      <w:fldChar w:fldCharType="end"/>
    </w:r>
  </w:p>
  <w:p w:rsidR="002C0EFA" w:rsidRDefault="002C0EFA" w:rsidP="002C0E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6BE"/>
    <w:rsid w:val="000051BD"/>
    <w:rsid w:val="000160A5"/>
    <w:rsid w:val="0002335B"/>
    <w:rsid w:val="0003549A"/>
    <w:rsid w:val="000367AE"/>
    <w:rsid w:val="00043B22"/>
    <w:rsid w:val="00051EC4"/>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657C0"/>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E7FE0"/>
    <w:rsid w:val="001F14C7"/>
    <w:rsid w:val="001F7405"/>
    <w:rsid w:val="00203308"/>
    <w:rsid w:val="00205533"/>
    <w:rsid w:val="00212B8D"/>
    <w:rsid w:val="002206C8"/>
    <w:rsid w:val="00222983"/>
    <w:rsid w:val="00231754"/>
    <w:rsid w:val="002370D0"/>
    <w:rsid w:val="00255958"/>
    <w:rsid w:val="002563BB"/>
    <w:rsid w:val="00257FA2"/>
    <w:rsid w:val="0026574A"/>
    <w:rsid w:val="002660BB"/>
    <w:rsid w:val="002720E8"/>
    <w:rsid w:val="00275293"/>
    <w:rsid w:val="002776B0"/>
    <w:rsid w:val="00286354"/>
    <w:rsid w:val="00286C7E"/>
    <w:rsid w:val="002A1029"/>
    <w:rsid w:val="002A3A1A"/>
    <w:rsid w:val="002A4692"/>
    <w:rsid w:val="002A51BA"/>
    <w:rsid w:val="002B2E26"/>
    <w:rsid w:val="002B3DF0"/>
    <w:rsid w:val="002B3FE6"/>
    <w:rsid w:val="002C0EFA"/>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47316"/>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B4E"/>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E4D0C"/>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7024"/>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75277"/>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849DB"/>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52A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19E"/>
    <w:rsid w:val="00F44314"/>
    <w:rsid w:val="00F46D56"/>
    <w:rsid w:val="00F46EBE"/>
    <w:rsid w:val="00F54B9C"/>
    <w:rsid w:val="00F56E96"/>
    <w:rsid w:val="00F573DD"/>
    <w:rsid w:val="00F61E59"/>
    <w:rsid w:val="00F63D99"/>
    <w:rsid w:val="00F6426B"/>
    <w:rsid w:val="00F709B3"/>
    <w:rsid w:val="00F71A5E"/>
    <w:rsid w:val="00F73259"/>
    <w:rsid w:val="00F80AAC"/>
    <w:rsid w:val="00FA0AFC"/>
    <w:rsid w:val="00FA1C82"/>
    <w:rsid w:val="00FA2ED1"/>
    <w:rsid w:val="00FA4A52"/>
    <w:rsid w:val="00FA66C9"/>
    <w:rsid w:val="00FB4045"/>
    <w:rsid w:val="00FB4D8E"/>
    <w:rsid w:val="00FB53AA"/>
    <w:rsid w:val="00FC0D0A"/>
    <w:rsid w:val="00FC1B0B"/>
    <w:rsid w:val="00FD2F97"/>
    <w:rsid w:val="00FD5EE0"/>
    <w:rsid w:val="00FF46B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21F84B"/>
  <w15:docId w15:val="{64836EE2-89BC-4EC1-A940-A013D9EF0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2C0EFA"/>
  </w:style>
  <w:style w:type="paragraph" w:styleId="BalloonText">
    <w:name w:val="Balloon Text"/>
    <w:basedOn w:val="Normal"/>
    <w:link w:val="BalloonTextChar"/>
    <w:semiHidden/>
    <w:unhideWhenUsed/>
    <w:rsid w:val="00FB53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53A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DCF15-8315-4F8D-835A-86A3336C1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595</Words>
  <Characters>2849</Characters>
  <Application>Microsoft Office Word</Application>
  <DocSecurity>0</DocSecurity>
  <Lines>86</Lines>
  <Paragraphs>27</Paragraphs>
  <ScaleCrop>false</ScaleCrop>
  <HeadingPairs>
    <vt:vector size="2" baseType="variant">
      <vt:variant>
        <vt:lpstr>Title</vt:lpstr>
      </vt:variant>
      <vt:variant>
        <vt:i4>1</vt:i4>
      </vt:variant>
    </vt:vector>
  </HeadingPairs>
  <TitlesOfParts>
    <vt:vector size="1" baseType="lpstr">
      <vt:lpstr>S4187</vt:lpstr>
    </vt:vector>
  </TitlesOfParts>
  <Manager>R56</Manager>
  <Company>NJ Office of Legislative Services</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S4187</dc:title>
  <dc:subject>Sen. Greenstein - A6064</dc:subject>
  <dc:creator>Senator  GREENSTEIN</dc:creator>
  <cp:keywords>S4187|3|RF |294|0|294|F|0|</cp:keywords>
  <dc:description>INTRODUCED NOVEMBER 22, 2021</dc:description>
  <cp:lastModifiedBy>Todaro, Vivian</cp:lastModifiedBy>
  <cp:revision>2</cp:revision>
  <cp:lastPrinted>2021-12-03T19:25:00Z</cp:lastPrinted>
  <dcterms:created xsi:type="dcterms:W3CDTF">2021-12-03T19:25:00Z</dcterms:created>
  <dcterms:modified xsi:type="dcterms:W3CDTF">2021-12-03T19:25:00Z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