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C34" w:rsidRDefault="004C0C34" w:rsidP="004C0C34">
      <w:pPr>
        <w:pStyle w:val="bpuBill"/>
      </w:pPr>
      <w:bookmarkStart w:id="0" w:name="bpuFrontPg"/>
      <w:bookmarkEnd w:id="0"/>
      <w:r>
        <w:t xml:space="preserve">SENATE, No. 4194 </w:t>
      </w:r>
    </w:p>
    <w:p w:rsidR="004C0C34" w:rsidRPr="009D38FF" w:rsidRDefault="004C0C34" w:rsidP="004C0C3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896195" r:id="rId8"/>
        </w:object>
      </w:r>
    </w:p>
    <w:p w:rsidR="004C0C34" w:rsidRDefault="004C0C34" w:rsidP="004C0C34">
      <w:pPr>
        <w:pStyle w:val="bpuState"/>
      </w:pPr>
      <w:r>
        <w:t>STATE OF NEW JERSEY</w:t>
      </w:r>
    </w:p>
    <w:p w:rsidR="004C0C34" w:rsidRDefault="004C0C34" w:rsidP="004C0C34">
      <w:pPr>
        <w:pStyle w:val="bpuLegislature"/>
      </w:pPr>
      <w:r>
        <w:t>219th LEGISLATURE</w:t>
      </w:r>
    </w:p>
    <w:p w:rsidR="004C0C34" w:rsidRDefault="004C0C34" w:rsidP="004C0C34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896196" r:id="rId9"/>
        </w:object>
      </w:r>
      <w:r>
        <w:t xml:space="preserve">  </w:t>
      </w:r>
    </w:p>
    <w:p w:rsidR="004C0C34" w:rsidRDefault="004C0C34" w:rsidP="004C0C34">
      <w:pPr>
        <w:pStyle w:val="bpuIntro"/>
      </w:pPr>
      <w:r>
        <w:t xml:space="preserve">INTRODUCED </w:t>
      </w:r>
      <w:r w:rsidR="003953F4">
        <w:t>NOVEMBER 22,</w:t>
      </w:r>
      <w:r>
        <w:t xml:space="preserve"> 2021</w:t>
      </w:r>
    </w:p>
    <w:p w:rsidR="004C0C34" w:rsidRDefault="004C0C34" w:rsidP="004C0C34">
      <w:pPr>
        <w:pStyle w:val="bpuIntro"/>
      </w:pPr>
    </w:p>
    <w:p w:rsidR="004C0C34" w:rsidRDefault="004C0C34" w:rsidP="004C0C34">
      <w:pPr>
        <w:pStyle w:val="bpuIntro"/>
        <w:sectPr w:rsidR="004C0C34" w:rsidSect="00D0080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C0C34" w:rsidRDefault="004C0C34" w:rsidP="004C0C34">
      <w:pPr>
        <w:pStyle w:val="bpuIntro"/>
      </w:pPr>
    </w:p>
    <w:p w:rsidR="004C0C34" w:rsidRDefault="004C0C34" w:rsidP="004C0C34">
      <w:pPr>
        <w:pStyle w:val="bpuSponsor"/>
      </w:pPr>
      <w:r>
        <w:t>Sponsored by:</w:t>
      </w:r>
    </w:p>
    <w:p w:rsidR="004C0C34" w:rsidRDefault="004C0C34" w:rsidP="004C0C34">
      <w:pPr>
        <w:pStyle w:val="bpuSponsor"/>
      </w:pPr>
      <w:r>
        <w:t>Senator  STEPHEN M. SWEENEY</w:t>
      </w:r>
    </w:p>
    <w:p w:rsidR="004C0C34" w:rsidRDefault="004C0C34" w:rsidP="004C0C34">
      <w:pPr>
        <w:pStyle w:val="bpuSponsor"/>
      </w:pPr>
      <w:r>
        <w:t>District 3 (Cumberland, Gloucester and Salem)</w:t>
      </w:r>
    </w:p>
    <w:p w:rsidR="004C0C34" w:rsidRDefault="00CD2E17" w:rsidP="00CD2E17">
      <w:pPr>
        <w:pStyle w:val="bpuSponsor"/>
      </w:pPr>
      <w:r>
        <w:t>Senator  THOMAS H. KEAN, JR.</w:t>
      </w:r>
    </w:p>
    <w:p w:rsidR="00CD2E17" w:rsidRDefault="00CD2E17" w:rsidP="00CD2E17">
      <w:pPr>
        <w:pStyle w:val="bpuSponsor"/>
      </w:pPr>
      <w:r>
        <w:t>District 21 (Morris, Somerset and Union)</w:t>
      </w:r>
    </w:p>
    <w:p w:rsidR="00CD2E17" w:rsidRPr="00CD2E17" w:rsidRDefault="00CD2E17" w:rsidP="00CD2E17">
      <w:pPr>
        <w:pStyle w:val="bpuSponsor"/>
      </w:pPr>
    </w:p>
    <w:p w:rsidR="004C0C34" w:rsidRDefault="00D00809" w:rsidP="00D00809">
      <w:pPr>
        <w:pStyle w:val="bpuSponsor"/>
      </w:pPr>
      <w:r>
        <w:t>Co-Sponsored by:</w:t>
      </w:r>
    </w:p>
    <w:p w:rsidR="00D00809" w:rsidRDefault="00D00809" w:rsidP="00D00809">
      <w:pPr>
        <w:pStyle w:val="bpuSponsor"/>
      </w:pPr>
      <w:r w:rsidRPr="00D00809">
        <w:t xml:space="preserve">Senator </w:t>
      </w:r>
      <w:proofErr w:type="spellStart"/>
      <w:r w:rsidRPr="00D00809">
        <w:t>Pou</w:t>
      </w:r>
      <w:proofErr w:type="spellEnd"/>
    </w:p>
    <w:p w:rsidR="00D00809" w:rsidRDefault="00D00809" w:rsidP="00D00809"/>
    <w:p w:rsidR="00D00809" w:rsidRPr="00D00809" w:rsidRDefault="00D00809" w:rsidP="00D00809"/>
    <w:p w:rsidR="004C0C34" w:rsidRDefault="004C0C34" w:rsidP="004C0C34">
      <w:pPr>
        <w:pStyle w:val="bpuSponsor"/>
      </w:pPr>
    </w:p>
    <w:p w:rsidR="004C0C34" w:rsidRDefault="004C0C34" w:rsidP="004C0C34">
      <w:pPr>
        <w:pStyle w:val="bpuSponsor"/>
      </w:pPr>
    </w:p>
    <w:p w:rsidR="004C0C34" w:rsidRDefault="004C0C34" w:rsidP="004C0C34">
      <w:pPr>
        <w:pStyle w:val="bpuSponsor"/>
      </w:pPr>
      <w:r>
        <w:t>SYNOPSIS</w:t>
      </w:r>
    </w:p>
    <w:p w:rsidR="004C0C34" w:rsidRDefault="004C0C34" w:rsidP="004C0C34">
      <w:pPr>
        <w:pStyle w:val="bpuNormText"/>
      </w:pPr>
      <w:r>
        <w:tab/>
        <w:t xml:space="preserve">Classifies golf caddies as independent contractors for purposes of State employment laws. </w:t>
      </w:r>
    </w:p>
    <w:p w:rsidR="004C0C34" w:rsidRDefault="004C0C34" w:rsidP="004C0C34">
      <w:pPr>
        <w:pStyle w:val="bpuNormText"/>
      </w:pPr>
    </w:p>
    <w:p w:rsidR="004C0C34" w:rsidRDefault="004C0C34" w:rsidP="004C0C34">
      <w:pPr>
        <w:pStyle w:val="bpuSponsor"/>
      </w:pPr>
      <w:r>
        <w:t xml:space="preserve">CURRENT VERSION OF TEXT </w:t>
      </w:r>
    </w:p>
    <w:p w:rsidR="004C0C34" w:rsidRDefault="004C0C34" w:rsidP="004C0C34">
      <w:pPr>
        <w:pStyle w:val="bpuNormText"/>
      </w:pPr>
      <w:bookmarkStart w:id="1" w:name="_GoBack"/>
      <w:bookmarkEnd w:id="1"/>
      <w:r>
        <w:tab/>
        <w:t>As introduced.</w:t>
      </w:r>
    </w:p>
    <w:p w:rsidR="004C0C34" w:rsidRDefault="004C0C34" w:rsidP="004C0C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C0C34" w:rsidRDefault="004C0C34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C0C34" w:rsidSect="004C0C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405C4" w:rsidRPr="00677316" w:rsidRDefault="00F405C4" w:rsidP="00F405C4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B73F8A">
        <w:rPr>
          <w:rStyle w:val="HangingAnActChar"/>
        </w:rPr>
        <w:t>concerning the classification of go</w:t>
      </w:r>
      <w:r>
        <w:rPr>
          <w:rStyle w:val="HangingAnActChar"/>
        </w:rPr>
        <w:t>lf caddies for certain purposes</w:t>
      </w:r>
      <w:r w:rsidRPr="00B73F8A">
        <w:rPr>
          <w:rStyle w:val="HangingAnActChar"/>
        </w:rPr>
        <w:t xml:space="preserve"> </w:t>
      </w:r>
      <w:r>
        <w:rPr>
          <w:rStyle w:val="HangingAnActChar"/>
        </w:rPr>
        <w:t xml:space="preserve">and </w:t>
      </w:r>
      <w:r w:rsidRPr="00B73F8A">
        <w:rPr>
          <w:rStyle w:val="HangingAnActChar"/>
        </w:rPr>
        <w:t>supplementing Title 34 of the Revised Statutes.</w:t>
      </w:r>
    </w:p>
    <w:p w:rsidR="00F405C4" w:rsidRPr="00D71D68" w:rsidRDefault="00F405C4" w:rsidP="00F405C4"/>
    <w:p w:rsidR="00F405C4" w:rsidRPr="00AA7880" w:rsidRDefault="00F405C4" w:rsidP="00F405C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405C4" w:rsidRDefault="00F405C4" w:rsidP="00F405C4"/>
    <w:p w:rsidR="00F405C4" w:rsidRDefault="00F405C4" w:rsidP="00F405C4">
      <w:r>
        <w:tab/>
        <w:t>1.</w:t>
      </w:r>
      <w:r>
        <w:tab/>
        <w:t xml:space="preserve">a.  Notwithstanding any law to the contrary, a person who performs caddie </w:t>
      </w:r>
      <w:r w:rsidRPr="00A87F15">
        <w:t xml:space="preserve">services for a fee </w:t>
      </w:r>
      <w:r>
        <w:t>or other compensation on a golf course shall be considered an independent contractor for purposes of State law.</w:t>
      </w:r>
    </w:p>
    <w:p w:rsidR="00F405C4" w:rsidRDefault="00F405C4" w:rsidP="00F405C4">
      <w:r>
        <w:tab/>
        <w:t>b.</w:t>
      </w:r>
      <w:r>
        <w:tab/>
        <w:t xml:space="preserve">Caddie </w:t>
      </w:r>
      <w:r w:rsidRPr="00A87F15">
        <w:t xml:space="preserve">services performed for a fee </w:t>
      </w:r>
      <w:r>
        <w:t>or other compensation on a golf course shall not be considered employment for purposes of</w:t>
      </w:r>
      <w:r w:rsidRPr="00A87F15">
        <w:t xml:space="preserve"> the "unemployment compensation law," R.S.43:21-1 et seq., the "Temporary Disability Benefits Law," P.L.1948, c.110 (C.43:21-25 et seq.), the "New Jersey Gross Income Tax Act," N.J.S.54A:1-1 et seq., P.L.1965, c.173 (C.34:11-4.1 et seq.) or ot</w:t>
      </w:r>
      <w:r>
        <w:t xml:space="preserve">her applicable State tax laws, </w:t>
      </w:r>
      <w:r w:rsidRPr="00A87F15">
        <w:t>the workers’ compens</w:t>
      </w:r>
      <w:r>
        <w:t>ation law, R.S.34:15-1 et seq.,</w:t>
      </w:r>
      <w:r w:rsidRPr="00A87F15">
        <w:t xml:space="preserve"> </w:t>
      </w:r>
      <w:r>
        <w:t>or</w:t>
      </w:r>
      <w:r w:rsidRPr="00A87F15">
        <w:t xml:space="preserve"> the "New Jersey State Wage and Hour Law," P.L.19</w:t>
      </w:r>
      <w:r>
        <w:t>66, c.113 (C.34:11-56a et seq.).</w:t>
      </w:r>
    </w:p>
    <w:p w:rsidR="00F405C4" w:rsidRDefault="00F405C4" w:rsidP="00F405C4"/>
    <w:p w:rsidR="00F405C4" w:rsidRPr="00AA7880" w:rsidRDefault="00F405C4" w:rsidP="00F405C4">
      <w:r>
        <w:tab/>
        <w:t>2.  This act shall take effect immediately.</w:t>
      </w:r>
    </w:p>
    <w:p w:rsidR="00F405C4" w:rsidRDefault="00F405C4" w:rsidP="00F405C4"/>
    <w:p w:rsidR="007E4C8E" w:rsidRPr="00CE7BD8" w:rsidRDefault="007E4C8E" w:rsidP="00F405C4"/>
    <w:p w:rsidR="00F405C4" w:rsidRPr="00AA7880" w:rsidRDefault="00F405C4" w:rsidP="00F405C4">
      <w:pPr>
        <w:jc w:val="center"/>
      </w:pPr>
      <w:r w:rsidRPr="00D71D68">
        <w:t>STATEMENT</w:t>
      </w:r>
    </w:p>
    <w:p w:rsidR="00F405C4" w:rsidRDefault="00F405C4" w:rsidP="00F405C4"/>
    <w:p w:rsidR="00F405C4" w:rsidRDefault="00F405C4" w:rsidP="00F405C4">
      <w:r>
        <w:tab/>
        <w:t xml:space="preserve">This bill provides that a person who performs caddie </w:t>
      </w:r>
      <w:r w:rsidRPr="00A87F15">
        <w:t xml:space="preserve">services for a fee </w:t>
      </w:r>
      <w:r>
        <w:t>or other compensation on a golf course is considered an independent contractor for purposes of State employment law.</w:t>
      </w:r>
    </w:p>
    <w:p w:rsidR="00F405C4" w:rsidRDefault="00F405C4" w:rsidP="007E4C8E">
      <w:r>
        <w:tab/>
        <w:t>The bill exempts from coverage under various employment laws of the State any services performed by a golf caddie</w:t>
      </w:r>
      <w:r w:rsidRPr="00740F81">
        <w:t xml:space="preserve"> </w:t>
      </w:r>
      <w:r w:rsidRPr="00A87F15">
        <w:t xml:space="preserve">for a fee </w:t>
      </w:r>
      <w:r>
        <w:t>or other compensation on a golf course.  The exempted golf caddie would not be subject to various taxes and would not be eligible for various benefits.</w:t>
      </w:r>
    </w:p>
    <w:sectPr w:rsidR="00F405C4" w:rsidSect="004C0C3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E57" w:rsidRDefault="00162E57">
      <w:r>
        <w:separator/>
      </w:r>
    </w:p>
  </w:endnote>
  <w:endnote w:type="continuationSeparator" w:id="0">
    <w:p w:rsidR="00162E57" w:rsidRDefault="0016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E17" w:rsidRDefault="00D00809" w:rsidP="00D00809">
    <w:pPr>
      <w:pStyle w:val="sponUdate"/>
    </w:pPr>
    <w:r>
      <w:t>(Sponsorship Updated As Of: 1/4/202</w:t>
    </w:r>
    <w:r w:rsidR="00477338">
      <w:t>2</w:t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E57" w:rsidRDefault="00162E57">
      <w:r>
        <w:separator/>
      </w:r>
    </w:p>
  </w:footnote>
  <w:footnote w:type="continuationSeparator" w:id="0">
    <w:p w:rsidR="00162E57" w:rsidRDefault="00162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F73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C0C34" w:rsidRDefault="004C0C34" w:rsidP="004C0C34">
    <w:pPr>
      <w:pStyle w:val="bpuHeadSpon"/>
    </w:pPr>
    <w:r w:rsidRPr="004C0C34">
      <w:rPr>
        <w:rStyle w:val="bpuHeadSponChar"/>
      </w:rPr>
      <w:t>S4194</w:t>
    </w:r>
    <w:r>
      <w:t xml:space="preserve"> SWEENEY</w:t>
    </w:r>
  </w:p>
  <w:p w:rsidR="004C0C34" w:rsidRDefault="004C0C34" w:rsidP="004C0C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4C8E">
      <w:rPr>
        <w:noProof/>
      </w:rPr>
      <w:t>3</w:t>
    </w:r>
    <w:r>
      <w:fldChar w:fldCharType="end"/>
    </w:r>
  </w:p>
  <w:p w:rsidR="004C0C34" w:rsidRDefault="004C0C34" w:rsidP="004C0C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C0C34" w:rsidRDefault="004C0C34" w:rsidP="004C0C34">
    <w:pPr>
      <w:pStyle w:val="bpuHeadSpon"/>
    </w:pPr>
    <w:r w:rsidRPr="004C0C34">
      <w:rPr>
        <w:rStyle w:val="bpuHeadSponChar"/>
      </w:rPr>
      <w:t>S4194</w:t>
    </w:r>
    <w:r>
      <w:t xml:space="preserve"> SWEENEY</w:t>
    </w:r>
    <w:r w:rsidR="00CD2E17">
      <w:t>, T.KEAN</w:t>
    </w:r>
  </w:p>
  <w:p w:rsidR="004C0C34" w:rsidRDefault="004C0C34" w:rsidP="004C0C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73CB">
      <w:rPr>
        <w:noProof/>
      </w:rPr>
      <w:t>2</w:t>
    </w:r>
    <w:r>
      <w:fldChar w:fldCharType="end"/>
    </w:r>
  </w:p>
  <w:p w:rsidR="004C0C34" w:rsidRDefault="004C0C34" w:rsidP="004C0C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E57"/>
    <w:rsid w:val="000051BD"/>
    <w:rsid w:val="000160A5"/>
    <w:rsid w:val="0002335B"/>
    <w:rsid w:val="000261C7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5081D"/>
    <w:rsid w:val="00162E57"/>
    <w:rsid w:val="001645FB"/>
    <w:rsid w:val="00164EF4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245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953F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E4A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733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0C3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437"/>
    <w:rsid w:val="007279FD"/>
    <w:rsid w:val="007502CB"/>
    <w:rsid w:val="00752D79"/>
    <w:rsid w:val="00752E20"/>
    <w:rsid w:val="00756EDE"/>
    <w:rsid w:val="00764456"/>
    <w:rsid w:val="007706D0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4C8E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4C76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3CB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2E17"/>
    <w:rsid w:val="00CD528D"/>
    <w:rsid w:val="00CE78BF"/>
    <w:rsid w:val="00CF65EB"/>
    <w:rsid w:val="00CF72AD"/>
    <w:rsid w:val="00D00809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674AC"/>
    <w:rsid w:val="00D9410B"/>
    <w:rsid w:val="00D9695B"/>
    <w:rsid w:val="00DA2417"/>
    <w:rsid w:val="00DA473F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5798"/>
    <w:rsid w:val="00F27278"/>
    <w:rsid w:val="00F344E3"/>
    <w:rsid w:val="00F34D58"/>
    <w:rsid w:val="00F405C4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E98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5817C8"/>
  <w15:docId w15:val="{CFF3B90C-1A11-4D3C-8272-E61B5A5E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4C0C34"/>
  </w:style>
  <w:style w:type="paragraph" w:styleId="BalloonText">
    <w:name w:val="Balloon Text"/>
    <w:basedOn w:val="Normal"/>
    <w:link w:val="BalloonTextChar"/>
    <w:semiHidden/>
    <w:unhideWhenUsed/>
    <w:rsid w:val="00F90E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0E9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F9AEE-C2EE-4445-8379-A443BD14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296</Words>
  <Characters>1576</Characters>
  <Application>Microsoft Office Word</Application>
  <DocSecurity>0</DocSecurity>
  <Lines>62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S4194</vt:lpstr>
    </vt:vector>
  </TitlesOfParts>
  <Manager>R56</Manager>
  <Company>NJ Office of Legislative Services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S4194</dc:title>
  <dc:subject>LABOR</dc:subject>
  <dc:creator>Senator  SWEENEY</dc:creator>
  <cp:keywords>S4194|2|CL |260|0|260|N|0|</cp:keywords>
  <dc:description>INTRODUCED NOVEMBER 22, 2021</dc:description>
  <cp:lastModifiedBy>Todaro, Vivian</cp:lastModifiedBy>
  <cp:revision>2</cp:revision>
  <cp:lastPrinted>2022-01-05T18:56:00Z</cp:lastPrinted>
  <dcterms:created xsi:type="dcterms:W3CDTF">2022-01-05T18:57:00Z</dcterms:created>
  <dcterms:modified xsi:type="dcterms:W3CDTF">2022-01-05T18:57:00Z</dcterms:modified>
  <cp:category>s.1: C.34:20-12 to 2021/253_x000d_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