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2A2820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2A2820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4203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2A2820">
        <w:t>Senate Floor Amendments</w:t>
      </w:r>
    </w:p>
    <w:p w:rsidR="00DA6F1D" w:rsidRDefault="002A2820" w:rsidP="00DA6F1D">
      <w:pPr>
        <w:pStyle w:val="NormalFloor"/>
        <w:jc w:val="center"/>
      </w:pPr>
      <w:r>
        <w:t>(Proposed by Senator RUIZ)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2A2820">
        <w:t>DECEMBER 20,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2A2820" w:rsidRDefault="002A2820" w:rsidP="002A2820"/>
    <w:p w:rsidR="002A2820" w:rsidRDefault="002A2820" w:rsidP="002A2820">
      <w:r>
        <w:tab/>
        <w:t xml:space="preserve">These Senate amendments revise the bill’s permanent elimination of the State residency requirement for public school employees to provide, instead, for a three year period during which a person hired by a school district, charter school, or renaissance school project will not be required to comply with the State residency requirement under R.S.52:14-7.  </w:t>
      </w:r>
    </w:p>
    <w:p w:rsidR="002A2820" w:rsidRDefault="002A2820" w:rsidP="002A2820">
      <w:r>
        <w:tab/>
        <w:t>The amendments also specify that a person hired by</w:t>
      </w:r>
      <w:r w:rsidRPr="002145D1">
        <w:t xml:space="preserve"> a school district, charter school, or renaissance school project who maintains or establishes a principal residence outside of this State du</w:t>
      </w:r>
      <w:r>
        <w:t>ring the three year period will</w:t>
      </w:r>
      <w:r w:rsidRPr="002145D1">
        <w:t xml:space="preserve"> not be required to comply with the residency requirement after the end of the three year period, regar</w:t>
      </w:r>
      <w:r>
        <w:t>dless of whether the</w:t>
      </w:r>
      <w:r w:rsidRPr="002145D1">
        <w:t xml:space="preserve"> person changes their principal residence or experiences a break in service or employment with a school district, charter school, or renaissance school project after the end of the three year period.</w:t>
      </w:r>
    </w:p>
    <w:p w:rsidR="002A2820" w:rsidRPr="00DA6F1D" w:rsidRDefault="002A2820" w:rsidP="00A74B07">
      <w:r>
        <w:tab/>
        <w:t>The amendments require t</w:t>
      </w:r>
      <w:r w:rsidRPr="002145D1">
        <w:t>he Depa</w:t>
      </w:r>
      <w:r>
        <w:t>rtment of Education</w:t>
      </w:r>
      <w:r w:rsidRPr="002145D1">
        <w:t xml:space="preserve">, not later than 90 days after the end of the three year period, </w:t>
      </w:r>
      <w:r>
        <w:t xml:space="preserve">to </w:t>
      </w:r>
      <w:r w:rsidRPr="002145D1">
        <w:t xml:space="preserve">submit a report to the Governor and the Legislature that evaluates the elimination of the residency </w:t>
      </w:r>
      <w:r>
        <w:t>requirement for persons hired by</w:t>
      </w:r>
      <w:r w:rsidRPr="002145D1">
        <w:t xml:space="preserve"> a school district, charter school, or renaissance school</w:t>
      </w:r>
      <w:r>
        <w:t xml:space="preserve"> project</w:t>
      </w:r>
      <w:r w:rsidRPr="002145D1">
        <w:t xml:space="preserve"> during the three year period, with specific regard to its effectiveness, any unintended consequences, and any recommendations for legislation</w:t>
      </w:r>
      <w:r>
        <w:t>.</w:t>
      </w:r>
    </w:p>
    <w:sectPr w:rsidR="002A2820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A2820"/>
    <w:rsid w:val="002F501A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D5731"/>
    <w:rsid w:val="008F005B"/>
    <w:rsid w:val="009451C5"/>
    <w:rsid w:val="00953B28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  <w:rsid w:val="00F94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E41B45BD-CCA9-403A-B56A-247C1626D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1259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S4203 1R Senate Statement 12/20/21</vt:lpstr>
    </vt:vector>
  </TitlesOfParts>
  <Manager>R229</Manager>
  <Company>Office of Legislative Services</Company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S4203 1R Senate Statement 12/20/21</dc:title>
  <dc:subject/>
  <dc:creator>Senate</dc:creator>
  <cp:keywords>S4203|1|ER |252|0|0|!||</cp:keywords>
  <dc:description/>
  <cp:lastModifiedBy>Bell, Careema</cp:lastModifiedBy>
  <cp:revision>2</cp:revision>
  <dcterms:created xsi:type="dcterms:W3CDTF">2021-12-21T16:52:00Z</dcterms:created>
  <dcterms:modified xsi:type="dcterms:W3CDTF">2021-12-21T16:52:00Z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