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A102F6" w:rsidP="00407C9E">
      <w:pPr>
        <w:pStyle w:val="NoteOrEstimate"/>
      </w:pPr>
      <w:r>
        <w:t>LEGISLATIVE FISCAL ESTIMATE</w:t>
      </w:r>
    </w:p>
    <w:p w:rsidR="00A102F6" w:rsidRPr="00A102F6" w:rsidRDefault="00A102F6" w:rsidP="00A102F6">
      <w:pPr>
        <w:pStyle w:val="Reprint"/>
      </w:pPr>
      <w:r>
        <w:t>[Third Reprint]</w:t>
      </w:r>
    </w:p>
    <w:p w:rsidR="003C5892" w:rsidRDefault="00A102F6"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4207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E3BB0" w:rsidP="003E3BB0">
      <w:pPr>
        <w:pStyle w:val="BillNo"/>
      </w:pPr>
      <w:r>
        <w:t>220th LEGISLATURE</w:t>
      </w:r>
    </w:p>
    <w:p w:rsidR="009E68BC" w:rsidRDefault="009E68BC" w:rsidP="009E68BC">
      <w:pPr>
        <w:pStyle w:val="SectionHeading"/>
        <w:tabs>
          <w:tab w:val="left" w:pos="360"/>
          <w:tab w:val="left" w:pos="720"/>
          <w:tab w:val="left" w:pos="1440"/>
          <w:tab w:val="left" w:pos="2160"/>
          <w:tab w:val="left" w:pos="2880"/>
          <w:tab w:val="left" w:pos="3600"/>
          <w:tab w:val="left" w:pos="4320"/>
          <w:tab w:val="left" w:pos="5040"/>
        </w:tabs>
      </w:pPr>
    </w:p>
    <w:p w:rsidR="003E3BB0" w:rsidRDefault="003E3BB0" w:rsidP="003E3BB0">
      <w:pPr>
        <w:jc w:val="center"/>
      </w:pPr>
      <w:r>
        <w:t>DATED: JANUARY 13, 2022</w:t>
      </w:r>
    </w:p>
    <w:p w:rsidR="003E3BB0" w:rsidRDefault="003E3BB0" w:rsidP="003E3BB0"/>
    <w:p w:rsidR="003E3BB0" w:rsidRPr="003E3BB0" w:rsidRDefault="003E3BB0" w:rsidP="003E3BB0"/>
    <w:p w:rsidR="009E68BC" w:rsidRPr="003C5892" w:rsidRDefault="009E68BC" w:rsidP="009E68BC">
      <w:pPr>
        <w:pStyle w:val="SectionHeading"/>
        <w:tabs>
          <w:tab w:val="left" w:pos="360"/>
          <w:tab w:val="left" w:pos="720"/>
          <w:tab w:val="left" w:pos="1440"/>
          <w:tab w:val="left" w:pos="2160"/>
          <w:tab w:val="left" w:pos="2880"/>
          <w:tab w:val="left" w:pos="3600"/>
          <w:tab w:val="left" w:pos="4320"/>
          <w:tab w:val="left" w:pos="5040"/>
        </w:tabs>
      </w:pPr>
      <w:r>
        <w:t>SUMMARY</w:t>
      </w:r>
    </w:p>
    <w:p w:rsidR="00276B80" w:rsidRDefault="00276B80" w:rsidP="00276B8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276B80" w:rsidTr="00113D6C">
        <w:trPr>
          <w:trHeight w:val="576"/>
        </w:trPr>
        <w:tc>
          <w:tcPr>
            <w:tcW w:w="2333" w:type="dxa"/>
          </w:tcPr>
          <w:p w:rsidR="00276B80" w:rsidRPr="003C5892" w:rsidRDefault="00276B80" w:rsidP="00113D6C">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276B80" w:rsidRDefault="00276B80" w:rsidP="00113D6C">
            <w:r>
              <w:t>Concerns apprenticeship programs of public works contractors.</w:t>
            </w:r>
          </w:p>
        </w:tc>
      </w:tr>
      <w:tr w:rsidR="00276B80" w:rsidTr="00113D6C">
        <w:trPr>
          <w:trHeight w:val="576"/>
        </w:trPr>
        <w:tc>
          <w:tcPr>
            <w:tcW w:w="2333" w:type="dxa"/>
          </w:tcPr>
          <w:p w:rsidR="00276B80" w:rsidRPr="003C5892" w:rsidRDefault="00276B80" w:rsidP="00113D6C">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276B80" w:rsidRDefault="00704C3A" w:rsidP="00113D6C">
            <w:r>
              <w:t>State</w:t>
            </w:r>
            <w:r w:rsidR="00276B80">
              <w:t xml:space="preserve"> revenue </w:t>
            </w:r>
            <w:r>
              <w:t xml:space="preserve">increase </w:t>
            </w:r>
            <w:r w:rsidR="00276B80">
              <w:t>to the General Fund</w:t>
            </w:r>
            <w:r>
              <w:t>.</w:t>
            </w:r>
          </w:p>
        </w:tc>
      </w:tr>
      <w:tr w:rsidR="00276B80" w:rsidTr="00113D6C">
        <w:trPr>
          <w:trHeight w:val="576"/>
        </w:trPr>
        <w:tc>
          <w:tcPr>
            <w:tcW w:w="2333" w:type="dxa"/>
          </w:tcPr>
          <w:p w:rsidR="00276B80" w:rsidRPr="003C5892" w:rsidRDefault="00276B80" w:rsidP="00113D6C">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276B80" w:rsidRDefault="00276B80" w:rsidP="00113D6C">
            <w:r>
              <w:t>Department of Labor and</w:t>
            </w:r>
            <w:bookmarkStart w:id="0" w:name="_GoBack"/>
            <w:bookmarkEnd w:id="0"/>
            <w:r>
              <w:t xml:space="preserve"> Workforce Development</w:t>
            </w:r>
            <w:r w:rsidR="00704C3A">
              <w:t>.</w:t>
            </w:r>
          </w:p>
        </w:tc>
      </w:tr>
    </w:tbl>
    <w:p w:rsidR="00276B80" w:rsidRDefault="00276B80" w:rsidP="00276B8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1980"/>
        <w:gridCol w:w="2390"/>
        <w:gridCol w:w="2495"/>
        <w:gridCol w:w="2495"/>
        <w:gridCol w:w="15"/>
      </w:tblGrid>
      <w:tr w:rsidR="00276B80" w:rsidTr="00113D6C">
        <w:trPr>
          <w:trHeight w:val="410"/>
        </w:trPr>
        <w:tc>
          <w:tcPr>
            <w:tcW w:w="9375" w:type="dxa"/>
            <w:gridSpan w:val="5"/>
            <w:tcBorders>
              <w:top w:val="nil"/>
              <w:left w:val="nil"/>
              <w:bottom w:val="nil"/>
              <w:right w:val="nil"/>
            </w:tcBorders>
            <w:vAlign w:val="bottom"/>
          </w:tcPr>
          <w:p w:rsidR="00276B80" w:rsidRPr="00F11982" w:rsidRDefault="00276B80" w:rsidP="00113D6C">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76B80" w:rsidTr="00113D6C">
        <w:trPr>
          <w:gridAfter w:val="1"/>
          <w:wAfter w:w="15" w:type="dxa"/>
          <w:trHeight w:val="410"/>
        </w:trPr>
        <w:tc>
          <w:tcPr>
            <w:tcW w:w="1980" w:type="dxa"/>
            <w:tcBorders>
              <w:top w:val="single" w:sz="6" w:space="0" w:color="auto"/>
              <w:left w:val="single" w:sz="6" w:space="0" w:color="auto"/>
              <w:bottom w:val="single" w:sz="12" w:space="0" w:color="auto"/>
              <w:right w:val="nil"/>
            </w:tcBorders>
            <w:shd w:val="pct20" w:color="auto" w:fill="auto"/>
            <w:vAlign w:val="bottom"/>
          </w:tcPr>
          <w:p w:rsidR="00276B80" w:rsidRPr="00F11982" w:rsidRDefault="00276B80" w:rsidP="00113D6C">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390" w:type="dxa"/>
            <w:tcBorders>
              <w:top w:val="single" w:sz="6" w:space="0" w:color="auto"/>
              <w:left w:val="nil"/>
              <w:bottom w:val="single" w:sz="12" w:space="0" w:color="auto"/>
              <w:right w:val="nil"/>
            </w:tcBorders>
            <w:shd w:val="pct20" w:color="auto" w:fill="auto"/>
            <w:vAlign w:val="bottom"/>
          </w:tcPr>
          <w:p w:rsidR="00276B80" w:rsidRPr="00F11982" w:rsidRDefault="00276B80" w:rsidP="00113D6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276B80" w:rsidRPr="00F11982" w:rsidRDefault="00276B80" w:rsidP="00113D6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276B80" w:rsidRPr="00F11982" w:rsidRDefault="00276B80" w:rsidP="00113D6C">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276B80" w:rsidTr="00113D6C">
        <w:trPr>
          <w:gridAfter w:val="1"/>
          <w:wAfter w:w="15" w:type="dxa"/>
          <w:trHeight w:val="410"/>
        </w:trPr>
        <w:tc>
          <w:tcPr>
            <w:tcW w:w="1980" w:type="dxa"/>
            <w:tcBorders>
              <w:top w:val="nil"/>
              <w:left w:val="single" w:sz="6" w:space="0" w:color="auto"/>
              <w:bottom w:val="nil"/>
              <w:right w:val="nil"/>
            </w:tcBorders>
            <w:tcMar>
              <w:bottom w:w="29" w:type="dxa"/>
            </w:tcMar>
            <w:vAlign w:val="bottom"/>
          </w:tcPr>
          <w:p w:rsidR="00276B80" w:rsidRDefault="00276B80" w:rsidP="00113D6C">
            <w:pPr>
              <w:tabs>
                <w:tab w:val="left" w:pos="360"/>
                <w:tab w:val="left" w:pos="720"/>
                <w:tab w:val="left" w:pos="1440"/>
                <w:tab w:val="left" w:pos="2160"/>
                <w:tab w:val="left" w:pos="2880"/>
                <w:tab w:val="left" w:pos="3600"/>
                <w:tab w:val="left" w:pos="4320"/>
                <w:tab w:val="left" w:pos="5040"/>
              </w:tabs>
              <w:jc w:val="center"/>
              <w:rPr>
                <w:b/>
              </w:rPr>
            </w:pPr>
            <w:r w:rsidRPr="00F11982">
              <w:rPr>
                <w:b/>
              </w:rPr>
              <w:t>State Revenue</w:t>
            </w:r>
          </w:p>
          <w:p w:rsidR="00276B80" w:rsidRPr="00F11982" w:rsidRDefault="00276B80" w:rsidP="00113D6C">
            <w:pPr>
              <w:tabs>
                <w:tab w:val="left" w:pos="360"/>
                <w:tab w:val="left" w:pos="720"/>
                <w:tab w:val="left" w:pos="1440"/>
                <w:tab w:val="left" w:pos="2160"/>
                <w:tab w:val="left" w:pos="2880"/>
                <w:tab w:val="left" w:pos="3600"/>
                <w:tab w:val="left" w:pos="4320"/>
                <w:tab w:val="left" w:pos="5040"/>
              </w:tabs>
              <w:jc w:val="center"/>
              <w:rPr>
                <w:b/>
              </w:rPr>
            </w:pPr>
          </w:p>
        </w:tc>
        <w:tc>
          <w:tcPr>
            <w:tcW w:w="7380" w:type="dxa"/>
            <w:gridSpan w:val="3"/>
            <w:tcBorders>
              <w:top w:val="nil"/>
              <w:left w:val="nil"/>
              <w:bottom w:val="nil"/>
              <w:right w:val="single" w:sz="6" w:space="0" w:color="auto"/>
            </w:tcBorders>
            <w:tcMar>
              <w:bottom w:w="29" w:type="dxa"/>
            </w:tcMar>
            <w:vAlign w:val="bottom"/>
          </w:tcPr>
          <w:p w:rsidR="00276B80" w:rsidRPr="0065607D" w:rsidRDefault="00276B80" w:rsidP="00113D6C">
            <w:pPr>
              <w:pStyle w:val="ListParagraph"/>
              <w:numPr>
                <w:ilvl w:val="0"/>
                <w:numId w:val="5"/>
              </w:numPr>
              <w:tabs>
                <w:tab w:val="left" w:pos="360"/>
                <w:tab w:val="left" w:pos="720"/>
                <w:tab w:val="left" w:pos="1440"/>
                <w:tab w:val="left" w:pos="2160"/>
                <w:tab w:val="left" w:pos="2880"/>
                <w:tab w:val="left" w:pos="3600"/>
                <w:tab w:val="left" w:pos="4320"/>
                <w:tab w:val="left" w:pos="5040"/>
              </w:tabs>
              <w:rPr>
                <w:sz w:val="23"/>
                <w:szCs w:val="23"/>
              </w:rPr>
            </w:pPr>
            <w:r>
              <w:t xml:space="preserve">About 67 percent increase for a 1-year </w:t>
            </w:r>
            <w:r w:rsidRPr="008823C9">
              <w:t>registration fee</w:t>
            </w:r>
            <w:r>
              <w:t xml:space="preserve"> and 50 percent </w:t>
            </w:r>
            <w:r>
              <w:rPr>
                <w:sz w:val="23"/>
                <w:szCs w:val="23"/>
              </w:rPr>
              <w:t xml:space="preserve">increase for a 2-year registration </w:t>
            </w:r>
            <w:r w:rsidRPr="0065607D">
              <w:rPr>
                <w:sz w:val="23"/>
                <w:szCs w:val="23"/>
              </w:rPr>
              <w:t>fee</w:t>
            </w:r>
            <w:r>
              <w:rPr>
                <w:sz w:val="23"/>
                <w:szCs w:val="23"/>
              </w:rPr>
              <w:t xml:space="preserve"> contracts</w:t>
            </w:r>
          </w:p>
          <w:p w:rsidR="00276B80" w:rsidRDefault="00276B80" w:rsidP="00113D6C">
            <w:pPr>
              <w:pStyle w:val="ListParagraph"/>
              <w:numPr>
                <w:ilvl w:val="0"/>
                <w:numId w:val="5"/>
              </w:numPr>
              <w:tabs>
                <w:tab w:val="left" w:pos="360"/>
                <w:tab w:val="left" w:pos="720"/>
                <w:tab w:val="left" w:pos="1440"/>
                <w:tab w:val="left" w:pos="2160"/>
                <w:tab w:val="left" w:pos="2880"/>
                <w:tab w:val="left" w:pos="3600"/>
                <w:tab w:val="left" w:pos="4320"/>
                <w:tab w:val="left" w:pos="5040"/>
              </w:tabs>
            </w:pPr>
            <w:r>
              <w:rPr>
                <w:sz w:val="23"/>
                <w:szCs w:val="23"/>
              </w:rPr>
              <w:t>Indeterminate increase</w:t>
            </w:r>
          </w:p>
        </w:tc>
      </w:tr>
      <w:tr w:rsidR="00276B80" w:rsidTr="00113D6C">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276B80" w:rsidRDefault="00276B80" w:rsidP="00113D6C">
            <w:pPr>
              <w:tabs>
                <w:tab w:val="left" w:pos="360"/>
                <w:tab w:val="left" w:pos="720"/>
                <w:tab w:val="left" w:pos="1440"/>
                <w:tab w:val="left" w:pos="2160"/>
                <w:tab w:val="left" w:pos="2880"/>
                <w:tab w:val="left" w:pos="3600"/>
                <w:tab w:val="left" w:pos="4320"/>
                <w:tab w:val="left" w:pos="5040"/>
              </w:tabs>
            </w:pPr>
          </w:p>
        </w:tc>
      </w:tr>
    </w:tbl>
    <w:p w:rsidR="00276B80" w:rsidRDefault="00276B80" w:rsidP="003E3BB0">
      <w:pPr>
        <w:tabs>
          <w:tab w:val="left" w:pos="360"/>
          <w:tab w:val="left" w:pos="720"/>
          <w:tab w:val="left" w:pos="1440"/>
          <w:tab w:val="left" w:pos="2160"/>
          <w:tab w:val="left" w:pos="2880"/>
          <w:tab w:val="left" w:pos="3600"/>
          <w:tab w:val="left" w:pos="4320"/>
          <w:tab w:val="left" w:pos="5040"/>
        </w:tabs>
      </w:pPr>
    </w:p>
    <w:p w:rsidR="00276B80" w:rsidRDefault="00276B80" w:rsidP="003E3BB0">
      <w:pPr>
        <w:pStyle w:val="StyleBulletedSymbolsymbol"/>
        <w:spacing w:after="0"/>
      </w:pPr>
      <w:r>
        <w:t xml:space="preserve">The Office of Legislative Services (OLS) notes that this bill will result in an increase of State revenues of about 67 percent over the current </w:t>
      </w:r>
      <w:r w:rsidRPr="00047DD8">
        <w:t>1-year registration</w:t>
      </w:r>
      <w:r>
        <w:t xml:space="preserve"> fee for contractors and a 50 percent increase over the current 2-year registration fee for c</w:t>
      </w:r>
      <w:r w:rsidR="003E3BB0">
        <w:t>ontractors.</w:t>
      </w:r>
    </w:p>
    <w:p w:rsidR="003E3BB0" w:rsidRDefault="003E3BB0" w:rsidP="003E3BB0">
      <w:pPr>
        <w:pStyle w:val="StyleBulletedSymbolsymbol"/>
        <w:numPr>
          <w:ilvl w:val="0"/>
          <w:numId w:val="0"/>
        </w:numPr>
        <w:spacing w:after="0"/>
        <w:ind w:left="360"/>
      </w:pPr>
    </w:p>
    <w:p w:rsidR="00276B80" w:rsidRDefault="00276B80" w:rsidP="003E3BB0">
      <w:pPr>
        <w:pStyle w:val="StyleBulletedSymbolsymbol"/>
        <w:spacing w:after="0"/>
      </w:pPr>
      <w:r>
        <w:t>The OLS also notes that the bill will result in an indeterminate increase in State revenues to the State General Fund attributed to collection of penalties from a contractor violating the provisions of the “T</w:t>
      </w:r>
      <w:r w:rsidRPr="00A9762C">
        <w:rPr>
          <w:szCs w:val="20"/>
        </w:rPr>
        <w:t xml:space="preserve">he Public Works Contractor Registration Act,” P.L.1999, c.238, </w:t>
      </w:r>
      <w:r>
        <w:t>who is subject to punishment by a fine of not less than $2,500 nor more than $25,000.</w:t>
      </w:r>
    </w:p>
    <w:p w:rsidR="00475614" w:rsidRDefault="00475614" w:rsidP="00276B80">
      <w:pPr>
        <w:pStyle w:val="SectionHeading"/>
        <w:tabs>
          <w:tab w:val="left" w:pos="360"/>
          <w:tab w:val="left" w:pos="720"/>
          <w:tab w:val="left" w:pos="1440"/>
          <w:tab w:val="left" w:pos="2160"/>
          <w:tab w:val="left" w:pos="2880"/>
          <w:tab w:val="left" w:pos="3600"/>
          <w:tab w:val="left" w:pos="4320"/>
          <w:tab w:val="left" w:pos="5040"/>
        </w:tabs>
      </w:pPr>
    </w:p>
    <w:p w:rsidR="003E3BB0" w:rsidRPr="003E3BB0" w:rsidRDefault="003E3BB0" w:rsidP="003E3BB0"/>
    <w:p w:rsidR="00276B80" w:rsidRPr="00255944" w:rsidRDefault="00276B80" w:rsidP="00276B8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76B80" w:rsidRDefault="00276B80" w:rsidP="00276B80">
      <w:pPr>
        <w:tabs>
          <w:tab w:val="left" w:pos="360"/>
          <w:tab w:val="left" w:pos="720"/>
          <w:tab w:val="left" w:pos="1440"/>
          <w:tab w:val="left" w:pos="2160"/>
          <w:tab w:val="left" w:pos="2880"/>
          <w:tab w:val="left" w:pos="3600"/>
          <w:tab w:val="left" w:pos="4320"/>
          <w:tab w:val="left" w:pos="5040"/>
        </w:tabs>
      </w:pPr>
    </w:p>
    <w:p w:rsidR="00276B80" w:rsidRPr="00A9762C" w:rsidRDefault="00704C3A" w:rsidP="00704C3A">
      <w:pPr>
        <w:tabs>
          <w:tab w:val="left" w:pos="360"/>
        </w:tabs>
        <w:spacing w:line="276" w:lineRule="auto"/>
        <w:rPr>
          <w:szCs w:val="20"/>
        </w:rPr>
      </w:pPr>
      <w:r>
        <w:rPr>
          <w:szCs w:val="20"/>
        </w:rPr>
        <w:tab/>
      </w:r>
      <w:r w:rsidR="00276B80" w:rsidRPr="00A9762C">
        <w:rPr>
          <w:szCs w:val="20"/>
        </w:rPr>
        <w:t>This bill increases the registration fees assessed under “The Public Works Contractor Registration Act,” P.L.1999, c.238, strengthens</w:t>
      </w:r>
      <w:r w:rsidR="00276B80">
        <w:rPr>
          <w:szCs w:val="20"/>
        </w:rPr>
        <w:t xml:space="preserve"> the law’s</w:t>
      </w:r>
      <w:r w:rsidR="00276B80" w:rsidRPr="00A9762C">
        <w:rPr>
          <w:szCs w:val="20"/>
        </w:rPr>
        <w:t xml:space="preserve"> provisions regarding the enforcement of the apprenticeship program requirements, and requires certification of compliance with federal requirements for apprenticeship programs.  The bill provides that if the State Commissioner of Labor and Workforce Development determines that a contractor is participating in an apprenticeship program which is not in compliance with those federal requirements, the contractor’s registration to p</w:t>
      </w:r>
      <w:r>
        <w:rPr>
          <w:szCs w:val="20"/>
        </w:rPr>
        <w:t>er</w:t>
      </w:r>
      <w:r w:rsidR="00276B80" w:rsidRPr="00A9762C">
        <w:rPr>
          <w:szCs w:val="20"/>
        </w:rPr>
        <w:t xml:space="preserve">form public work </w:t>
      </w:r>
      <w:r>
        <w:rPr>
          <w:szCs w:val="20"/>
        </w:rPr>
        <w:t>m</w:t>
      </w:r>
      <w:r w:rsidR="00276B80" w:rsidRPr="00A9762C">
        <w:rPr>
          <w:szCs w:val="20"/>
        </w:rPr>
        <w:t xml:space="preserve">ay be revoked, but that determination will not </w:t>
      </w:r>
      <w:r w:rsidR="00276B80" w:rsidRPr="00A9762C">
        <w:rPr>
          <w:szCs w:val="20"/>
        </w:rPr>
        <w:lastRenderedPageBreak/>
        <w:t>affect the status of the registered apprenticeship program to continue operation in the State.  The bill also increases the penalties for misrepresentations in applications for contractor registration, including misrepresentation concerning apprenticeship programs.</w:t>
      </w:r>
    </w:p>
    <w:p w:rsidR="009E68BC" w:rsidRDefault="009E68BC" w:rsidP="00276B80">
      <w:pPr>
        <w:pStyle w:val="SectionHeading"/>
        <w:tabs>
          <w:tab w:val="left" w:pos="360"/>
          <w:tab w:val="left" w:pos="720"/>
          <w:tab w:val="left" w:pos="1440"/>
          <w:tab w:val="left" w:pos="2160"/>
          <w:tab w:val="left" w:pos="2880"/>
          <w:tab w:val="left" w:pos="3600"/>
          <w:tab w:val="left" w:pos="4320"/>
          <w:tab w:val="left" w:pos="5040"/>
        </w:tabs>
      </w:pPr>
    </w:p>
    <w:p w:rsidR="009E68BC" w:rsidRDefault="009E68BC" w:rsidP="00276B80">
      <w:pPr>
        <w:pStyle w:val="SectionHeading"/>
        <w:tabs>
          <w:tab w:val="left" w:pos="360"/>
          <w:tab w:val="left" w:pos="720"/>
          <w:tab w:val="left" w:pos="1440"/>
          <w:tab w:val="left" w:pos="2160"/>
          <w:tab w:val="left" w:pos="2880"/>
          <w:tab w:val="left" w:pos="3600"/>
          <w:tab w:val="left" w:pos="4320"/>
          <w:tab w:val="left" w:pos="5040"/>
        </w:tabs>
      </w:pPr>
    </w:p>
    <w:p w:rsidR="00276B80" w:rsidRDefault="00276B80" w:rsidP="00276B80">
      <w:pPr>
        <w:pStyle w:val="SectionHeading"/>
        <w:tabs>
          <w:tab w:val="left" w:pos="360"/>
          <w:tab w:val="left" w:pos="720"/>
          <w:tab w:val="left" w:pos="1440"/>
          <w:tab w:val="left" w:pos="2160"/>
          <w:tab w:val="left" w:pos="2880"/>
          <w:tab w:val="left" w:pos="3600"/>
          <w:tab w:val="left" w:pos="4320"/>
          <w:tab w:val="left" w:pos="5040"/>
        </w:tabs>
      </w:pPr>
      <w:r>
        <w:t>FISCAL ANALYSIS</w:t>
      </w:r>
    </w:p>
    <w:p w:rsidR="00276B80" w:rsidRDefault="00276B80" w:rsidP="00276B80">
      <w:pPr>
        <w:tabs>
          <w:tab w:val="left" w:pos="360"/>
          <w:tab w:val="left" w:pos="720"/>
          <w:tab w:val="left" w:pos="1440"/>
          <w:tab w:val="left" w:pos="2160"/>
          <w:tab w:val="left" w:pos="2880"/>
          <w:tab w:val="left" w:pos="3600"/>
          <w:tab w:val="left" w:pos="4320"/>
          <w:tab w:val="left" w:pos="5040"/>
        </w:tabs>
      </w:pPr>
    </w:p>
    <w:p w:rsidR="00276B80" w:rsidRDefault="00276B80" w:rsidP="00276B80">
      <w:pPr>
        <w:pStyle w:val="InterSectionHeading"/>
        <w:tabs>
          <w:tab w:val="left" w:pos="720"/>
          <w:tab w:val="left" w:pos="1440"/>
          <w:tab w:val="left" w:pos="2160"/>
          <w:tab w:val="left" w:pos="2880"/>
          <w:tab w:val="left" w:pos="3600"/>
          <w:tab w:val="left" w:pos="4320"/>
          <w:tab w:val="left" w:pos="5040"/>
        </w:tabs>
      </w:pPr>
      <w:r>
        <w:t>EXECUTIVE BRANCH</w:t>
      </w:r>
    </w:p>
    <w:p w:rsidR="00276B80" w:rsidRDefault="00276B80" w:rsidP="00276B80">
      <w:pPr>
        <w:tabs>
          <w:tab w:val="left" w:pos="360"/>
          <w:tab w:val="left" w:pos="720"/>
          <w:tab w:val="left" w:pos="1440"/>
          <w:tab w:val="left" w:pos="2160"/>
          <w:tab w:val="left" w:pos="2880"/>
          <w:tab w:val="left" w:pos="3600"/>
          <w:tab w:val="left" w:pos="4320"/>
          <w:tab w:val="left" w:pos="5040"/>
        </w:tabs>
      </w:pPr>
    </w:p>
    <w:p w:rsidR="00276B80" w:rsidRDefault="00276B80" w:rsidP="00276B80">
      <w:pPr>
        <w:tabs>
          <w:tab w:val="left" w:pos="360"/>
          <w:tab w:val="left" w:pos="720"/>
          <w:tab w:val="left" w:pos="1440"/>
          <w:tab w:val="left" w:pos="2160"/>
          <w:tab w:val="left" w:pos="2880"/>
          <w:tab w:val="left" w:pos="3600"/>
          <w:tab w:val="left" w:pos="4320"/>
          <w:tab w:val="left" w:pos="5040"/>
        </w:tabs>
      </w:pPr>
      <w:r>
        <w:tab/>
        <w:t>None received.</w:t>
      </w:r>
    </w:p>
    <w:p w:rsidR="00276B80" w:rsidRDefault="00276B80" w:rsidP="00276B80">
      <w:pPr>
        <w:tabs>
          <w:tab w:val="left" w:pos="360"/>
          <w:tab w:val="left" w:pos="720"/>
          <w:tab w:val="left" w:pos="1440"/>
          <w:tab w:val="left" w:pos="2160"/>
          <w:tab w:val="left" w:pos="2880"/>
          <w:tab w:val="left" w:pos="3600"/>
          <w:tab w:val="left" w:pos="4320"/>
          <w:tab w:val="left" w:pos="5040"/>
        </w:tabs>
      </w:pPr>
    </w:p>
    <w:p w:rsidR="00276B80" w:rsidRDefault="00276B80" w:rsidP="00276B80">
      <w:pPr>
        <w:pStyle w:val="InterSectionHeading"/>
        <w:tabs>
          <w:tab w:val="left" w:pos="720"/>
          <w:tab w:val="left" w:pos="1440"/>
          <w:tab w:val="left" w:pos="2160"/>
          <w:tab w:val="left" w:pos="2880"/>
          <w:tab w:val="left" w:pos="3600"/>
          <w:tab w:val="left" w:pos="4320"/>
          <w:tab w:val="left" w:pos="5040"/>
        </w:tabs>
      </w:pPr>
      <w:r>
        <w:t>OFFICE OF LEGISLATIVE SERVICES</w:t>
      </w:r>
    </w:p>
    <w:p w:rsidR="00276B80" w:rsidRDefault="00276B80" w:rsidP="00276B80">
      <w:pPr>
        <w:tabs>
          <w:tab w:val="left" w:pos="360"/>
          <w:tab w:val="left" w:pos="720"/>
          <w:tab w:val="left" w:pos="1440"/>
          <w:tab w:val="left" w:pos="2160"/>
          <w:tab w:val="left" w:pos="2880"/>
          <w:tab w:val="left" w:pos="3600"/>
          <w:tab w:val="left" w:pos="4320"/>
          <w:tab w:val="left" w:pos="5040"/>
        </w:tabs>
      </w:pPr>
    </w:p>
    <w:p w:rsidR="00276B80" w:rsidRDefault="00276B80" w:rsidP="00276B80">
      <w:pPr>
        <w:tabs>
          <w:tab w:val="left" w:pos="360"/>
          <w:tab w:val="left" w:pos="720"/>
          <w:tab w:val="left" w:pos="1440"/>
          <w:tab w:val="left" w:pos="2160"/>
          <w:tab w:val="left" w:pos="2880"/>
          <w:tab w:val="left" w:pos="3600"/>
          <w:tab w:val="left" w:pos="4320"/>
          <w:tab w:val="left" w:pos="5040"/>
        </w:tabs>
      </w:pPr>
      <w:r>
        <w:tab/>
        <w:t>The OLS notes that this bill will result in an increase of State revenues of about 67 percent over the current 1-year registration fee for contractors and a 50 percent increase over the current 2-year registration fee for contractors.  The current 1-year registration fee for contractors is $300 and, if enacted, the bill will increase the fee to $500.  The current 2-year registration fee for contractors is $500 and, if enacted, the bill will increase the fee to $750.</w:t>
      </w:r>
    </w:p>
    <w:p w:rsidR="00276B80" w:rsidRDefault="00276B80" w:rsidP="00276B80">
      <w:pPr>
        <w:tabs>
          <w:tab w:val="left" w:pos="360"/>
          <w:tab w:val="left" w:pos="720"/>
          <w:tab w:val="left" w:pos="1440"/>
          <w:tab w:val="left" w:pos="2160"/>
          <w:tab w:val="left" w:pos="2880"/>
          <w:tab w:val="left" w:pos="3600"/>
          <w:tab w:val="left" w:pos="4320"/>
          <w:tab w:val="left" w:pos="5040"/>
        </w:tabs>
      </w:pPr>
      <w:r>
        <w:tab/>
        <w:t xml:space="preserve">The OLS also notes that the bill will result in an indeterminate increase in State revenues to the State General Fund attributed to collection of penalties from a contractor </w:t>
      </w:r>
      <w:r w:rsidRPr="002D4BAB">
        <w:t>violating the provisions of the “The Public Works Contractor Registration Act,” P.L.1999, c.238,</w:t>
      </w:r>
      <w:r>
        <w:t xml:space="preserve"> </w:t>
      </w:r>
      <w:r w:rsidRPr="002D4BAB">
        <w:t>who is subject to punishment by a fine of not less than $2,500 nor more than $25,000.</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9E68BC" w:rsidRDefault="009E68BC" w:rsidP="00EF17BC">
      <w:pPr>
        <w:tabs>
          <w:tab w:val="left" w:pos="360"/>
          <w:tab w:val="left" w:pos="720"/>
          <w:tab w:val="left" w:pos="1440"/>
          <w:tab w:val="left" w:pos="2160"/>
          <w:tab w:val="left" w:pos="2880"/>
          <w:tab w:val="left" w:pos="3600"/>
          <w:tab w:val="left" w:pos="4320"/>
          <w:tab w:val="left" w:pos="5040"/>
        </w:tabs>
      </w:pP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9E68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13235" w:rsidP="00EF17BC">
            <w:pPr>
              <w:pStyle w:val="10pointItalics"/>
              <w:rPr>
                <w:sz w:val="24"/>
              </w:rPr>
            </w:pPr>
            <w:r>
              <w:t>Commerce, Labor and Industry</w:t>
            </w:r>
          </w:p>
        </w:tc>
      </w:tr>
      <w:tr w:rsidR="00EF17BC" w:rsidTr="009E68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813235" w:rsidRDefault="00813235" w:rsidP="00EF17BC">
            <w:pPr>
              <w:pStyle w:val="10pointItalics"/>
            </w:pPr>
            <w:bookmarkStart w:id="2" w:name="UserFullName"/>
            <w:bookmarkEnd w:id="2"/>
            <w:r>
              <w:t xml:space="preserve">Juan C. Rodriguez </w:t>
            </w:r>
          </w:p>
          <w:p w:rsidR="00EF17BC" w:rsidRDefault="00813235" w:rsidP="00EF17BC">
            <w:pPr>
              <w:pStyle w:val="10pointItalics"/>
              <w:rPr>
                <w:sz w:val="24"/>
              </w:rPr>
            </w:pPr>
            <w:r>
              <w:t>Senior Fiscal Analyst</w:t>
            </w:r>
          </w:p>
        </w:tc>
      </w:tr>
      <w:tr w:rsidR="00EF17BC" w:rsidTr="009E68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E3BB0" w:rsidRDefault="003E3BB0" w:rsidP="00EF17BC">
      <w:pPr>
        <w:spacing w:line="287" w:lineRule="atLeast"/>
      </w:pPr>
    </w:p>
    <w:p w:rsidR="00EF17BC" w:rsidRDefault="00A102F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9E68BC">
      <w:pPr>
        <w:tabs>
          <w:tab w:val="left" w:pos="360"/>
          <w:tab w:val="left" w:pos="720"/>
          <w:tab w:val="left" w:pos="1440"/>
          <w:tab w:val="left" w:pos="2160"/>
          <w:tab w:val="left" w:pos="2880"/>
          <w:tab w:val="left" w:pos="3600"/>
          <w:tab w:val="left" w:pos="4320"/>
          <w:tab w:val="left" w:pos="5040"/>
        </w:tabs>
      </w:pPr>
      <w:r>
        <w:t xml:space="preserve">This fiscal </w:t>
      </w:r>
      <w:r w:rsidR="00A102F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0635" w:rsidRDefault="00FC0635">
      <w:r>
        <w:separator/>
      </w:r>
    </w:p>
  </w:endnote>
  <w:endnote w:type="continuationSeparator" w:id="0">
    <w:p w:rsidR="00FC0635" w:rsidRDefault="00FC0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077B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58240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0635" w:rsidRDefault="00FC0635">
      <w:r>
        <w:separator/>
      </w:r>
    </w:p>
  </w:footnote>
  <w:footnote w:type="continuationSeparator" w:id="0">
    <w:p w:rsidR="00FC0635" w:rsidRDefault="00FC0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2F6" w:rsidRDefault="00A102F6" w:rsidP="00A102F6">
    <w:pPr>
      <w:pStyle w:val="Header"/>
      <w:jc w:val="center"/>
    </w:pPr>
    <w:r>
      <w:t>FE to S4207 [3R]</w:t>
    </w:r>
  </w:p>
  <w:p w:rsidR="00A102F6" w:rsidRDefault="00A102F6" w:rsidP="00A102F6">
    <w:pPr>
      <w:pStyle w:val="Header"/>
      <w:jc w:val="center"/>
    </w:pPr>
    <w:r>
      <w:fldChar w:fldCharType="begin"/>
    </w:r>
    <w:r>
      <w:instrText xml:space="preserve"> PAGE  \* MERGEFORMAT </w:instrText>
    </w:r>
    <w:r>
      <w:fldChar w:fldCharType="separate"/>
    </w:r>
    <w:r w:rsidR="00B103A0">
      <w:rPr>
        <w:noProof/>
      </w:rPr>
      <w:t>2</w:t>
    </w:r>
    <w:r>
      <w:fldChar w:fldCharType="end"/>
    </w:r>
  </w:p>
  <w:p w:rsidR="00A102F6" w:rsidRDefault="00A102F6" w:rsidP="00A102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A05DF7"/>
    <w:multiLevelType w:val="hybridMultilevel"/>
    <w:tmpl w:val="E9724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2F6"/>
    <w:rsid w:val="000077B3"/>
    <w:rsid w:val="00011EDD"/>
    <w:rsid w:val="00013973"/>
    <w:rsid w:val="000333DF"/>
    <w:rsid w:val="00036860"/>
    <w:rsid w:val="00042B0B"/>
    <w:rsid w:val="000629F9"/>
    <w:rsid w:val="000701B0"/>
    <w:rsid w:val="00070F62"/>
    <w:rsid w:val="000820F8"/>
    <w:rsid w:val="0008691D"/>
    <w:rsid w:val="00095290"/>
    <w:rsid w:val="000A16EC"/>
    <w:rsid w:val="000B1761"/>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E1C41"/>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76B8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730"/>
    <w:rsid w:val="003828C4"/>
    <w:rsid w:val="00385E41"/>
    <w:rsid w:val="00386200"/>
    <w:rsid w:val="003A5E75"/>
    <w:rsid w:val="003B66B0"/>
    <w:rsid w:val="003C23FD"/>
    <w:rsid w:val="003C54FA"/>
    <w:rsid w:val="003C5892"/>
    <w:rsid w:val="003C6FD3"/>
    <w:rsid w:val="003D4453"/>
    <w:rsid w:val="003E3BB0"/>
    <w:rsid w:val="00407C9E"/>
    <w:rsid w:val="0041022E"/>
    <w:rsid w:val="004149CC"/>
    <w:rsid w:val="00426C11"/>
    <w:rsid w:val="00475614"/>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4C3A"/>
    <w:rsid w:val="00722AEF"/>
    <w:rsid w:val="00737A6C"/>
    <w:rsid w:val="00743F01"/>
    <w:rsid w:val="00744AE4"/>
    <w:rsid w:val="007504FB"/>
    <w:rsid w:val="00763D60"/>
    <w:rsid w:val="007833B1"/>
    <w:rsid w:val="007920AC"/>
    <w:rsid w:val="007A0F7E"/>
    <w:rsid w:val="007A42C5"/>
    <w:rsid w:val="007A65A1"/>
    <w:rsid w:val="007B1FCF"/>
    <w:rsid w:val="007C4620"/>
    <w:rsid w:val="007E337B"/>
    <w:rsid w:val="007E5EB3"/>
    <w:rsid w:val="00804E41"/>
    <w:rsid w:val="00811BC0"/>
    <w:rsid w:val="00813235"/>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05DE"/>
    <w:rsid w:val="009B14F4"/>
    <w:rsid w:val="009B1B0D"/>
    <w:rsid w:val="009B1C3D"/>
    <w:rsid w:val="009B32DD"/>
    <w:rsid w:val="009C005A"/>
    <w:rsid w:val="009D4BC2"/>
    <w:rsid w:val="009D5E5F"/>
    <w:rsid w:val="009D62B4"/>
    <w:rsid w:val="009E1448"/>
    <w:rsid w:val="009E3E41"/>
    <w:rsid w:val="009E68BC"/>
    <w:rsid w:val="00A05A06"/>
    <w:rsid w:val="00A102F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03A0"/>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774A5"/>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029"/>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0635"/>
    <w:rsid w:val="00FC7DA9"/>
    <w:rsid w:val="00FD2F99"/>
    <w:rsid w:val="00FE5C5C"/>
    <w:rsid w:val="00FE76BC"/>
    <w:rsid w:val="00FF42AD"/>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1A754D5-017C-4F6F-91D7-0B460D9BA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76B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514</Words>
  <Characters>2919</Characters>
  <Application>Microsoft Office Word</Application>
  <DocSecurity>0</DocSecurity>
  <Lines>88</Lines>
  <Paragraphs>41</Paragraphs>
  <ScaleCrop>false</ScaleCrop>
  <HeadingPairs>
    <vt:vector size="2" baseType="variant">
      <vt:variant>
        <vt:lpstr>Title</vt:lpstr>
      </vt:variant>
      <vt:variant>
        <vt:i4>1</vt:i4>
      </vt:variant>
    </vt:vector>
  </HeadingPairs>
  <TitlesOfParts>
    <vt:vector size="1" baseType="lpstr">
      <vt:lpstr>S4207 3R  FISCAL ESTIMATE</vt:lpstr>
    </vt:vector>
  </TitlesOfParts>
  <Manager>Juan C. Rodriguez; R229</Manager>
  <Company>Office of Legislative Services</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S4207 3R  FISCAL ESTIMATE</dc:title>
  <dc:creator>Senators SWEENEY AND BEACH</dc:creator>
  <cp:keywords>S4207|2|CL |289|289|0|!||</cp:keywords>
  <dc:description>Sponsor 1/10</dc:description>
  <cp:lastModifiedBy>Bell, Careema</cp:lastModifiedBy>
  <cp:revision>2</cp:revision>
  <dcterms:created xsi:type="dcterms:W3CDTF">2022-01-13T17:33:00Z</dcterms:created>
  <dcterms:modified xsi:type="dcterms:W3CDTF">2022-01-13T17:33:00Z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