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9ACDB5" w14:textId="77777777" w:rsidR="00EC4079" w:rsidRPr="00591B2F" w:rsidRDefault="00EC4079" w:rsidP="00EC4079">
      <w:pPr>
        <w:tabs>
          <w:tab w:val="left" w:pos="360"/>
          <w:tab w:val="left" w:pos="720"/>
          <w:tab w:val="left" w:pos="1440"/>
          <w:tab w:val="left" w:pos="2160"/>
          <w:tab w:val="left" w:pos="2880"/>
          <w:tab w:val="left" w:pos="3600"/>
          <w:tab w:val="left" w:pos="4320"/>
          <w:tab w:val="left" w:pos="5040"/>
        </w:tabs>
        <w:rPr>
          <w:sz w:val="20"/>
          <w:szCs w:val="20"/>
        </w:rPr>
      </w:pPr>
      <w:bookmarkStart w:id="0" w:name="_GoBack"/>
      <w:bookmarkEnd w:id="0"/>
    </w:p>
    <w:p w14:paraId="5FD25B37" w14:textId="77777777" w:rsidR="00407C9E" w:rsidRDefault="00EC5E92" w:rsidP="00407C9E">
      <w:pPr>
        <w:pStyle w:val="NoteOrEstimate"/>
      </w:pPr>
      <w:r>
        <w:t>LEGISLATIVE FISCAL ESTIMATE</w:t>
      </w:r>
    </w:p>
    <w:p w14:paraId="24022B3E" w14:textId="77777777" w:rsidR="00EC5E92" w:rsidRPr="00EC5E92" w:rsidRDefault="00EC5E92" w:rsidP="00EC5E92">
      <w:pPr>
        <w:pStyle w:val="Reprint"/>
      </w:pPr>
      <w:r>
        <w:t>[First Reprint]</w:t>
      </w:r>
    </w:p>
    <w:p w14:paraId="0241B056" w14:textId="77777777" w:rsidR="003C5892" w:rsidRDefault="00EC5E92"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4211</w:t>
      </w:r>
    </w:p>
    <w:p w14:paraId="2D16794F" w14:textId="77777777" w:rsidR="003C5892" w:rsidRPr="00353325" w:rsidRDefault="003C5892" w:rsidP="00353325">
      <w:pPr>
        <w:pStyle w:val="StateFormat"/>
      </w:pPr>
      <w:r>
        <w:t xml:space="preserve">STATE OF NEW </w:t>
      </w:r>
      <w:smartTag w:uri="urn:schemas-microsoft-com:office:smarttags" w:element="place">
        <w:r>
          <w:t>JERSEY</w:t>
        </w:r>
      </w:smartTag>
    </w:p>
    <w:p w14:paraId="523889AB" w14:textId="10E12448" w:rsidR="00353325" w:rsidRDefault="00591B2F" w:rsidP="00591B2F">
      <w:pPr>
        <w:pStyle w:val="BillNo"/>
      </w:pPr>
      <w:r>
        <w:t>219th LEGISLATURE</w:t>
      </w:r>
    </w:p>
    <w:p w14:paraId="5E0637EA" w14:textId="28399096" w:rsidR="00353325" w:rsidRPr="00591B2F" w:rsidRDefault="00353325" w:rsidP="00353325">
      <w:pPr>
        <w:rPr>
          <w:sz w:val="20"/>
          <w:szCs w:val="20"/>
        </w:rPr>
      </w:pPr>
    </w:p>
    <w:p w14:paraId="436C8756" w14:textId="79609AC9" w:rsidR="00591B2F" w:rsidRDefault="00591B2F" w:rsidP="00591B2F">
      <w:pPr>
        <w:jc w:val="center"/>
      </w:pPr>
      <w:r>
        <w:t>DATED: DECEMBER 22, 2021</w:t>
      </w:r>
    </w:p>
    <w:p w14:paraId="0B6D40EE" w14:textId="0A1F174B" w:rsidR="00591B2F" w:rsidRPr="00591B2F" w:rsidRDefault="00591B2F" w:rsidP="00353325">
      <w:pPr>
        <w:rPr>
          <w:sz w:val="20"/>
          <w:szCs w:val="20"/>
        </w:rPr>
      </w:pPr>
    </w:p>
    <w:p w14:paraId="65CD5EE7" w14:textId="77777777" w:rsidR="00591B2F" w:rsidRPr="00591B2F" w:rsidRDefault="00591B2F" w:rsidP="00353325">
      <w:pPr>
        <w:rPr>
          <w:sz w:val="20"/>
          <w:szCs w:val="20"/>
        </w:rPr>
      </w:pPr>
    </w:p>
    <w:p w14:paraId="2F9C0132" w14:textId="77777777"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14:paraId="0EE6B84E" w14:textId="77777777" w:rsidR="003C5892" w:rsidRPr="00591B2F" w:rsidRDefault="003C5892" w:rsidP="002D7863">
      <w:pPr>
        <w:tabs>
          <w:tab w:val="left" w:pos="360"/>
          <w:tab w:val="left" w:pos="720"/>
          <w:tab w:val="left" w:pos="1440"/>
          <w:tab w:val="left" w:pos="2160"/>
          <w:tab w:val="left" w:pos="2880"/>
          <w:tab w:val="left" w:pos="3600"/>
          <w:tab w:val="left" w:pos="4320"/>
          <w:tab w:val="left" w:pos="5040"/>
        </w:tabs>
        <w:rPr>
          <w:sz w:val="20"/>
          <w:szCs w:val="20"/>
        </w:rPr>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3C5892" w14:paraId="2B08558B" w14:textId="77777777">
        <w:trPr>
          <w:trHeight w:val="576"/>
        </w:trPr>
        <w:tc>
          <w:tcPr>
            <w:tcW w:w="2333" w:type="dxa"/>
          </w:tcPr>
          <w:p w14:paraId="44393358" w14:textId="77777777"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14:paraId="61739AD9" w14:textId="77777777" w:rsidR="003C5892" w:rsidRDefault="00C677E4" w:rsidP="00515AC5">
            <w:r>
              <w:t>Establishes county college-based adult centers for transition for individuals with developmental disabilities; makes annual appropriation of $4.5 million.</w:t>
            </w:r>
          </w:p>
        </w:tc>
      </w:tr>
      <w:tr w:rsidR="003C5892" w14:paraId="10818C4B" w14:textId="77777777">
        <w:trPr>
          <w:trHeight w:val="576"/>
        </w:trPr>
        <w:tc>
          <w:tcPr>
            <w:tcW w:w="2333" w:type="dxa"/>
          </w:tcPr>
          <w:p w14:paraId="79C67FBF" w14:textId="77777777"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14:paraId="4F1FC2D0" w14:textId="6DF720C6" w:rsidR="003C5892" w:rsidRDefault="00C677E4" w:rsidP="00C677E4">
            <w:r>
              <w:t xml:space="preserve">Increase in </w:t>
            </w:r>
            <w:r w:rsidR="008C4662">
              <w:t>annual State expenditures; i</w:t>
            </w:r>
            <w:r>
              <w:t xml:space="preserve">ncrease in </w:t>
            </w:r>
            <w:r w:rsidR="008C4662">
              <w:t xml:space="preserve">annual </w:t>
            </w:r>
            <w:r>
              <w:t>county college</w:t>
            </w:r>
            <w:r w:rsidR="003C5892">
              <w:t xml:space="preserve"> </w:t>
            </w:r>
            <w:r>
              <w:t>revenue and expenditures.</w:t>
            </w:r>
          </w:p>
        </w:tc>
      </w:tr>
      <w:tr w:rsidR="003C5892" w14:paraId="6168137C" w14:textId="77777777">
        <w:trPr>
          <w:trHeight w:val="576"/>
        </w:trPr>
        <w:tc>
          <w:tcPr>
            <w:tcW w:w="2333" w:type="dxa"/>
          </w:tcPr>
          <w:p w14:paraId="54EFCDD8" w14:textId="77777777"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14:paraId="0EB8C4F1" w14:textId="77777777" w:rsidR="003C5892" w:rsidRDefault="00C677E4" w:rsidP="00C677E4">
            <w:r>
              <w:t>Office of the Secretary of Higher Education. County Colleges.</w:t>
            </w:r>
            <w:r w:rsidR="003C5892">
              <w:t xml:space="preserve"> </w:t>
            </w:r>
          </w:p>
        </w:tc>
      </w:tr>
    </w:tbl>
    <w:p w14:paraId="70C07641" w14:textId="7E2D8FB8" w:rsidR="003C5892" w:rsidRPr="00591B2F" w:rsidRDefault="003C5892" w:rsidP="002D7863">
      <w:pPr>
        <w:tabs>
          <w:tab w:val="left" w:pos="360"/>
          <w:tab w:val="left" w:pos="720"/>
          <w:tab w:val="left" w:pos="1440"/>
          <w:tab w:val="left" w:pos="2160"/>
          <w:tab w:val="left" w:pos="2880"/>
          <w:tab w:val="left" w:pos="3600"/>
          <w:tab w:val="left" w:pos="4320"/>
          <w:tab w:val="left" w:pos="5040"/>
        </w:tabs>
        <w:rPr>
          <w:sz w:val="20"/>
          <w:szCs w:val="20"/>
        </w:rPr>
      </w:pPr>
      <w:bookmarkStart w:id="1" w:name="DelTable"/>
      <w:bookmarkEnd w:id="1"/>
    </w:p>
    <w:p w14:paraId="34EF7231" w14:textId="77777777" w:rsidR="00591B2F" w:rsidRPr="00591B2F" w:rsidRDefault="00591B2F" w:rsidP="002D7863">
      <w:pPr>
        <w:tabs>
          <w:tab w:val="left" w:pos="360"/>
          <w:tab w:val="left" w:pos="720"/>
          <w:tab w:val="left" w:pos="1440"/>
          <w:tab w:val="left" w:pos="2160"/>
          <w:tab w:val="left" w:pos="2880"/>
          <w:tab w:val="left" w:pos="3600"/>
          <w:tab w:val="left" w:pos="4320"/>
          <w:tab w:val="left" w:pos="5040"/>
        </w:tabs>
        <w:rPr>
          <w:sz w:val="20"/>
          <w:szCs w:val="20"/>
        </w:rPr>
      </w:pPr>
    </w:p>
    <w:tbl>
      <w:tblPr>
        <w:tblW w:w="9375" w:type="dxa"/>
        <w:tblInd w:w="100" w:type="dxa"/>
        <w:tblLayout w:type="fixed"/>
        <w:tblCellMar>
          <w:left w:w="100" w:type="dxa"/>
          <w:right w:w="100" w:type="dxa"/>
        </w:tblCellMar>
        <w:tblLook w:val="0000" w:firstRow="0" w:lastRow="0" w:firstColumn="0" w:lastColumn="0" w:noHBand="0" w:noVBand="0"/>
      </w:tblPr>
      <w:tblGrid>
        <w:gridCol w:w="4130"/>
        <w:gridCol w:w="2070"/>
        <w:gridCol w:w="3160"/>
        <w:gridCol w:w="15"/>
      </w:tblGrid>
      <w:tr w:rsidR="00C75246" w14:paraId="76704405" w14:textId="77777777" w:rsidTr="008B438A">
        <w:trPr>
          <w:trHeight w:val="410"/>
        </w:trPr>
        <w:tc>
          <w:tcPr>
            <w:tcW w:w="9375" w:type="dxa"/>
            <w:gridSpan w:val="4"/>
            <w:tcBorders>
              <w:top w:val="nil"/>
              <w:left w:val="nil"/>
              <w:bottom w:val="nil"/>
              <w:right w:val="nil"/>
            </w:tcBorders>
            <w:vAlign w:val="bottom"/>
          </w:tcPr>
          <w:p w14:paraId="22857F45" w14:textId="77777777"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677E4" w14:paraId="1425A0A9" w14:textId="77777777" w:rsidTr="008B438A">
        <w:trPr>
          <w:gridAfter w:val="1"/>
          <w:wAfter w:w="15" w:type="dxa"/>
          <w:trHeight w:val="410"/>
        </w:trPr>
        <w:tc>
          <w:tcPr>
            <w:tcW w:w="4130" w:type="dxa"/>
            <w:tcBorders>
              <w:top w:val="single" w:sz="6" w:space="0" w:color="auto"/>
              <w:left w:val="single" w:sz="6" w:space="0" w:color="auto"/>
              <w:bottom w:val="single" w:sz="12" w:space="0" w:color="auto"/>
              <w:right w:val="nil"/>
            </w:tcBorders>
            <w:shd w:val="pct20" w:color="auto" w:fill="auto"/>
            <w:vAlign w:val="bottom"/>
          </w:tcPr>
          <w:p w14:paraId="4BEE585F" w14:textId="77777777" w:rsidR="00C677E4" w:rsidRPr="00F11982" w:rsidRDefault="00C677E4"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070" w:type="dxa"/>
            <w:tcBorders>
              <w:top w:val="single" w:sz="6" w:space="0" w:color="auto"/>
              <w:left w:val="nil"/>
              <w:bottom w:val="single" w:sz="12" w:space="0" w:color="auto"/>
              <w:right w:val="nil"/>
            </w:tcBorders>
            <w:shd w:val="pct20" w:color="auto" w:fill="auto"/>
            <w:vAlign w:val="bottom"/>
          </w:tcPr>
          <w:p w14:paraId="11C1055D" w14:textId="77777777" w:rsidR="00C677E4" w:rsidRPr="00F11982" w:rsidRDefault="00C677E4"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3160" w:type="dxa"/>
            <w:tcBorders>
              <w:top w:val="single" w:sz="6" w:space="0" w:color="auto"/>
              <w:left w:val="nil"/>
              <w:bottom w:val="single" w:sz="12" w:space="0" w:color="auto"/>
              <w:right w:val="single" w:sz="6" w:space="0" w:color="auto"/>
            </w:tcBorders>
            <w:shd w:val="pct20" w:color="auto" w:fill="auto"/>
            <w:vAlign w:val="bottom"/>
          </w:tcPr>
          <w:p w14:paraId="34F773E3" w14:textId="77777777" w:rsidR="00C677E4" w:rsidRPr="00C677E4" w:rsidRDefault="00C677E4" w:rsidP="00C677E4">
            <w:pPr>
              <w:tabs>
                <w:tab w:val="left" w:pos="360"/>
                <w:tab w:val="left" w:pos="720"/>
                <w:tab w:val="left" w:pos="1440"/>
                <w:tab w:val="left" w:pos="2160"/>
                <w:tab w:val="left" w:pos="2880"/>
                <w:tab w:val="left" w:pos="3600"/>
                <w:tab w:val="left" w:pos="4320"/>
                <w:tab w:val="left" w:pos="5040"/>
              </w:tabs>
              <w:jc w:val="center"/>
              <w:rPr>
                <w:b/>
                <w:u w:val="single"/>
              </w:rPr>
            </w:pPr>
            <w:r w:rsidRPr="00C677E4">
              <w:rPr>
                <w:b/>
                <w:u w:val="single"/>
              </w:rPr>
              <w:t>Annually Thereafter</w:t>
            </w:r>
          </w:p>
        </w:tc>
      </w:tr>
      <w:tr w:rsidR="00C677E4" w14:paraId="3E5E9381" w14:textId="77777777" w:rsidTr="008B438A">
        <w:trPr>
          <w:gridAfter w:val="1"/>
          <w:wAfter w:w="15" w:type="dxa"/>
          <w:trHeight w:val="410"/>
        </w:trPr>
        <w:tc>
          <w:tcPr>
            <w:tcW w:w="4130" w:type="dxa"/>
            <w:tcBorders>
              <w:top w:val="nil"/>
              <w:left w:val="single" w:sz="6" w:space="0" w:color="auto"/>
              <w:bottom w:val="nil"/>
              <w:right w:val="nil"/>
            </w:tcBorders>
            <w:tcMar>
              <w:bottom w:w="29" w:type="dxa"/>
            </w:tcMar>
            <w:vAlign w:val="bottom"/>
          </w:tcPr>
          <w:p w14:paraId="02913B08" w14:textId="39B3DF15" w:rsidR="00C677E4" w:rsidRPr="00F11982" w:rsidRDefault="00C677E4"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8B438A">
              <w:rPr>
                <w:b/>
              </w:rPr>
              <w:t xml:space="preserve"> Increase</w:t>
            </w:r>
          </w:p>
        </w:tc>
        <w:tc>
          <w:tcPr>
            <w:tcW w:w="2070" w:type="dxa"/>
            <w:tcBorders>
              <w:top w:val="nil"/>
              <w:left w:val="nil"/>
              <w:bottom w:val="nil"/>
              <w:right w:val="nil"/>
            </w:tcBorders>
            <w:tcMar>
              <w:bottom w:w="29" w:type="dxa"/>
            </w:tcMar>
            <w:vAlign w:val="bottom"/>
          </w:tcPr>
          <w:p w14:paraId="189247E6" w14:textId="77777777" w:rsidR="00C677E4" w:rsidRDefault="00C677E4" w:rsidP="002D7863">
            <w:pPr>
              <w:tabs>
                <w:tab w:val="left" w:pos="360"/>
                <w:tab w:val="left" w:pos="720"/>
                <w:tab w:val="left" w:pos="1440"/>
                <w:tab w:val="left" w:pos="2160"/>
                <w:tab w:val="left" w:pos="2880"/>
                <w:tab w:val="left" w:pos="3600"/>
                <w:tab w:val="left" w:pos="4320"/>
                <w:tab w:val="left" w:pos="5040"/>
              </w:tabs>
              <w:jc w:val="center"/>
            </w:pPr>
            <w:r>
              <w:t>$4.5 million</w:t>
            </w:r>
          </w:p>
        </w:tc>
        <w:tc>
          <w:tcPr>
            <w:tcW w:w="3160" w:type="dxa"/>
            <w:tcBorders>
              <w:top w:val="nil"/>
              <w:left w:val="nil"/>
              <w:bottom w:val="nil"/>
              <w:right w:val="single" w:sz="6" w:space="0" w:color="auto"/>
            </w:tcBorders>
            <w:tcMar>
              <w:bottom w:w="29" w:type="dxa"/>
            </w:tcMar>
            <w:vAlign w:val="bottom"/>
          </w:tcPr>
          <w:p w14:paraId="3EDCF98E" w14:textId="77777777" w:rsidR="00C677E4" w:rsidRDefault="00C677E4"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677E4" w14:paraId="53B2294B" w14:textId="77777777" w:rsidTr="008B438A">
        <w:trPr>
          <w:gridAfter w:val="1"/>
          <w:wAfter w:w="15" w:type="dxa"/>
          <w:trHeight w:val="410"/>
        </w:trPr>
        <w:tc>
          <w:tcPr>
            <w:tcW w:w="4130" w:type="dxa"/>
            <w:tcBorders>
              <w:top w:val="nil"/>
              <w:left w:val="single" w:sz="6" w:space="0" w:color="auto"/>
              <w:bottom w:val="nil"/>
              <w:right w:val="nil"/>
            </w:tcBorders>
            <w:tcMar>
              <w:bottom w:w="29" w:type="dxa"/>
            </w:tcMar>
            <w:vAlign w:val="bottom"/>
          </w:tcPr>
          <w:p w14:paraId="4D4D8A50" w14:textId="690D9A9D" w:rsidR="00C677E4" w:rsidRPr="00F11982" w:rsidRDefault="00C677E4" w:rsidP="002D7863">
            <w:pPr>
              <w:tabs>
                <w:tab w:val="left" w:pos="360"/>
                <w:tab w:val="left" w:pos="720"/>
                <w:tab w:val="left" w:pos="1440"/>
                <w:tab w:val="left" w:pos="2160"/>
                <w:tab w:val="left" w:pos="2880"/>
                <w:tab w:val="left" w:pos="3600"/>
                <w:tab w:val="left" w:pos="4320"/>
                <w:tab w:val="left" w:pos="5040"/>
              </w:tabs>
              <w:rPr>
                <w:b/>
              </w:rPr>
            </w:pPr>
            <w:r>
              <w:rPr>
                <w:b/>
              </w:rPr>
              <w:t>County College</w:t>
            </w:r>
            <w:r w:rsidRPr="00F11982">
              <w:rPr>
                <w:b/>
              </w:rPr>
              <w:t xml:space="preserve"> Cost</w:t>
            </w:r>
            <w:r w:rsidR="008B438A">
              <w:rPr>
                <w:b/>
              </w:rPr>
              <w:t xml:space="preserve"> Increase</w:t>
            </w:r>
          </w:p>
        </w:tc>
        <w:tc>
          <w:tcPr>
            <w:tcW w:w="2070" w:type="dxa"/>
            <w:tcBorders>
              <w:top w:val="nil"/>
              <w:left w:val="nil"/>
              <w:bottom w:val="nil"/>
              <w:right w:val="nil"/>
            </w:tcBorders>
            <w:tcMar>
              <w:bottom w:w="29" w:type="dxa"/>
            </w:tcMar>
            <w:vAlign w:val="bottom"/>
          </w:tcPr>
          <w:p w14:paraId="32BFFFB9" w14:textId="77777777" w:rsidR="00C677E4" w:rsidRDefault="00C677E4"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3160" w:type="dxa"/>
            <w:tcBorders>
              <w:top w:val="nil"/>
              <w:left w:val="nil"/>
              <w:bottom w:val="nil"/>
              <w:right w:val="single" w:sz="6" w:space="0" w:color="auto"/>
            </w:tcBorders>
            <w:tcMar>
              <w:bottom w:w="29" w:type="dxa"/>
            </w:tcMar>
            <w:vAlign w:val="bottom"/>
          </w:tcPr>
          <w:p w14:paraId="0AC21BD3" w14:textId="77777777" w:rsidR="00C677E4" w:rsidRDefault="00C677E4"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677E4" w14:paraId="3F37149A" w14:textId="77777777" w:rsidTr="008B438A">
        <w:trPr>
          <w:gridAfter w:val="1"/>
          <w:wAfter w:w="15" w:type="dxa"/>
          <w:trHeight w:val="410"/>
        </w:trPr>
        <w:tc>
          <w:tcPr>
            <w:tcW w:w="4130" w:type="dxa"/>
            <w:tcBorders>
              <w:top w:val="nil"/>
              <w:left w:val="single" w:sz="6" w:space="0" w:color="auto"/>
              <w:bottom w:val="nil"/>
              <w:right w:val="nil"/>
            </w:tcBorders>
            <w:tcMar>
              <w:bottom w:w="29" w:type="dxa"/>
            </w:tcMar>
            <w:vAlign w:val="bottom"/>
          </w:tcPr>
          <w:p w14:paraId="74E71290" w14:textId="3F833221" w:rsidR="00C677E4" w:rsidRPr="00F11982" w:rsidRDefault="00C677E4" w:rsidP="002D7863">
            <w:pPr>
              <w:tabs>
                <w:tab w:val="left" w:pos="360"/>
                <w:tab w:val="left" w:pos="720"/>
                <w:tab w:val="left" w:pos="1440"/>
                <w:tab w:val="left" w:pos="2160"/>
                <w:tab w:val="left" w:pos="2880"/>
                <w:tab w:val="left" w:pos="3600"/>
                <w:tab w:val="left" w:pos="4320"/>
                <w:tab w:val="left" w:pos="5040"/>
              </w:tabs>
              <w:rPr>
                <w:b/>
              </w:rPr>
            </w:pPr>
            <w:r>
              <w:rPr>
                <w:b/>
              </w:rPr>
              <w:t>County College</w:t>
            </w:r>
            <w:r w:rsidRPr="00F11982">
              <w:rPr>
                <w:b/>
              </w:rPr>
              <w:t xml:space="preserve"> Revenue</w:t>
            </w:r>
            <w:r w:rsidR="008B438A">
              <w:rPr>
                <w:b/>
              </w:rPr>
              <w:t xml:space="preserve"> Increase</w:t>
            </w:r>
          </w:p>
        </w:tc>
        <w:tc>
          <w:tcPr>
            <w:tcW w:w="2070" w:type="dxa"/>
            <w:tcBorders>
              <w:top w:val="nil"/>
              <w:left w:val="nil"/>
              <w:bottom w:val="nil"/>
              <w:right w:val="nil"/>
            </w:tcBorders>
            <w:tcMar>
              <w:bottom w:w="29" w:type="dxa"/>
            </w:tcMar>
            <w:vAlign w:val="bottom"/>
          </w:tcPr>
          <w:p w14:paraId="5FC002DD" w14:textId="77777777" w:rsidR="00C677E4" w:rsidRDefault="00C677E4" w:rsidP="002D7863">
            <w:pPr>
              <w:tabs>
                <w:tab w:val="left" w:pos="360"/>
                <w:tab w:val="left" w:pos="720"/>
                <w:tab w:val="left" w:pos="1440"/>
                <w:tab w:val="left" w:pos="2160"/>
                <w:tab w:val="left" w:pos="2880"/>
                <w:tab w:val="left" w:pos="3600"/>
                <w:tab w:val="left" w:pos="4320"/>
                <w:tab w:val="left" w:pos="5040"/>
              </w:tabs>
              <w:jc w:val="center"/>
            </w:pPr>
            <w:r>
              <w:t>$4.5 million</w:t>
            </w:r>
          </w:p>
        </w:tc>
        <w:tc>
          <w:tcPr>
            <w:tcW w:w="3160" w:type="dxa"/>
            <w:tcBorders>
              <w:top w:val="nil"/>
              <w:left w:val="nil"/>
              <w:bottom w:val="nil"/>
              <w:right w:val="single" w:sz="6" w:space="0" w:color="auto"/>
            </w:tcBorders>
            <w:tcMar>
              <w:bottom w:w="29" w:type="dxa"/>
            </w:tcMar>
            <w:vAlign w:val="bottom"/>
          </w:tcPr>
          <w:p w14:paraId="643ACF7F" w14:textId="77777777" w:rsidR="00C677E4" w:rsidRDefault="00C677E4"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75246" w14:paraId="03B685B7" w14:textId="77777777" w:rsidTr="008B438A">
        <w:trPr>
          <w:gridAfter w:val="1"/>
          <w:wAfter w:w="15" w:type="dxa"/>
          <w:trHeight w:hRule="exact" w:val="173"/>
        </w:trPr>
        <w:tc>
          <w:tcPr>
            <w:tcW w:w="9360" w:type="dxa"/>
            <w:gridSpan w:val="3"/>
            <w:tcBorders>
              <w:top w:val="nil"/>
              <w:left w:val="single" w:sz="6" w:space="0" w:color="auto"/>
              <w:bottom w:val="single" w:sz="6" w:space="0" w:color="auto"/>
              <w:right w:val="single" w:sz="6" w:space="0" w:color="auto"/>
            </w:tcBorders>
          </w:tcPr>
          <w:p w14:paraId="3F1E2D24" w14:textId="77777777" w:rsidR="00C75246" w:rsidRDefault="00C75246" w:rsidP="002D7863">
            <w:pPr>
              <w:tabs>
                <w:tab w:val="left" w:pos="360"/>
                <w:tab w:val="left" w:pos="720"/>
                <w:tab w:val="left" w:pos="1440"/>
                <w:tab w:val="left" w:pos="2160"/>
                <w:tab w:val="left" w:pos="2880"/>
                <w:tab w:val="left" w:pos="3600"/>
                <w:tab w:val="left" w:pos="4320"/>
                <w:tab w:val="left" w:pos="5040"/>
              </w:tabs>
            </w:pPr>
          </w:p>
        </w:tc>
      </w:tr>
    </w:tbl>
    <w:p w14:paraId="0C346379" w14:textId="77777777" w:rsidR="00255944" w:rsidRPr="00591B2F" w:rsidRDefault="00255944" w:rsidP="002D7863">
      <w:pPr>
        <w:tabs>
          <w:tab w:val="left" w:pos="360"/>
          <w:tab w:val="left" w:pos="720"/>
          <w:tab w:val="left" w:pos="1440"/>
          <w:tab w:val="left" w:pos="2160"/>
          <w:tab w:val="left" w:pos="2880"/>
          <w:tab w:val="left" w:pos="3600"/>
          <w:tab w:val="left" w:pos="4320"/>
          <w:tab w:val="left" w:pos="5040"/>
        </w:tabs>
        <w:rPr>
          <w:sz w:val="20"/>
          <w:szCs w:val="20"/>
        </w:rPr>
      </w:pPr>
    </w:p>
    <w:p w14:paraId="50D8CFF4" w14:textId="09FF726A" w:rsidR="007E5EB3" w:rsidRDefault="00504371" w:rsidP="00591B2F">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Office of Legislative Services (OLS) </w:t>
      </w:r>
      <w:r w:rsidRPr="00504371">
        <w:t xml:space="preserve">notes that this bill will lead to a State expenditure increase of $4.5 million in </w:t>
      </w:r>
      <w:r w:rsidR="008C4662">
        <w:t>FY</w:t>
      </w:r>
      <w:r w:rsidRPr="00504371">
        <w:t xml:space="preserve"> 2022 to provide grants to county colleges to establish centers for transition for individuals with developmental disabilities.  Annual State cost</w:t>
      </w:r>
      <w:r w:rsidR="00591B2F">
        <w:t>s thereafter are indeterminate.</w:t>
      </w:r>
    </w:p>
    <w:p w14:paraId="27D5126B" w14:textId="77777777" w:rsidR="00591B2F" w:rsidRPr="00591B2F" w:rsidRDefault="00591B2F" w:rsidP="00591B2F">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rPr>
          <w:sz w:val="20"/>
          <w:szCs w:val="20"/>
        </w:rPr>
      </w:pPr>
    </w:p>
    <w:p w14:paraId="28AEA9EB" w14:textId="4FD1084C" w:rsidR="007E5EB3" w:rsidRDefault="00504371" w:rsidP="00591B2F">
      <w:pPr>
        <w:pStyle w:val="StyleBulletedSymbolsymbol"/>
        <w:tabs>
          <w:tab w:val="num" w:pos="360"/>
        </w:tabs>
        <w:spacing w:after="0"/>
      </w:pPr>
      <w:r>
        <w:t xml:space="preserve">County colleges will experience a concurrent increase in revenue stemming from the disbursement of grants under the FY 2022 appropriation. </w:t>
      </w:r>
      <w:r w:rsidR="008C4662">
        <w:t xml:space="preserve"> </w:t>
      </w:r>
      <w:r w:rsidRPr="00504371">
        <w:t>Assuming this appropriation is split evenly among the State’s 18 county colleges, each county college would receive $250,000.</w:t>
      </w:r>
    </w:p>
    <w:p w14:paraId="21382F6B" w14:textId="33D93FB9" w:rsidR="00591B2F" w:rsidRPr="00591B2F" w:rsidRDefault="00591B2F" w:rsidP="00591B2F">
      <w:pPr>
        <w:pStyle w:val="StyleBulletedSymbolsymbol"/>
        <w:numPr>
          <w:ilvl w:val="0"/>
          <w:numId w:val="0"/>
        </w:numPr>
        <w:spacing w:after="0"/>
        <w:ind w:left="360" w:hanging="360"/>
        <w:rPr>
          <w:sz w:val="20"/>
          <w:szCs w:val="20"/>
        </w:rPr>
      </w:pPr>
    </w:p>
    <w:p w14:paraId="4FB973E3" w14:textId="39D49948" w:rsidR="00255944" w:rsidRDefault="00504371" w:rsidP="00591B2F">
      <w:pPr>
        <w:pStyle w:val="StyleBulletedSymbolsymbol"/>
        <w:tabs>
          <w:tab w:val="num" w:pos="360"/>
        </w:tabs>
        <w:spacing w:after="0"/>
      </w:pPr>
      <w:r w:rsidRPr="00504371">
        <w:t>County colleges will incur indeterminate annual expenditures to operate these centers and provide the services outlined in the bill, which may or may not be offset by grant revenues</w:t>
      </w:r>
      <w:r>
        <w:t xml:space="preserve"> in future fiscal years</w:t>
      </w:r>
      <w:r w:rsidRPr="00504371">
        <w:t>.</w:t>
      </w:r>
    </w:p>
    <w:p w14:paraId="2C093ACC" w14:textId="3E804FE6" w:rsidR="00591B2F" w:rsidRDefault="00591B2F" w:rsidP="00591B2F">
      <w:pPr>
        <w:pStyle w:val="StyleBulletedSymbolsymbol"/>
        <w:numPr>
          <w:ilvl w:val="0"/>
          <w:numId w:val="0"/>
        </w:numPr>
        <w:spacing w:after="0"/>
        <w:ind w:left="360" w:hanging="360"/>
        <w:rPr>
          <w:sz w:val="20"/>
          <w:szCs w:val="20"/>
        </w:rPr>
      </w:pPr>
    </w:p>
    <w:p w14:paraId="5B860105" w14:textId="77777777" w:rsidR="00591B2F" w:rsidRPr="00591B2F" w:rsidRDefault="00591B2F" w:rsidP="00591B2F">
      <w:pPr>
        <w:pStyle w:val="StyleBulletedSymbolsymbol"/>
        <w:numPr>
          <w:ilvl w:val="0"/>
          <w:numId w:val="0"/>
        </w:numPr>
        <w:spacing w:after="0"/>
        <w:ind w:left="360" w:hanging="360"/>
        <w:rPr>
          <w:sz w:val="20"/>
          <w:szCs w:val="20"/>
        </w:rPr>
      </w:pPr>
    </w:p>
    <w:p w14:paraId="189FAB4D" w14:textId="78852EC1"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14:paraId="407B68A9" w14:textId="77777777" w:rsidR="00255944" w:rsidRPr="00591B2F" w:rsidRDefault="00255944" w:rsidP="002D7863">
      <w:pPr>
        <w:tabs>
          <w:tab w:val="left" w:pos="360"/>
          <w:tab w:val="left" w:pos="720"/>
          <w:tab w:val="left" w:pos="1440"/>
          <w:tab w:val="left" w:pos="2160"/>
          <w:tab w:val="left" w:pos="2880"/>
          <w:tab w:val="left" w:pos="3600"/>
          <w:tab w:val="left" w:pos="4320"/>
          <w:tab w:val="left" w:pos="5040"/>
        </w:tabs>
        <w:rPr>
          <w:sz w:val="20"/>
          <w:szCs w:val="20"/>
        </w:rPr>
      </w:pPr>
    </w:p>
    <w:p w14:paraId="596B045E" w14:textId="77777777" w:rsidR="00504371" w:rsidRPr="00504371" w:rsidRDefault="00504371" w:rsidP="00504371">
      <w:pPr>
        <w:tabs>
          <w:tab w:val="left" w:pos="360"/>
          <w:tab w:val="left" w:pos="720"/>
          <w:tab w:val="left" w:pos="1440"/>
          <w:tab w:val="left" w:pos="2160"/>
          <w:tab w:val="left" w:pos="2880"/>
          <w:tab w:val="left" w:pos="3600"/>
          <w:tab w:val="left" w:pos="4320"/>
          <w:tab w:val="left" w:pos="5040"/>
        </w:tabs>
      </w:pPr>
      <w:r w:rsidRPr="00504371">
        <w:tab/>
        <w:t xml:space="preserve">This bill provides for the establishment of county college-based adult centers for transition, which will serve developmentally disabled individuals up to the age of 24.  The bill also makes an annual appropriation of $4.5 million for the bill’s purposes.  </w:t>
      </w:r>
    </w:p>
    <w:p w14:paraId="79937657" w14:textId="2EDD42A5" w:rsidR="00504371" w:rsidRPr="00504371" w:rsidRDefault="00504371" w:rsidP="00504371">
      <w:pPr>
        <w:tabs>
          <w:tab w:val="left" w:pos="360"/>
          <w:tab w:val="left" w:pos="720"/>
          <w:tab w:val="left" w:pos="1440"/>
          <w:tab w:val="left" w:pos="2160"/>
          <w:tab w:val="left" w:pos="2880"/>
          <w:tab w:val="left" w:pos="3600"/>
          <w:tab w:val="left" w:pos="4320"/>
          <w:tab w:val="left" w:pos="5040"/>
        </w:tabs>
      </w:pPr>
      <w:r w:rsidRPr="00504371">
        <w:lastRenderedPageBreak/>
        <w:tab/>
      </w:r>
      <w:r w:rsidR="008C4662">
        <w:t>T</w:t>
      </w:r>
      <w:r w:rsidR="00FA1554">
        <w:t>he county</w:t>
      </w:r>
      <w:r w:rsidRPr="00504371">
        <w:t xml:space="preserve"> college-based adult center </w:t>
      </w:r>
      <w:r w:rsidR="00FA1554">
        <w:t xml:space="preserve">is to provide individuals with developmental disabilities up to the age of 24 </w:t>
      </w:r>
      <w:r w:rsidRPr="00504371">
        <w:t>a more successful transition from secondary school to postsecondary education, adult employment, and independent living opportun</w:t>
      </w:r>
      <w:r w:rsidR="008C4662">
        <w:t>ities and skills</w:t>
      </w:r>
      <w:r w:rsidRPr="00504371">
        <w:t xml:space="preserve">.  </w:t>
      </w:r>
      <w:r w:rsidR="00FA1554">
        <w:t xml:space="preserve">A county college’s </w:t>
      </w:r>
      <w:r w:rsidRPr="00504371">
        <w:t xml:space="preserve">board </w:t>
      </w:r>
      <w:r w:rsidR="00FA1554">
        <w:t xml:space="preserve">of trustees </w:t>
      </w:r>
      <w:r w:rsidRPr="00504371">
        <w:t xml:space="preserve">is required to appoint a person qualified by training and experience to direct and administer the adult center for transition.  </w:t>
      </w:r>
    </w:p>
    <w:p w14:paraId="292FF2E6" w14:textId="1415BA75" w:rsidR="00504371" w:rsidRDefault="00504371" w:rsidP="00504371">
      <w:pPr>
        <w:tabs>
          <w:tab w:val="left" w:pos="360"/>
          <w:tab w:val="left" w:pos="720"/>
          <w:tab w:val="left" w:pos="1440"/>
          <w:tab w:val="left" w:pos="2160"/>
          <w:tab w:val="left" w:pos="2880"/>
          <w:tab w:val="left" w:pos="3600"/>
          <w:tab w:val="left" w:pos="4320"/>
          <w:tab w:val="left" w:pos="5040"/>
        </w:tabs>
      </w:pPr>
      <w:r w:rsidRPr="00504371">
        <w:tab/>
        <w:t>The bill provides that the purpose of a county college-based adult center will be to:</w:t>
      </w:r>
      <w:r w:rsidR="00FA1554">
        <w:t xml:space="preserve"> </w:t>
      </w:r>
      <w:r w:rsidRPr="00504371">
        <w:t>coordinate and integrate existing county and State-based services, programs, and resources; and ensure that individuals with developmental disabilities up to the age of 24 have opportunities to receive mentoring, job coaching, skill training, and any other appropriate wrap-around services to help them make a successful transition into employment and ind</w:t>
      </w:r>
      <w:r w:rsidR="008C4662">
        <w:t>ependent living.</w:t>
      </w:r>
    </w:p>
    <w:p w14:paraId="2F862ECF" w14:textId="77777777" w:rsidR="00FA1554" w:rsidRPr="00504371" w:rsidRDefault="00FA1554" w:rsidP="00504371">
      <w:pPr>
        <w:tabs>
          <w:tab w:val="left" w:pos="360"/>
          <w:tab w:val="left" w:pos="720"/>
          <w:tab w:val="left" w:pos="1440"/>
          <w:tab w:val="left" w:pos="2160"/>
          <w:tab w:val="left" w:pos="2880"/>
          <w:tab w:val="left" w:pos="3600"/>
          <w:tab w:val="left" w:pos="4320"/>
          <w:tab w:val="left" w:pos="5040"/>
        </w:tabs>
      </w:pPr>
      <w:r>
        <w:tab/>
        <w:t xml:space="preserve">The bill permits the board of trustees of a county college to satisfy the bill’s requirements through a contract with the board of trustees of another county college. </w:t>
      </w:r>
    </w:p>
    <w:p w14:paraId="49BE7917" w14:textId="5D64E23A" w:rsidR="00504371" w:rsidRPr="00504371" w:rsidRDefault="008C4662" w:rsidP="00504371">
      <w:pPr>
        <w:tabs>
          <w:tab w:val="left" w:pos="360"/>
          <w:tab w:val="left" w:pos="720"/>
          <w:tab w:val="left" w:pos="1440"/>
          <w:tab w:val="left" w:pos="2160"/>
          <w:tab w:val="left" w:pos="2880"/>
          <w:tab w:val="left" w:pos="3600"/>
          <w:tab w:val="left" w:pos="4320"/>
          <w:tab w:val="left" w:pos="5040"/>
        </w:tabs>
      </w:pPr>
      <w:r>
        <w:tab/>
        <w:t>T</w:t>
      </w:r>
      <w:r w:rsidR="00504371" w:rsidRPr="00504371">
        <w:t>he board of trustees of a county college may receive and expend moneys from the State and federal governments or private individuals, corporations, associations, or college foundations to meet the expenses of the county college-based adult center for transition.</w:t>
      </w:r>
    </w:p>
    <w:p w14:paraId="2B38428B"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285DAA83"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2C63192A" w14:textId="77777777"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14:paraId="70C93539"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720BCB28" w14:textId="77777777"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14:paraId="497DBCAF"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77BC68DA" w14:textId="192FFE6D" w:rsidR="00255944" w:rsidRDefault="00C677E4" w:rsidP="002D7863">
      <w:pPr>
        <w:tabs>
          <w:tab w:val="left" w:pos="360"/>
          <w:tab w:val="left" w:pos="720"/>
          <w:tab w:val="left" w:pos="1440"/>
          <w:tab w:val="left" w:pos="2160"/>
          <w:tab w:val="left" w:pos="2880"/>
          <w:tab w:val="left" w:pos="3600"/>
          <w:tab w:val="left" w:pos="4320"/>
          <w:tab w:val="left" w:pos="5040"/>
        </w:tabs>
      </w:pPr>
      <w:r>
        <w:tab/>
        <w:t>None received.</w:t>
      </w:r>
    </w:p>
    <w:p w14:paraId="120F66E3" w14:textId="0CC3534A" w:rsidR="00255944" w:rsidRDefault="00255944" w:rsidP="002D7863">
      <w:pPr>
        <w:tabs>
          <w:tab w:val="left" w:pos="360"/>
          <w:tab w:val="left" w:pos="720"/>
          <w:tab w:val="left" w:pos="1440"/>
          <w:tab w:val="left" w:pos="2160"/>
          <w:tab w:val="left" w:pos="2880"/>
          <w:tab w:val="left" w:pos="3600"/>
          <w:tab w:val="left" w:pos="4320"/>
          <w:tab w:val="left" w:pos="5040"/>
        </w:tabs>
      </w:pPr>
    </w:p>
    <w:p w14:paraId="73EAD752" w14:textId="77777777"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14:paraId="13536239"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00EBDAE2" w14:textId="77777777" w:rsidR="00EF17BC" w:rsidRDefault="00FA1554" w:rsidP="00EF17BC">
      <w:pPr>
        <w:tabs>
          <w:tab w:val="left" w:pos="360"/>
          <w:tab w:val="left" w:pos="720"/>
          <w:tab w:val="left" w:pos="1440"/>
          <w:tab w:val="left" w:pos="2160"/>
          <w:tab w:val="left" w:pos="2880"/>
          <w:tab w:val="left" w:pos="3600"/>
          <w:tab w:val="left" w:pos="4320"/>
          <w:tab w:val="left" w:pos="5040"/>
        </w:tabs>
      </w:pPr>
      <w:r>
        <w:tab/>
      </w:r>
      <w:r w:rsidRPr="00FA1554">
        <w:t xml:space="preserve">The </w:t>
      </w:r>
      <w:r>
        <w:t>OLS</w:t>
      </w:r>
      <w:r w:rsidRPr="00FA1554">
        <w:t xml:space="preserve"> notes that this bill will lead to a State expenditure increase </w:t>
      </w:r>
      <w:r>
        <w:t>of $4.5 million in FY</w:t>
      </w:r>
      <w:r w:rsidRPr="00FA1554">
        <w:t xml:space="preserve"> 2022 to provide grants to county colleges to establish centers for transition for individuals with developmental disabilities.  Annual State costs thereafter are indeterminate.</w:t>
      </w:r>
      <w:r>
        <w:t xml:space="preserve"> </w:t>
      </w:r>
      <w:r w:rsidRPr="00FA1554">
        <w:t>County colleges will experience a concurrent increase in revenue stemming from the disbursement of grants under the FY 2022 appropriation. Assuming this appropriation is split evenly among the State’s 18 county colleges, each county college would receive $250,000.</w:t>
      </w:r>
    </w:p>
    <w:p w14:paraId="7338D016" w14:textId="77777777" w:rsidR="00EF17BC" w:rsidRDefault="00FA1554" w:rsidP="00EF17BC">
      <w:pPr>
        <w:tabs>
          <w:tab w:val="left" w:pos="360"/>
          <w:tab w:val="left" w:pos="720"/>
          <w:tab w:val="left" w:pos="1440"/>
          <w:tab w:val="left" w:pos="2160"/>
          <w:tab w:val="left" w:pos="2880"/>
          <w:tab w:val="left" w:pos="3600"/>
          <w:tab w:val="left" w:pos="4320"/>
          <w:tab w:val="left" w:pos="5040"/>
        </w:tabs>
      </w:pPr>
      <w:r>
        <w:tab/>
      </w:r>
      <w:r w:rsidRPr="00FA1554">
        <w:t>County colleges will incur indeterminate annual expenditures to operate these centers and provide the services outlined in the bill, which may or may not be offset by grant revenues in future fiscal years.</w:t>
      </w:r>
      <w:r>
        <w:t xml:space="preserve"> The OLS notes, however, that certain county colleges may already operate centers and programs that meet the goals and requirements of the bill. These county colleges </w:t>
      </w:r>
      <w:r w:rsidR="001D557F">
        <w:t xml:space="preserve">with pre-existing programs </w:t>
      </w:r>
      <w:r>
        <w:t>may not experience</w:t>
      </w:r>
      <w:r w:rsidR="00B36483">
        <w:t xml:space="preserve"> the same</w:t>
      </w:r>
      <w:r>
        <w:t xml:space="preserve"> start-up costs associated with establishing an adult center for transition</w:t>
      </w:r>
      <w:r w:rsidR="00B36483">
        <w:t xml:space="preserve"> as those county colleges that do not operate centers that are in compliance with the provisions of the bill</w:t>
      </w:r>
      <w:r w:rsidR="001D557F">
        <w:t>.</w:t>
      </w:r>
      <w:r w:rsidR="00B36483">
        <w:t xml:space="preserve"> </w:t>
      </w:r>
      <w:r w:rsidR="001D557F">
        <w:t xml:space="preserve"> </w:t>
      </w:r>
    </w:p>
    <w:p w14:paraId="7E1859F0" w14:textId="653AF9B3" w:rsidR="000132BF" w:rsidRDefault="000132BF"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14:paraId="3C6B225A" w14:textId="77777777">
        <w:trPr>
          <w:trHeight w:val="403"/>
        </w:trPr>
        <w:tc>
          <w:tcPr>
            <w:tcW w:w="1260" w:type="dxa"/>
            <w:tcBorders>
              <w:top w:val="nil"/>
              <w:left w:val="nil"/>
              <w:bottom w:val="nil"/>
              <w:right w:val="nil"/>
            </w:tcBorders>
          </w:tcPr>
          <w:p w14:paraId="75257F6E" w14:textId="77777777" w:rsidR="00EF17BC" w:rsidRDefault="00EF17BC" w:rsidP="00EF17BC">
            <w:pPr>
              <w:pStyle w:val="10pointItalics"/>
              <w:rPr>
                <w:sz w:val="24"/>
              </w:rPr>
            </w:pPr>
            <w:r>
              <w:t>Section:</w:t>
            </w:r>
          </w:p>
        </w:tc>
        <w:tc>
          <w:tcPr>
            <w:tcW w:w="8100" w:type="dxa"/>
            <w:tcBorders>
              <w:top w:val="nil"/>
              <w:left w:val="nil"/>
              <w:bottom w:val="nil"/>
              <w:right w:val="nil"/>
            </w:tcBorders>
          </w:tcPr>
          <w:p w14:paraId="3A968B4F" w14:textId="77777777" w:rsidR="00EF17BC" w:rsidRDefault="00C677E4" w:rsidP="00EF17BC">
            <w:pPr>
              <w:pStyle w:val="10pointItalics"/>
              <w:rPr>
                <w:sz w:val="24"/>
              </w:rPr>
            </w:pPr>
            <w:r>
              <w:t>Education</w:t>
            </w:r>
          </w:p>
        </w:tc>
      </w:tr>
      <w:tr w:rsidR="00EF17BC" w14:paraId="2BA5734A" w14:textId="77777777">
        <w:trPr>
          <w:trHeight w:val="403"/>
        </w:trPr>
        <w:tc>
          <w:tcPr>
            <w:tcW w:w="1260" w:type="dxa"/>
            <w:tcBorders>
              <w:top w:val="nil"/>
              <w:left w:val="nil"/>
              <w:bottom w:val="nil"/>
              <w:right w:val="nil"/>
            </w:tcBorders>
          </w:tcPr>
          <w:p w14:paraId="7511A990" w14:textId="77777777" w:rsidR="00EF17BC" w:rsidRDefault="00EF17BC" w:rsidP="00EF17BC">
            <w:pPr>
              <w:pStyle w:val="10pointItalics"/>
              <w:rPr>
                <w:sz w:val="24"/>
              </w:rPr>
            </w:pPr>
            <w:r>
              <w:t>Analyst:</w:t>
            </w:r>
          </w:p>
        </w:tc>
        <w:tc>
          <w:tcPr>
            <w:tcW w:w="8100" w:type="dxa"/>
            <w:tcBorders>
              <w:top w:val="nil"/>
              <w:left w:val="nil"/>
              <w:bottom w:val="nil"/>
              <w:right w:val="nil"/>
            </w:tcBorders>
          </w:tcPr>
          <w:p w14:paraId="41A2F578" w14:textId="77777777" w:rsidR="00EF17BC" w:rsidRDefault="00005EFF" w:rsidP="00EF17BC">
            <w:pPr>
              <w:pStyle w:val="10pointItalics"/>
            </w:pPr>
            <w:bookmarkStart w:id="2" w:name="UserFullName"/>
            <w:bookmarkEnd w:id="2"/>
            <w:r>
              <w:t>Christopher</w:t>
            </w:r>
            <w:r w:rsidR="00C677E4">
              <w:t xml:space="preserve"> Myles</w:t>
            </w:r>
          </w:p>
          <w:p w14:paraId="23AFD5AF" w14:textId="77777777" w:rsidR="00EF17BC" w:rsidRDefault="00C677E4" w:rsidP="00C677E4">
            <w:pPr>
              <w:pStyle w:val="10pointItalics"/>
              <w:rPr>
                <w:sz w:val="24"/>
              </w:rPr>
            </w:pPr>
            <w:r>
              <w:t>Associate Fiscal Analyst</w:t>
            </w:r>
          </w:p>
        </w:tc>
      </w:tr>
      <w:tr w:rsidR="00EF17BC" w14:paraId="231260B4" w14:textId="77777777" w:rsidTr="000132BF">
        <w:trPr>
          <w:trHeight w:val="675"/>
        </w:trPr>
        <w:tc>
          <w:tcPr>
            <w:tcW w:w="1260" w:type="dxa"/>
            <w:tcBorders>
              <w:top w:val="nil"/>
              <w:left w:val="nil"/>
              <w:bottom w:val="nil"/>
              <w:right w:val="nil"/>
            </w:tcBorders>
            <w:tcMar>
              <w:top w:w="72" w:type="dxa"/>
            </w:tcMar>
          </w:tcPr>
          <w:p w14:paraId="0544BA20" w14:textId="77777777"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14:paraId="38A501BE" w14:textId="77777777" w:rsidR="00EF17BC" w:rsidRDefault="00881BED" w:rsidP="00EF17BC">
            <w:pPr>
              <w:pStyle w:val="10pointItalics"/>
            </w:pPr>
            <w:r>
              <w:t>Thomas Koenig</w:t>
            </w:r>
          </w:p>
          <w:p w14:paraId="2D409EA1" w14:textId="77777777" w:rsidR="00EF17BC" w:rsidRDefault="00EF17BC" w:rsidP="00EF17BC">
            <w:pPr>
              <w:pStyle w:val="10pointItalics"/>
              <w:rPr>
                <w:sz w:val="24"/>
              </w:rPr>
            </w:pPr>
            <w:r>
              <w:t>Legislative Budget and Finance Officer</w:t>
            </w:r>
          </w:p>
        </w:tc>
      </w:tr>
    </w:tbl>
    <w:p w14:paraId="1314A78B" w14:textId="77777777" w:rsidR="00EF17BC" w:rsidRDefault="00EF17BC" w:rsidP="00EF17BC">
      <w:pPr>
        <w:spacing w:line="287" w:lineRule="atLeast"/>
      </w:pPr>
    </w:p>
    <w:p w14:paraId="1A6C4448" w14:textId="3C05BA63" w:rsidR="00EF17BC" w:rsidRDefault="00EC5E92"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14:paraId="46844E41" w14:textId="77777777" w:rsidR="00EF17BC" w:rsidRDefault="00EF17BC" w:rsidP="00EF17BC">
      <w:pPr>
        <w:tabs>
          <w:tab w:val="left" w:pos="360"/>
          <w:tab w:val="left" w:pos="720"/>
          <w:tab w:val="left" w:pos="1440"/>
          <w:tab w:val="left" w:pos="2160"/>
          <w:tab w:val="left" w:pos="2880"/>
          <w:tab w:val="left" w:pos="3600"/>
          <w:tab w:val="left" w:pos="4320"/>
          <w:tab w:val="left" w:pos="5040"/>
        </w:tabs>
      </w:pPr>
    </w:p>
    <w:p w14:paraId="133C6E41" w14:textId="486844E7"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EC5E92">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591B2F">
      <w:headerReference w:type="default" r:id="rId7"/>
      <w:footerReference w:type="first" r:id="rId8"/>
      <w:pgSz w:w="12240" w:h="20160" w:code="5"/>
      <w:pgMar w:top="1440" w:right="1440" w:bottom="1440" w:left="1440" w:header="1440"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2A6BFD" w14:textId="77777777" w:rsidR="00A466A4" w:rsidRDefault="00A466A4">
      <w:r>
        <w:separator/>
      </w:r>
    </w:p>
  </w:endnote>
  <w:endnote w:type="continuationSeparator" w:id="0">
    <w:p w14:paraId="42007F0B" w14:textId="77777777" w:rsidR="00A466A4" w:rsidRDefault="00A466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14:paraId="434AD88F" w14:textId="77777777">
      <w:trPr>
        <w:trHeight w:hRule="exact" w:val="144"/>
      </w:trPr>
      <w:tc>
        <w:tcPr>
          <w:tcW w:w="3084" w:type="dxa"/>
          <w:tcBorders>
            <w:bottom w:val="single" w:sz="12" w:space="0" w:color="auto"/>
          </w:tcBorders>
        </w:tcPr>
        <w:p w14:paraId="2B13746B" w14:textId="77777777" w:rsidR="00E042C5" w:rsidRDefault="00E042C5" w:rsidP="001106B5">
          <w:pPr>
            <w:pStyle w:val="10pointItalics"/>
          </w:pPr>
        </w:p>
      </w:tc>
      <w:tc>
        <w:tcPr>
          <w:tcW w:w="2856" w:type="dxa"/>
          <w:tcBorders>
            <w:bottom w:val="single" w:sz="12" w:space="0" w:color="auto"/>
          </w:tcBorders>
        </w:tcPr>
        <w:p w14:paraId="2465F45B" w14:textId="77777777" w:rsidR="00E042C5" w:rsidRPr="001106B5" w:rsidRDefault="00E042C5">
          <w:pPr>
            <w:pStyle w:val="Footer"/>
            <w:rPr>
              <w:noProof/>
              <w:sz w:val="20"/>
              <w:szCs w:val="20"/>
            </w:rPr>
          </w:pPr>
        </w:p>
      </w:tc>
      <w:tc>
        <w:tcPr>
          <w:tcW w:w="3420" w:type="dxa"/>
          <w:tcBorders>
            <w:bottom w:val="single" w:sz="12" w:space="0" w:color="auto"/>
          </w:tcBorders>
        </w:tcPr>
        <w:p w14:paraId="765C0579" w14:textId="77777777" w:rsidR="00E042C5" w:rsidRDefault="00E042C5" w:rsidP="001106B5">
          <w:pPr>
            <w:pStyle w:val="10pointItalics"/>
          </w:pPr>
        </w:p>
      </w:tc>
    </w:tr>
    <w:tr w:rsidR="00E042C5" w14:paraId="63338EC4" w14:textId="77777777">
      <w:trPr>
        <w:trHeight w:val="887"/>
      </w:trPr>
      <w:tc>
        <w:tcPr>
          <w:tcW w:w="3084" w:type="dxa"/>
          <w:tcBorders>
            <w:top w:val="single" w:sz="12" w:space="0" w:color="auto"/>
          </w:tcBorders>
          <w:tcMar>
            <w:top w:w="29" w:type="dxa"/>
            <w:left w:w="115" w:type="dxa"/>
            <w:right w:w="115" w:type="dxa"/>
          </w:tcMar>
          <w:vAlign w:val="bottom"/>
        </w:tcPr>
        <w:p w14:paraId="2962CB7B" w14:textId="77777777" w:rsidR="00E042C5" w:rsidRDefault="00E042C5" w:rsidP="00125D26">
          <w:pPr>
            <w:pStyle w:val="10pointItalics"/>
            <w:jc w:val="center"/>
          </w:pPr>
          <w:r>
            <w:t>Office of Legislative Services</w:t>
          </w:r>
        </w:p>
        <w:p w14:paraId="4E24E5E1" w14:textId="77777777" w:rsidR="00E042C5" w:rsidRDefault="00E042C5" w:rsidP="00125D26">
          <w:pPr>
            <w:pStyle w:val="10pointItalics"/>
            <w:jc w:val="center"/>
          </w:pPr>
          <w:r>
            <w:t>State House Annex</w:t>
          </w:r>
        </w:p>
        <w:p w14:paraId="7893CB6A" w14:textId="77777777"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14:paraId="58EFAA2D" w14:textId="77777777"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14:paraId="7D60662C" w14:textId="77777777" w:rsidR="00E042C5" w:rsidRDefault="00FD1277">
          <w:pPr>
            <w:pStyle w:val="Footer"/>
          </w:pPr>
          <w:r>
            <w:rPr>
              <w:noProof/>
              <w:sz w:val="20"/>
              <w:szCs w:val="20"/>
            </w:rPr>
            <w:object w:dxaOrig="1440" w:dyaOrig="1440" w14:anchorId="4A5AC42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701682432" r:id="rId2"/>
            </w:object>
          </w:r>
        </w:p>
      </w:tc>
      <w:tc>
        <w:tcPr>
          <w:tcW w:w="3420" w:type="dxa"/>
          <w:tcBorders>
            <w:top w:val="single" w:sz="12" w:space="0" w:color="auto"/>
          </w:tcBorders>
          <w:tcMar>
            <w:top w:w="29" w:type="dxa"/>
            <w:left w:w="115" w:type="dxa"/>
            <w:right w:w="115" w:type="dxa"/>
          </w:tcMar>
          <w:vAlign w:val="bottom"/>
        </w:tcPr>
        <w:p w14:paraId="763CA06A" w14:textId="77777777" w:rsidR="00E042C5" w:rsidRDefault="00E042C5" w:rsidP="00125D26">
          <w:pPr>
            <w:pStyle w:val="10pointItalics"/>
            <w:jc w:val="center"/>
          </w:pPr>
          <w:r>
            <w:t>Legislative Budget and Finance Office</w:t>
          </w:r>
        </w:p>
        <w:p w14:paraId="0EE2FB38" w14:textId="77777777" w:rsidR="00E042C5" w:rsidRDefault="00E042C5" w:rsidP="00125D26">
          <w:pPr>
            <w:pStyle w:val="10pointItalics"/>
            <w:jc w:val="center"/>
          </w:pPr>
          <w:r>
            <w:t>Phone (609) 847-3105</w:t>
          </w:r>
        </w:p>
        <w:p w14:paraId="34CC5ECC" w14:textId="77777777" w:rsidR="00E042C5" w:rsidRDefault="00E042C5" w:rsidP="00125D26">
          <w:pPr>
            <w:pStyle w:val="10pointItalics"/>
            <w:jc w:val="center"/>
          </w:pPr>
          <w:r>
            <w:t>Fax (609) 777-2442</w:t>
          </w:r>
        </w:p>
        <w:p w14:paraId="1F5D8E94" w14:textId="77777777" w:rsidR="00E042C5" w:rsidRDefault="00E042C5" w:rsidP="00125D26">
          <w:pPr>
            <w:pStyle w:val="10pointItalics"/>
            <w:jc w:val="center"/>
          </w:pPr>
          <w:r>
            <w:t>www.njleg.state.nj.us</w:t>
          </w:r>
        </w:p>
      </w:tc>
    </w:tr>
  </w:tbl>
  <w:p w14:paraId="4BF8EE96" w14:textId="77777777"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6A76A5" w14:textId="77777777" w:rsidR="00A466A4" w:rsidRDefault="00A466A4">
      <w:r>
        <w:separator/>
      </w:r>
    </w:p>
  </w:footnote>
  <w:footnote w:type="continuationSeparator" w:id="0">
    <w:p w14:paraId="6234D680" w14:textId="77777777" w:rsidR="00A466A4" w:rsidRDefault="00A466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B2CAEF" w14:textId="675A479E" w:rsidR="00EC5E92" w:rsidRDefault="00EC5E92" w:rsidP="00EC5E92">
    <w:pPr>
      <w:pStyle w:val="Header"/>
      <w:jc w:val="center"/>
    </w:pPr>
    <w:r>
      <w:t>F</w:t>
    </w:r>
    <w:r w:rsidR="00591B2F">
      <w:t>E to S</w:t>
    </w:r>
    <w:r>
      <w:t>4211 [1R]</w:t>
    </w:r>
  </w:p>
  <w:p w14:paraId="0E201608" w14:textId="318708B8" w:rsidR="00EC5E92" w:rsidRDefault="00EC5E92" w:rsidP="00EC5E92">
    <w:pPr>
      <w:pStyle w:val="Header"/>
      <w:jc w:val="center"/>
    </w:pPr>
    <w:r>
      <w:fldChar w:fldCharType="begin"/>
    </w:r>
    <w:r>
      <w:instrText xml:space="preserve"> PAGE  \* MERGEFORMAT </w:instrText>
    </w:r>
    <w:r>
      <w:fldChar w:fldCharType="separate"/>
    </w:r>
    <w:r w:rsidR="00444606">
      <w:rPr>
        <w:noProof/>
      </w:rPr>
      <w:t>2</w:t>
    </w:r>
    <w:r>
      <w:fldChar w:fldCharType="end"/>
    </w:r>
  </w:p>
  <w:p w14:paraId="7FF9F743" w14:textId="77777777" w:rsidR="00EC5E92" w:rsidRDefault="00EC5E92" w:rsidP="00EC5E92">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5E92"/>
    <w:rsid w:val="00005EFF"/>
    <w:rsid w:val="00011EDD"/>
    <w:rsid w:val="000132BF"/>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0BFD"/>
    <w:rsid w:val="001B1D4B"/>
    <w:rsid w:val="001B2BA9"/>
    <w:rsid w:val="001D0C90"/>
    <w:rsid w:val="001D3FD4"/>
    <w:rsid w:val="001D557F"/>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12C2F"/>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26C11"/>
    <w:rsid w:val="00444606"/>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04371"/>
    <w:rsid w:val="00510A23"/>
    <w:rsid w:val="0051514A"/>
    <w:rsid w:val="00515AC5"/>
    <w:rsid w:val="00520DC2"/>
    <w:rsid w:val="00536F40"/>
    <w:rsid w:val="005470F3"/>
    <w:rsid w:val="005553BB"/>
    <w:rsid w:val="00570997"/>
    <w:rsid w:val="00577AA8"/>
    <w:rsid w:val="005850CE"/>
    <w:rsid w:val="00591B2F"/>
    <w:rsid w:val="005A6D23"/>
    <w:rsid w:val="005C1947"/>
    <w:rsid w:val="005C1E9D"/>
    <w:rsid w:val="005E03E7"/>
    <w:rsid w:val="005E75AB"/>
    <w:rsid w:val="00601F73"/>
    <w:rsid w:val="00625D15"/>
    <w:rsid w:val="00651611"/>
    <w:rsid w:val="00653AE2"/>
    <w:rsid w:val="006671C7"/>
    <w:rsid w:val="006917CF"/>
    <w:rsid w:val="00692BD4"/>
    <w:rsid w:val="006B22F3"/>
    <w:rsid w:val="006B2FD5"/>
    <w:rsid w:val="006B5C2D"/>
    <w:rsid w:val="006B6C16"/>
    <w:rsid w:val="006D6F6C"/>
    <w:rsid w:val="006F239A"/>
    <w:rsid w:val="006F505D"/>
    <w:rsid w:val="006F7203"/>
    <w:rsid w:val="00702DE2"/>
    <w:rsid w:val="00722AEF"/>
    <w:rsid w:val="00737A6C"/>
    <w:rsid w:val="00743F01"/>
    <w:rsid w:val="00744AE4"/>
    <w:rsid w:val="00763D60"/>
    <w:rsid w:val="007833B1"/>
    <w:rsid w:val="007920AC"/>
    <w:rsid w:val="007A0F7E"/>
    <w:rsid w:val="007A42C5"/>
    <w:rsid w:val="007A65A1"/>
    <w:rsid w:val="007B1FCF"/>
    <w:rsid w:val="007C4620"/>
    <w:rsid w:val="007E337B"/>
    <w:rsid w:val="007E5EB3"/>
    <w:rsid w:val="007F75B3"/>
    <w:rsid w:val="00804E41"/>
    <w:rsid w:val="00811BC0"/>
    <w:rsid w:val="008231E8"/>
    <w:rsid w:val="008266B7"/>
    <w:rsid w:val="00854B89"/>
    <w:rsid w:val="0085552C"/>
    <w:rsid w:val="00855555"/>
    <w:rsid w:val="00881BED"/>
    <w:rsid w:val="00881EF3"/>
    <w:rsid w:val="00883E7C"/>
    <w:rsid w:val="00886261"/>
    <w:rsid w:val="00894971"/>
    <w:rsid w:val="008B438A"/>
    <w:rsid w:val="008C0341"/>
    <w:rsid w:val="008C4662"/>
    <w:rsid w:val="008D5731"/>
    <w:rsid w:val="008E1349"/>
    <w:rsid w:val="00937A78"/>
    <w:rsid w:val="00947B1E"/>
    <w:rsid w:val="00953C08"/>
    <w:rsid w:val="00973C29"/>
    <w:rsid w:val="00975A9A"/>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466A4"/>
    <w:rsid w:val="00A63176"/>
    <w:rsid w:val="00A70D0C"/>
    <w:rsid w:val="00A71E3F"/>
    <w:rsid w:val="00A9794C"/>
    <w:rsid w:val="00AB0440"/>
    <w:rsid w:val="00AC3FC5"/>
    <w:rsid w:val="00AD340B"/>
    <w:rsid w:val="00AE3966"/>
    <w:rsid w:val="00AF11C6"/>
    <w:rsid w:val="00B002D1"/>
    <w:rsid w:val="00B057F1"/>
    <w:rsid w:val="00B143A9"/>
    <w:rsid w:val="00B36483"/>
    <w:rsid w:val="00B4569E"/>
    <w:rsid w:val="00B45879"/>
    <w:rsid w:val="00B551EB"/>
    <w:rsid w:val="00B55F3D"/>
    <w:rsid w:val="00B84AC8"/>
    <w:rsid w:val="00B90F8C"/>
    <w:rsid w:val="00B91C0B"/>
    <w:rsid w:val="00B97E24"/>
    <w:rsid w:val="00BA0BE6"/>
    <w:rsid w:val="00BA2122"/>
    <w:rsid w:val="00BA2F3A"/>
    <w:rsid w:val="00BF38CA"/>
    <w:rsid w:val="00BF47F9"/>
    <w:rsid w:val="00C07688"/>
    <w:rsid w:val="00C260AB"/>
    <w:rsid w:val="00C32933"/>
    <w:rsid w:val="00C3314D"/>
    <w:rsid w:val="00C677E4"/>
    <w:rsid w:val="00C75246"/>
    <w:rsid w:val="00C80B0B"/>
    <w:rsid w:val="00C91EDF"/>
    <w:rsid w:val="00C97447"/>
    <w:rsid w:val="00CC6622"/>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C5E92"/>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1554"/>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4:docId w14:val="7749ECD8"/>
  <w15:docId w15:val="{2B3E60C6-921E-453B-9BF9-6AEB428323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character" w:styleId="CommentReference">
    <w:name w:val="annotation reference"/>
    <w:basedOn w:val="DefaultParagraphFont"/>
    <w:semiHidden/>
    <w:unhideWhenUsed/>
    <w:rsid w:val="005553BB"/>
    <w:rPr>
      <w:sz w:val="16"/>
      <w:szCs w:val="16"/>
    </w:rPr>
  </w:style>
  <w:style w:type="paragraph" w:styleId="CommentText">
    <w:name w:val="annotation text"/>
    <w:basedOn w:val="Normal"/>
    <w:link w:val="CommentTextChar"/>
    <w:semiHidden/>
    <w:unhideWhenUsed/>
    <w:rsid w:val="005553BB"/>
    <w:pPr>
      <w:spacing w:line="240" w:lineRule="auto"/>
    </w:pPr>
    <w:rPr>
      <w:sz w:val="20"/>
      <w:szCs w:val="20"/>
    </w:rPr>
  </w:style>
  <w:style w:type="character" w:customStyle="1" w:styleId="CommentTextChar">
    <w:name w:val="Comment Text Char"/>
    <w:basedOn w:val="DefaultParagraphFont"/>
    <w:link w:val="CommentText"/>
    <w:semiHidden/>
    <w:rsid w:val="005553BB"/>
  </w:style>
  <w:style w:type="paragraph" w:styleId="CommentSubject">
    <w:name w:val="annotation subject"/>
    <w:basedOn w:val="CommentText"/>
    <w:next w:val="CommentText"/>
    <w:link w:val="CommentSubjectChar"/>
    <w:semiHidden/>
    <w:unhideWhenUsed/>
    <w:rsid w:val="005553BB"/>
    <w:rPr>
      <w:b/>
      <w:bCs/>
    </w:rPr>
  </w:style>
  <w:style w:type="character" w:customStyle="1" w:styleId="CommentSubjectChar">
    <w:name w:val="Comment Subject Char"/>
    <w:basedOn w:val="CommentTextChar"/>
    <w:link w:val="CommentSubject"/>
    <w:semiHidden/>
    <w:rsid w:val="005553BB"/>
    <w:rPr>
      <w:b/>
      <w:bCs/>
    </w:rPr>
  </w:style>
  <w:style w:type="paragraph" w:styleId="BalloonText">
    <w:name w:val="Balloon Text"/>
    <w:basedOn w:val="Normal"/>
    <w:link w:val="BalloonTextChar"/>
    <w:semiHidden/>
    <w:unhideWhenUsed/>
    <w:rsid w:val="005553B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553BB"/>
    <w:rPr>
      <w:rFonts w:ascii="Segoe UI" w:hAnsi="Segoe UI" w:cs="Segoe UI"/>
      <w:sz w:val="18"/>
      <w:szCs w:val="18"/>
    </w:rPr>
  </w:style>
  <w:style w:type="character" w:styleId="Hyperlink">
    <w:name w:val="Hyperlink"/>
    <w:basedOn w:val="DefaultParagraphFont"/>
    <w:unhideWhenUsed/>
    <w:rsid w:val="005553BB"/>
    <w:rPr>
      <w:color w:val="0000FF" w:themeColor="hyperlink"/>
      <w:u w:val="single"/>
    </w:rPr>
  </w:style>
  <w:style w:type="character" w:styleId="FollowedHyperlink">
    <w:name w:val="FollowedHyperlink"/>
    <w:basedOn w:val="DefaultParagraphFont"/>
    <w:semiHidden/>
    <w:unhideWhenUsed/>
    <w:rsid w:val="008C4662"/>
    <w:rPr>
      <w:color w:val="800080" w:themeColor="followedHyperlink"/>
      <w:u w:val="single"/>
    </w:rPr>
  </w:style>
  <w:style w:type="paragraph" w:styleId="ListParagraph">
    <w:name w:val="List Paragraph"/>
    <w:basedOn w:val="Normal"/>
    <w:uiPriority w:val="34"/>
    <w:qFormat/>
    <w:rsid w:val="00591B2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691</Words>
  <Characters>4032</Characters>
  <Application>Microsoft Office Word</Application>
  <DocSecurity>0</DocSecurity>
  <Lines>109</Lines>
  <Paragraphs>51</Paragraphs>
  <ScaleCrop>false</ScaleCrop>
  <HeadingPairs>
    <vt:vector size="2" baseType="variant">
      <vt:variant>
        <vt:lpstr>Title</vt:lpstr>
      </vt:variant>
      <vt:variant>
        <vt:i4>1</vt:i4>
      </vt:variant>
    </vt:vector>
  </HeadingPairs>
  <TitlesOfParts>
    <vt:vector size="1" baseType="lpstr">
      <vt:lpstr>S4211 1R  FISCAL ESTIMATE</vt:lpstr>
    </vt:vector>
  </TitlesOfParts>
  <Manager>Christopher Myles; R224</Manager>
  <Company>Office of Legislative Services</Company>
  <LinksUpToDate>false</LinksUpToDate>
  <CharactersWithSpaces>4698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S4211 1R  FISCAL ESTIMATE</dc:title>
  <dc:creator>Senator SWEENEY, Senator CORRADO </dc:creator>
  <cp:keywords>S4211|2|ER |302|252|227|!||</cp:keywords>
  <dc:description>sponsor 12/17</dc:description>
  <cp:lastModifiedBy>Franks, Denise</cp:lastModifiedBy>
  <cp:revision>2</cp:revision>
  <dcterms:created xsi:type="dcterms:W3CDTF">2021-12-22T17:47:00Z</dcterms:created>
  <dcterms:modified xsi:type="dcterms:W3CDTF">2021-12-22T17:47:00Z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