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930D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930D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930D4">
        <w:rPr>
          <w:caps/>
          <w:szCs w:val="24"/>
        </w:rPr>
        <w:t>DECEMBER 6, 2021</w:t>
      </w:r>
    </w:p>
    <w:p w:rsidR="00655CA3" w:rsidRDefault="00655CA3" w:rsidP="0083060A"/>
    <w:p w:rsidR="001532DC" w:rsidRDefault="001532DC" w:rsidP="0083060A">
      <w:r>
        <w:tab/>
        <w:t>The Senate Commerce Committee reports favorably Senate Bill No. 4213.</w:t>
      </w:r>
    </w:p>
    <w:p w:rsidR="004B2ABF" w:rsidRPr="00B475E7" w:rsidRDefault="00D364E7" w:rsidP="00B475E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364E7">
        <w:rPr>
          <w:spacing w:val="4"/>
          <w:szCs w:val="24"/>
        </w:rPr>
        <w:tab/>
        <w:t>This bill updates current law on credit for reinsurance by providing credit for reinsurance ceded by a domestic insurer to an assuming insurer that has its head office domiciled and licensed in a reciprocal jurisdiction</w:t>
      </w:r>
      <w:r w:rsidRPr="00D364E7">
        <w:rPr>
          <w:bCs/>
          <w:spacing w:val="4"/>
          <w:szCs w:val="24"/>
        </w:rPr>
        <w:t xml:space="preserve">. The bill eliminates reinsurance collateral requirements and local presence requirements for reinsurers in the European Union and United Kingdom that maintain minimum capital and surplus requirements. Under the bill, </w:t>
      </w:r>
      <w:r w:rsidRPr="00D364E7">
        <w:rPr>
          <w:spacing w:val="4"/>
          <w:szCs w:val="24"/>
        </w:rPr>
        <w:t>the supervisory authority of the assuming insurer is to confirm to the commissioner on an annual basis that the assuming insurer complies with certain requirements.</w:t>
      </w:r>
      <w:r w:rsidRPr="00D364E7">
        <w:rPr>
          <w:bCs/>
          <w:spacing w:val="4"/>
          <w:szCs w:val="24"/>
        </w:rPr>
        <w:t xml:space="preserve"> The commissioner may revoke or suspend the eligibility of an assuming insurer if it no longer meets one or more of the requirements.</w:t>
      </w:r>
    </w:p>
    <w:sectPr w:rsidR="004B2ABF" w:rsidRPr="00B475E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0D4" w:rsidRDefault="003930D4">
      <w:r>
        <w:separator/>
      </w:r>
    </w:p>
  </w:endnote>
  <w:endnote w:type="continuationSeparator" w:id="0">
    <w:p w:rsidR="003930D4" w:rsidRDefault="0039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0D4" w:rsidRDefault="003930D4">
      <w:r>
        <w:separator/>
      </w:r>
    </w:p>
  </w:footnote>
  <w:footnote w:type="continuationSeparator" w:id="0">
    <w:p w:rsidR="003930D4" w:rsidRDefault="00393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475E7" w:rsidP="00B475E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475E7" w:rsidRDefault="00B475E7" w:rsidP="00B475E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0D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32DC"/>
    <w:rsid w:val="001561A5"/>
    <w:rsid w:val="00156652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30D4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16B8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0BF4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1AAC"/>
    <w:rsid w:val="00906674"/>
    <w:rsid w:val="00912150"/>
    <w:rsid w:val="00913C8C"/>
    <w:rsid w:val="0091516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1AE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75E7"/>
    <w:rsid w:val="00B50AEA"/>
    <w:rsid w:val="00B51413"/>
    <w:rsid w:val="00B52FED"/>
    <w:rsid w:val="00B54579"/>
    <w:rsid w:val="00B54A1A"/>
    <w:rsid w:val="00B56514"/>
    <w:rsid w:val="00B56A4C"/>
    <w:rsid w:val="00B61E7F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1737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5EFE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01F8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64E7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377C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6098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DD9DA43-E867-4835-A4A9-DE29429F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138</Words>
  <Characters>767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S4213 COMMERCE Statement DECEMBER 6, 2021</vt:lpstr>
    </vt:vector>
  </TitlesOfParts>
  <Manager>R230</Manager>
  <Company>NJ OLS DMU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S4213 SCM Statement 12/6/21</dc:title>
  <dc:subject/>
  <dc:creator>Senate SCM</dc:creator>
  <cp:keywords>S4213|1|CL |307|0|0|!||</cp:keywords>
  <dc:description/>
  <cp:lastModifiedBy>Bektas, Brenda</cp:lastModifiedBy>
  <cp:revision>2</cp:revision>
  <cp:lastPrinted>1999-09-30T17:29:00Z</cp:lastPrinted>
  <dcterms:created xsi:type="dcterms:W3CDTF">2021-12-07T18:10:00Z</dcterms:created>
  <dcterms:modified xsi:type="dcterms:W3CDTF">2021-12-07T18:10:00Z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