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01ABF"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01AB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01ABF">
        <w:rPr>
          <w:caps/>
          <w:szCs w:val="24"/>
        </w:rPr>
        <w:t>DECEMBER 16, 2021</w:t>
      </w:r>
    </w:p>
    <w:p w:rsidR="004144CF" w:rsidRDefault="004144CF" w:rsidP="0083060A"/>
    <w:p w:rsidR="00B867C2" w:rsidRPr="00B867C2" w:rsidRDefault="00B867C2" w:rsidP="00B867C2">
      <w:r w:rsidRPr="00B867C2">
        <w:tab/>
        <w:t>The Senate Budget and Appropriations Committee repor</w:t>
      </w:r>
      <w:r w:rsidR="0048270F">
        <w:t>ts favorably Senate Bill No. 4221</w:t>
      </w:r>
      <w:r w:rsidRPr="00B867C2">
        <w:t>.</w:t>
      </w:r>
    </w:p>
    <w:p w:rsidR="00B867C2" w:rsidRPr="00B867C2" w:rsidRDefault="00B867C2" w:rsidP="00B867C2">
      <w:r w:rsidRPr="00B867C2">
        <w:tab/>
        <w:t>This bill appropriates a total of $37,174,636.71 from the “New Jersey Library Construction Fund.”  Under the bill, $27,544,551 is appropriated to the State Librarian for the purpose of providing large project grants for the construction, reconstruction, development, extension, improvement, and furnishing of New Jersey public libraries, and $9,630,085.71 is appropriated to provide small project grants for barrier-free improvements and repairs of New Jersey public libraries.  In the event that any of the large project grants appropriated under the bill are unable to proceed, resulting in monies being available for other projects, the bill stipulates that those funds are to be appropriated to certain alternative large projects in an order specified in the bill.  The bill also appropriates $375,000 to the New Jersey Educational Facilities Authority for the administration of the “New Jersey Library Construction Bond Act.”</w:t>
      </w:r>
    </w:p>
    <w:p w:rsidR="00B867C2" w:rsidRPr="00B867C2" w:rsidRDefault="00B867C2" w:rsidP="00B867C2"/>
    <w:p w:rsidR="00B867C2" w:rsidRPr="00B867C2" w:rsidRDefault="00B867C2" w:rsidP="00B867C2">
      <w:r w:rsidRPr="00B867C2">
        <w:rPr>
          <w:u w:val="double"/>
        </w:rPr>
        <w:t>FISCAL IMPACT</w:t>
      </w:r>
      <w:r w:rsidRPr="00B867C2">
        <w:t>:</w:t>
      </w:r>
    </w:p>
    <w:p w:rsidR="004B2ABF" w:rsidRDefault="00A462CB" w:rsidP="00B938B8">
      <w:r>
        <w:tab/>
        <w:t>This bill is not certified as requiring a fiscal note.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ABF" w:rsidRDefault="00101ABF">
      <w:r>
        <w:separator/>
      </w:r>
    </w:p>
  </w:endnote>
  <w:endnote w:type="continuationSeparator" w:id="0">
    <w:p w:rsidR="00101ABF" w:rsidRDefault="00101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ABF" w:rsidRDefault="00101ABF">
      <w:r>
        <w:separator/>
      </w:r>
    </w:p>
  </w:footnote>
  <w:footnote w:type="continuationSeparator" w:id="0">
    <w:p w:rsidR="00101ABF" w:rsidRDefault="00101A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38B8" w:rsidP="00B938B8">
    <w:pPr>
      <w:pStyle w:val="HeaderPage2"/>
      <w:jc w:val="center"/>
    </w:pPr>
    <w:r>
      <w:fldChar w:fldCharType="begin"/>
    </w:r>
    <w:r>
      <w:instrText xml:space="preserve"> PAGE  \* MERGEFORMAT </w:instrText>
    </w:r>
    <w:r>
      <w:fldChar w:fldCharType="separate"/>
    </w:r>
    <w:r>
      <w:rPr>
        <w:noProof/>
      </w:rPr>
      <w:t>2</w:t>
    </w:r>
    <w:r>
      <w:fldChar w:fldCharType="end"/>
    </w:r>
  </w:p>
  <w:p w:rsidR="00B938B8" w:rsidRDefault="00B938B8" w:rsidP="00B938B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ABF"/>
    <w:rsid w:val="00002F4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ABF"/>
    <w:rsid w:val="001020AD"/>
    <w:rsid w:val="00104F41"/>
    <w:rsid w:val="00105C93"/>
    <w:rsid w:val="0010728F"/>
    <w:rsid w:val="0011534D"/>
    <w:rsid w:val="00115680"/>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274"/>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270F"/>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53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D54"/>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EC2"/>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62CB"/>
    <w:rsid w:val="00A51994"/>
    <w:rsid w:val="00A53B47"/>
    <w:rsid w:val="00A577F9"/>
    <w:rsid w:val="00A654F0"/>
    <w:rsid w:val="00A65CE7"/>
    <w:rsid w:val="00A76504"/>
    <w:rsid w:val="00A863ED"/>
    <w:rsid w:val="00A92210"/>
    <w:rsid w:val="00A92973"/>
    <w:rsid w:val="00A92EFB"/>
    <w:rsid w:val="00A95D90"/>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867C2"/>
    <w:rsid w:val="00B92547"/>
    <w:rsid w:val="00B938B8"/>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195"/>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755D"/>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A957D07-4CF4-47B6-AA45-12AFA6B38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95D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5D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178</Words>
  <Characters>1025</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S4221 BUDGET AND APPROPRIATIONS Statement DECEMBER 16, 2021</vt:lpstr>
    </vt:vector>
  </TitlesOfParts>
  <Manager>R230</Manager>
  <Company>NJ OLS DMU</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S4221 SBA Statement 12/16/21</dc:title>
  <dc:subject/>
  <dc:creator>Senate SBA</dc:creator>
  <cp:keywords>S4221|1|RF |294|0|0|!||</cp:keywords>
  <dc:description/>
  <cp:lastModifiedBy>Bektas, Brenda</cp:lastModifiedBy>
  <cp:revision>2</cp:revision>
  <cp:lastPrinted>2021-12-16T17:50:00Z</cp:lastPrinted>
  <dcterms:created xsi:type="dcterms:W3CDTF">2021-12-17T17:38:00Z</dcterms:created>
  <dcterms:modified xsi:type="dcterms:W3CDTF">2021-12-17T17:38:00Z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