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703" w:rsidRDefault="007B0703" w:rsidP="007B0703">
      <w:pPr>
        <w:pStyle w:val="bpuBill"/>
      </w:pPr>
      <w:bookmarkStart w:id="0" w:name="bpuFrontPg"/>
      <w:bookmarkStart w:id="1" w:name="_GoBack"/>
      <w:bookmarkEnd w:id="0"/>
      <w:bookmarkEnd w:id="1"/>
      <w:r>
        <w:t xml:space="preserve">SENATE, No. 4222 </w:t>
      </w:r>
    </w:p>
    <w:p w:rsidR="007B0703" w:rsidRPr="009D38FF" w:rsidRDefault="007B0703" w:rsidP="007B07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88125" r:id="rId8"/>
        </w:object>
      </w:r>
    </w:p>
    <w:p w:rsidR="007B0703" w:rsidRDefault="007B0703" w:rsidP="007B0703">
      <w:pPr>
        <w:pStyle w:val="bpuState"/>
      </w:pPr>
      <w:r>
        <w:t>STATE OF NEW JERSEY</w:t>
      </w:r>
    </w:p>
    <w:p w:rsidR="007B0703" w:rsidRDefault="007B0703" w:rsidP="007B0703">
      <w:pPr>
        <w:pStyle w:val="bpuLegislature"/>
      </w:pPr>
      <w:r>
        <w:t>219th LEGISLATURE</w:t>
      </w:r>
    </w:p>
    <w:p w:rsidR="007B0703" w:rsidRDefault="007B0703" w:rsidP="007B0703">
      <w:pPr>
        <w:pStyle w:val="bpuWpGraphic"/>
      </w:pPr>
      <w:r>
        <w:object w:dxaOrig="8985" w:dyaOrig="255">
          <v:shape id="_x0000_i1026" type="#_x0000_t75" style="width:6in;height:11.9pt" o:ole="">
            <v:imagedata r:id="rId7" o:title=""/>
          </v:shape>
          <o:OLEObject Type="Embed" ProgID="WPWin6.1" ShapeID="_x0000_i1026" DrawAspect="Content" ObjectID="_1700988126" r:id="rId9"/>
        </w:object>
      </w:r>
      <w:r>
        <w:t xml:space="preserve">  </w:t>
      </w:r>
    </w:p>
    <w:p w:rsidR="007B0703" w:rsidRDefault="007B0703" w:rsidP="007B0703">
      <w:pPr>
        <w:pStyle w:val="bpuIntro"/>
      </w:pPr>
      <w:r>
        <w:t>INTRODUCED DECEMBER 6, 2021</w:t>
      </w:r>
    </w:p>
    <w:p w:rsidR="007B0703" w:rsidRDefault="007B0703" w:rsidP="007B0703">
      <w:pPr>
        <w:pStyle w:val="bpuIntro"/>
      </w:pPr>
    </w:p>
    <w:p w:rsidR="007B0703" w:rsidRDefault="007B0703" w:rsidP="007B0703">
      <w:pPr>
        <w:pStyle w:val="bpuIntro"/>
        <w:sectPr w:rsidR="007B0703" w:rsidSect="002E6B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B0703" w:rsidRDefault="007B0703" w:rsidP="007B0703">
      <w:pPr>
        <w:pStyle w:val="bpuIntro"/>
      </w:pPr>
    </w:p>
    <w:p w:rsidR="007B0703" w:rsidRDefault="007B0703" w:rsidP="007B0703">
      <w:pPr>
        <w:pStyle w:val="bpuSponsor"/>
      </w:pPr>
      <w:r>
        <w:t>Sponsored by:</w:t>
      </w:r>
    </w:p>
    <w:p w:rsidR="007B0703" w:rsidRDefault="007B0703" w:rsidP="007B0703">
      <w:pPr>
        <w:pStyle w:val="bpuSponsor"/>
      </w:pPr>
      <w:r>
        <w:t>Senator  STEPHEN M. SWEENEY</w:t>
      </w:r>
    </w:p>
    <w:p w:rsidR="007B0703" w:rsidRDefault="007B0703" w:rsidP="007B0703">
      <w:pPr>
        <w:pStyle w:val="bpuSponsor"/>
      </w:pPr>
      <w:r>
        <w:t>District 3 (Cumberland, Gloucester and Salem)</w:t>
      </w:r>
    </w:p>
    <w:p w:rsidR="007B0703" w:rsidRDefault="007B0703" w:rsidP="007B0703">
      <w:pPr>
        <w:pStyle w:val="bpuSponsor"/>
      </w:pPr>
    </w:p>
    <w:p w:rsidR="007B0703" w:rsidRDefault="002E6B88" w:rsidP="002E6B88">
      <w:pPr>
        <w:pStyle w:val="bpuSponsor"/>
      </w:pPr>
      <w:r>
        <w:t>Co-Sponsored by:</w:t>
      </w:r>
    </w:p>
    <w:p w:rsidR="002E6B88" w:rsidRDefault="002E6B88" w:rsidP="002E6B88">
      <w:pPr>
        <w:pStyle w:val="bpuSponsor"/>
      </w:pPr>
      <w:r w:rsidRPr="002E6B88">
        <w:t xml:space="preserve">Senator </w:t>
      </w:r>
      <w:proofErr w:type="spellStart"/>
      <w:r w:rsidRPr="002E6B88">
        <w:t>T.Kean</w:t>
      </w:r>
      <w:proofErr w:type="spellEnd"/>
    </w:p>
    <w:p w:rsidR="002E6B88" w:rsidRDefault="002E6B88" w:rsidP="002E6B88"/>
    <w:p w:rsidR="002E6B88" w:rsidRPr="002E6B88" w:rsidRDefault="002E6B88" w:rsidP="002E6B88"/>
    <w:p w:rsidR="007B0703" w:rsidRDefault="007B0703" w:rsidP="007B0703">
      <w:pPr>
        <w:pStyle w:val="bpuSponsor"/>
      </w:pPr>
    </w:p>
    <w:p w:rsidR="007B0703" w:rsidRDefault="007B0703" w:rsidP="007B0703">
      <w:pPr>
        <w:pStyle w:val="bpuSponsor"/>
      </w:pPr>
    </w:p>
    <w:p w:rsidR="007B0703" w:rsidRDefault="007B0703" w:rsidP="007B0703">
      <w:pPr>
        <w:pStyle w:val="bpuSponsor"/>
      </w:pPr>
      <w:r>
        <w:t>SYNOPSIS</w:t>
      </w:r>
    </w:p>
    <w:p w:rsidR="007B0703" w:rsidRDefault="007B0703" w:rsidP="007B0703">
      <w:pPr>
        <w:pStyle w:val="bpuNormText"/>
      </w:pPr>
      <w:r>
        <w:tab/>
        <w:t xml:space="preserve">Eliminates requirement for DOE to set certain tuition rates for approved private schools for students with disabilities in certain cases. </w:t>
      </w:r>
    </w:p>
    <w:p w:rsidR="007B0703" w:rsidRDefault="007B0703" w:rsidP="007B0703">
      <w:pPr>
        <w:pStyle w:val="bpuNormText"/>
      </w:pPr>
    </w:p>
    <w:p w:rsidR="007B0703" w:rsidRDefault="007B0703" w:rsidP="007B0703">
      <w:pPr>
        <w:pStyle w:val="bpuSponsor"/>
      </w:pPr>
      <w:r>
        <w:t xml:space="preserve">CURRENT VERSION OF TEXT </w:t>
      </w:r>
    </w:p>
    <w:p w:rsidR="007B0703" w:rsidRDefault="007B0703" w:rsidP="007B0703">
      <w:pPr>
        <w:pStyle w:val="bpuNormText"/>
      </w:pPr>
      <w:r>
        <w:tab/>
        <w:t>As introduced.</w:t>
      </w:r>
    </w:p>
    <w:p w:rsidR="007B0703" w:rsidRDefault="007B0703" w:rsidP="007B07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703" w:rsidRDefault="007B0703" w:rsidP="00122025">
      <w:pPr>
        <w:pStyle w:val="FronterPage"/>
        <w:tabs>
          <w:tab w:val="clear" w:pos="1440"/>
          <w:tab w:val="clear" w:pos="2160"/>
          <w:tab w:val="clear" w:pos="2880"/>
          <w:tab w:val="clear" w:pos="3600"/>
          <w:tab w:val="clear" w:pos="4320"/>
          <w:tab w:val="clear" w:pos="5040"/>
        </w:tabs>
        <w:sectPr w:rsidR="007B0703" w:rsidSect="007B0703">
          <w:type w:val="continuous"/>
          <w:pgSz w:w="12240" w:h="20160" w:code="5"/>
          <w:pgMar w:top="1440" w:right="2275" w:bottom="1440" w:left="2275" w:header="72" w:footer="720" w:gutter="0"/>
          <w:pgNumType w:start="1"/>
          <w:cols w:space="720"/>
          <w:docGrid w:linePitch="360"/>
        </w:sectPr>
      </w:pPr>
    </w:p>
    <w:p w:rsidR="00686AEB" w:rsidRPr="00677316" w:rsidRDefault="00214B9A" w:rsidP="003E47BA">
      <w:pPr>
        <w:pStyle w:val="HangingAnAct"/>
        <w:rPr>
          <w:rStyle w:val="HangingAnActChar"/>
        </w:rPr>
      </w:pPr>
      <w:r>
        <w:rPr>
          <w:rStyle w:val="BillHead"/>
        </w:rPr>
        <w:lastRenderedPageBreak/>
        <w:t>An Act</w:t>
      </w:r>
      <w:r w:rsidR="00686AEB" w:rsidRPr="006B7FA7">
        <w:rPr>
          <w:rStyle w:val="HangingAnActChar"/>
        </w:rPr>
        <w:t xml:space="preserve"> </w:t>
      </w:r>
      <w:r w:rsidR="00F814D7" w:rsidRPr="00F814D7">
        <w:rPr>
          <w:rStyle w:val="HangingAnActChar"/>
        </w:rPr>
        <w:t>concerning tuition rates for approved private schools for students with disabilities and amending P.L.2021, c.109.</w:t>
      </w:r>
    </w:p>
    <w:p w:rsidR="000B1054" w:rsidRPr="00D71D68" w:rsidRDefault="000B1054" w:rsidP="000B1054"/>
    <w:p w:rsidR="00686AEB" w:rsidRPr="00AA7880" w:rsidRDefault="00686AEB" w:rsidP="00686AEB">
      <w:r>
        <w:tab/>
      </w:r>
      <w:r w:rsidR="00214B9A">
        <w:rPr>
          <w:rStyle w:val="BillHeading2"/>
        </w:rPr>
        <w:t>Be It Enacted</w:t>
      </w:r>
      <w:r>
        <w:rPr>
          <w:rStyle w:val="BillHeading2"/>
        </w:rPr>
        <w:t xml:space="preserve"> </w:t>
      </w:r>
      <w:r w:rsidR="00214B9A">
        <w:rPr>
          <w:rStyle w:val="BillLanguage"/>
        </w:rPr>
        <w:t>by the Senate and General Assembly of the State of New Jersey:</w:t>
      </w:r>
    </w:p>
    <w:p w:rsidR="00686AEB" w:rsidRDefault="00686AEB" w:rsidP="00686AEB"/>
    <w:p w:rsidR="00F81608" w:rsidRDefault="00FB6042" w:rsidP="00686AEB">
      <w:r>
        <w:tab/>
        <w:t>1.</w:t>
      </w:r>
      <w:r>
        <w:tab/>
      </w:r>
      <w:r w:rsidR="00F81608">
        <w:t>Section 1 of P.L.2021, c.109 is amended to read as follows:</w:t>
      </w:r>
    </w:p>
    <w:p w:rsidR="00F81608" w:rsidRDefault="00364F1C" w:rsidP="00F81608">
      <w:r>
        <w:tab/>
      </w:r>
      <w:r w:rsidR="00FB6042">
        <w:t>1.</w:t>
      </w:r>
      <w:r w:rsidR="00FB6042">
        <w:tab/>
      </w:r>
      <w:r w:rsidR="00F81608">
        <w:t>a. 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and the individualized education program team determine that the student requires additional or compensatory special education and related services, including transition services, during the 2021-2022 school year.  A student receiving special education and related services pursuant to this subsection shall not be eligible to receive such education and services beyond June 30, 2022, unless otherwise provided in a student's individualized education program or as ordered by a hearing officer, complaint investigation, or court of competent jurisdiction.</w:t>
      </w:r>
    </w:p>
    <w:p w:rsidR="00F81608" w:rsidRDefault="00F81608" w:rsidP="00F81608">
      <w:r>
        <w:tab/>
        <w:t>b.</w:t>
      </w:r>
      <w:r>
        <w:tab/>
        <w:t>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and the individualized education program team determine that the student requires additional or compensatory special education and related services, including transition services, during the 2022-2023 school year.  A student receiving special education and related services pursuant to this subsection shall not be eligible to receive such education and services beyond June 30, 2023, unless otherwise provided in a student's individualized education program or as ordered by a hearing officer, complaint investigation, or court of competent jurisdiction.</w:t>
      </w:r>
    </w:p>
    <w:p w:rsidR="00F81608" w:rsidRDefault="00F81608" w:rsidP="00F81608">
      <w:r>
        <w:tab/>
        <w:t>c.</w:t>
      </w:r>
      <w:r>
        <w:tab/>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F81608" w:rsidRDefault="00F81608" w:rsidP="00F81608">
      <w:r>
        <w:tab/>
        <w:t>d.</w:t>
      </w:r>
      <w:r>
        <w:tab/>
        <w:t>A student receiving special education and related services, including transition services,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rsidR="00F81608" w:rsidRDefault="00F81608" w:rsidP="00F81608">
      <w:r>
        <w:tab/>
        <w:t>(1)</w:t>
      </w:r>
      <w:r>
        <w:tab/>
        <w:t>mediation;</w:t>
      </w:r>
    </w:p>
    <w:p w:rsidR="00F81608" w:rsidRDefault="00F81608" w:rsidP="00F81608">
      <w:r>
        <w:tab/>
        <w:t>(2)</w:t>
      </w:r>
      <w:r>
        <w:tab/>
        <w:t>a written request for a complaint investigation submitted to the Director of the Office of Special Education Policy and Dispute Resolution in the Department of Education; or</w:t>
      </w:r>
    </w:p>
    <w:p w:rsidR="00F81608" w:rsidRDefault="00F81608" w:rsidP="00F81608">
      <w:r>
        <w:tab/>
        <w:t>(3)</w:t>
      </w:r>
      <w:r>
        <w:tab/>
        <w:t>a special education due process hearing pursuant to the provisions of the "Individuals with Disabilities Education Act," 20 U.S.C. s.1400 et seq., chapter 46 of Title 18A of the New Jersey Statutes, or regulations promulgated thereto.</w:t>
      </w:r>
    </w:p>
    <w:p w:rsidR="00F81608" w:rsidRDefault="00FB6042" w:rsidP="00F81608">
      <w:r>
        <w:tab/>
        <w:t>e.</w:t>
      </w:r>
      <w:r>
        <w:tab/>
      </w:r>
      <w:r w:rsidR="00F81608">
        <w:t xml:space="preserve">(1) </w:t>
      </w:r>
      <w:r>
        <w:t xml:space="preserve"> </w:t>
      </w:r>
      <w:r w:rsidR="00F81608">
        <w:t>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F81608" w:rsidRDefault="00F81608" w:rsidP="00F81608">
      <w:r>
        <w:tab/>
        <w:t>(2)</w:t>
      </w:r>
      <w: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F81608" w:rsidRDefault="00F81608" w:rsidP="00F81608">
      <w:r>
        <w:tab/>
        <w:t>(3)</w:t>
      </w:r>
      <w: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p>
    <w:p w:rsidR="00F81608" w:rsidRDefault="00F81608" w:rsidP="00F81608">
      <w:r>
        <w:tab/>
        <w:t>f.</w:t>
      </w:r>
      <w:r>
        <w:tab/>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rsidR="00F81608" w:rsidRDefault="00F81608" w:rsidP="00F81608">
      <w:r>
        <w:tab/>
        <w:t>g.</w:t>
      </w:r>
      <w:r>
        <w:tab/>
      </w:r>
      <w:r w:rsidRPr="00F81608">
        <w:rPr>
          <w:rFonts w:ascii="Albertus Extra Bold" w:hAnsi="Albertus Extra Bold"/>
          <w:b/>
        </w:rPr>
        <w:t>[</w:t>
      </w:r>
      <w:r>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r w:rsidRPr="00F81608">
        <w:rPr>
          <w:rFonts w:ascii="Albertus Extra Bold" w:hAnsi="Albertus Extra Bold"/>
          <w:b/>
        </w:rPr>
        <w:t>]</w:t>
      </w:r>
      <w:r>
        <w:t xml:space="preserve"> </w:t>
      </w:r>
      <w:r w:rsidRPr="009919E3">
        <w:rPr>
          <w:u w:val="single"/>
        </w:rPr>
        <w:t>(Deleted by amendment, P.L.    , c.   ) (pending before the Legislature as this bill)</w:t>
      </w:r>
    </w:p>
    <w:p w:rsidR="00F81608" w:rsidRDefault="00F81608" w:rsidP="00F81608">
      <w:r>
        <w:tab/>
        <w:t>h.</w:t>
      </w:r>
      <w:r>
        <w:tab/>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rsidR="00F81608" w:rsidRDefault="00F81608" w:rsidP="00686AEB">
      <w:r>
        <w:t>(</w:t>
      </w:r>
      <w:proofErr w:type="spellStart"/>
      <w:r>
        <w:t>cf</w:t>
      </w:r>
      <w:proofErr w:type="spellEnd"/>
      <w:r>
        <w:t>: P.L.2021, c.109, s.1)</w:t>
      </w:r>
    </w:p>
    <w:p w:rsidR="00F81608" w:rsidRPr="00D71D68" w:rsidRDefault="00F81608" w:rsidP="00686AEB"/>
    <w:p w:rsidR="00FB6042" w:rsidRDefault="00686AEB" w:rsidP="00FB6042">
      <w:r>
        <w:tab/>
      </w:r>
      <w:r w:rsidR="00F81608">
        <w:t>2</w:t>
      </w:r>
      <w:r w:rsidR="00FB6042">
        <w:t>.</w:t>
      </w:r>
      <w:r w:rsidR="00FB6042">
        <w:tab/>
      </w:r>
      <w:r w:rsidR="00214B9A">
        <w:t>This act shall take effect</w:t>
      </w:r>
      <w:r w:rsidR="009919E3">
        <w:t xml:space="preserve"> immediately. </w:t>
      </w:r>
      <w:r w:rsidR="00FB6042">
        <w:br w:type="page"/>
      </w:r>
    </w:p>
    <w:p w:rsidR="00686AEB" w:rsidRPr="00AA7880" w:rsidRDefault="00686AEB" w:rsidP="00686AEB">
      <w:pPr>
        <w:jc w:val="center"/>
      </w:pPr>
      <w:r w:rsidRPr="00D71D68">
        <w:t>STATEMENT</w:t>
      </w:r>
    </w:p>
    <w:p w:rsidR="00686AEB" w:rsidRDefault="00686AEB" w:rsidP="00686AEB"/>
    <w:p w:rsidR="00F81608" w:rsidRDefault="00F81608" w:rsidP="00686AEB">
      <w:r>
        <w:tab/>
        <w:t>This bill deletes a provision of current law unde</w:t>
      </w:r>
      <w:r w:rsidR="009919E3">
        <w:t>r P.L.2021, c.109 which requires</w:t>
      </w:r>
      <w:r>
        <w:t xml:space="preserve"> the Department of Education </w:t>
      </w:r>
      <w:r w:rsidR="00F814D7">
        <w:t xml:space="preserve">(DOE) </w:t>
      </w:r>
      <w:r>
        <w:t>to</w:t>
      </w:r>
      <w:r w:rsidR="00104C3B">
        <w:t>,</w:t>
      </w:r>
      <w:r>
        <w:t xml:space="preserve"> </w:t>
      </w:r>
      <w:r w:rsidR="00104C3B" w:rsidRPr="00104C3B">
        <w:t>for the 2021-2022 school year through the 2025-2026 school year</w:t>
      </w:r>
      <w:r w:rsidR="00104C3B">
        <w:t xml:space="preserve">, </w:t>
      </w:r>
      <w:r>
        <w:t xml:space="preserve">set </w:t>
      </w:r>
      <w:r w:rsidRPr="00F81608">
        <w:t xml:space="preserve">the maximum tentative tuition rate of each approved private school for students with disabilities </w:t>
      </w:r>
      <w:r w:rsidR="00F814D7">
        <w:t xml:space="preserve">(APSSDs) </w:t>
      </w:r>
      <w:r w:rsidRPr="00F81608">
        <w:t>at the maximum tentative tuition rate set for the 2020-2021 school year if, during the 2021-2022 school year through the 2023-2024 school year, the school exceeds the total number of students at the approved facility in the 2020-2021 school year.</w:t>
      </w:r>
      <w:r>
        <w:t xml:space="preserve"> </w:t>
      </w:r>
    </w:p>
    <w:p w:rsidR="00355572" w:rsidRDefault="00F81608" w:rsidP="00686AEB">
      <w:r>
        <w:tab/>
        <w:t xml:space="preserve">P.L.2021, c.109 </w:t>
      </w:r>
      <w:r w:rsidRPr="00F81608">
        <w:t>requires a board of education to temporarily provide special education and related services</w:t>
      </w:r>
      <w:r w:rsidR="00355572">
        <w:t>, including transition services,</w:t>
      </w:r>
      <w:r w:rsidRPr="00F81608">
        <w:t xml:space="preserve"> to certain students who </w:t>
      </w:r>
      <w:r w:rsidR="00355572">
        <w:t>attain the age of 21 during the 2020-2021</w:t>
      </w:r>
      <w:r w:rsidR="000455F8">
        <w:t xml:space="preserve"> school year</w:t>
      </w:r>
      <w:r w:rsidR="00355572">
        <w:t xml:space="preserve">, </w:t>
      </w:r>
      <w:r w:rsidR="000455F8">
        <w:t xml:space="preserve">the </w:t>
      </w:r>
      <w:r w:rsidR="00355572">
        <w:t>2021-2022</w:t>
      </w:r>
      <w:r w:rsidR="000455F8">
        <w:t xml:space="preserve"> school year</w:t>
      </w:r>
      <w:r w:rsidR="00355572">
        <w:t xml:space="preserve">, and </w:t>
      </w:r>
      <w:r w:rsidR="000455F8">
        <w:t xml:space="preserve">the </w:t>
      </w:r>
      <w:r w:rsidR="00355572">
        <w:t>2022-202</w:t>
      </w:r>
      <w:r w:rsidR="00594592">
        <w:t>3 school year</w:t>
      </w:r>
      <w:r w:rsidR="000455F8">
        <w:t>. The law extends</w:t>
      </w:r>
      <w:r w:rsidR="00355572">
        <w:t xml:space="preserve"> for one year the age of eligibility for special education and related services for these students, provided that the parent of the student and the individualized education program (IEP) team determine that the student requires additional or compensatory special education and related services, including transition services. </w:t>
      </w:r>
    </w:p>
    <w:p w:rsidR="00355572" w:rsidRDefault="00104C3B" w:rsidP="00686AEB">
      <w:r>
        <w:tab/>
        <w:t xml:space="preserve">As part of the law, the DOE is required to </w:t>
      </w:r>
      <w:r w:rsidR="00F814D7">
        <w:t xml:space="preserve">permit APSSDs </w:t>
      </w:r>
      <w:r w:rsidR="00F814D7" w:rsidRPr="00F814D7">
        <w:t xml:space="preserve">to temporarily utilize non-qualifying spaces on school property for instruction and educational purposes in order to serve any additional students receiving special education and related services, including transition services, pursuant to the provisions of </w:t>
      </w:r>
      <w:r w:rsidR="009919E3">
        <w:t>the law. The law also requires</w:t>
      </w:r>
      <w:r w:rsidR="00F814D7">
        <w:t xml:space="preserve"> the DOE to set </w:t>
      </w:r>
      <w:r w:rsidR="00853595" w:rsidRPr="00853595">
        <w:t xml:space="preserve">the maximum tentative tuition rate of each </w:t>
      </w:r>
      <w:r w:rsidR="00853595">
        <w:t>APSSD</w:t>
      </w:r>
      <w:r w:rsidR="00853595" w:rsidRPr="00853595">
        <w:t xml:space="preserve"> at the maximum tentative tuition rate set for the 2020-2021 school year if, during the 2021-2022 school year through the 2023-2024 school year, the school exceeds the total number of students at the approved facility in the 2020-2021 school year.</w:t>
      </w:r>
      <w:r w:rsidR="00225E38">
        <w:t xml:space="preserve"> This bill deletes the provision related to the setting of tuition for APSSDs. </w:t>
      </w:r>
    </w:p>
    <w:sectPr w:rsidR="00355572" w:rsidSect="007B070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F35" w:rsidRDefault="00766F35">
      <w:r>
        <w:separator/>
      </w:r>
    </w:p>
  </w:endnote>
  <w:endnote w:type="continuationSeparator" w:id="0">
    <w:p w:rsidR="00766F35" w:rsidRDefault="0076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B88" w:rsidRDefault="002E6B88" w:rsidP="002E6B88">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B9A" w:rsidRPr="00921C91" w:rsidRDefault="00214B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4B9A" w:rsidRPr="00921C91" w:rsidRDefault="00214B9A">
    <w:pPr>
      <w:pStyle w:val="Footer"/>
      <w:rPr>
        <w:szCs w:val="18"/>
      </w:rPr>
    </w:pPr>
  </w:p>
  <w:p w:rsidR="00214B9A" w:rsidRPr="00921C91" w:rsidRDefault="00214B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4B9A" w:rsidRDefault="00214B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F35" w:rsidRDefault="00766F35">
      <w:r>
        <w:separator/>
      </w:r>
    </w:p>
  </w:footnote>
  <w:footnote w:type="continuationSeparator" w:id="0">
    <w:p w:rsidR="00766F35" w:rsidRDefault="00766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3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703" w:rsidRDefault="007B0703" w:rsidP="007B0703">
    <w:pPr>
      <w:pStyle w:val="bpuHeadSpon"/>
    </w:pPr>
    <w:r w:rsidRPr="007B0703">
      <w:rPr>
        <w:rStyle w:val="bpuHeadSponChar"/>
      </w:rPr>
      <w:t>S4222</w:t>
    </w:r>
    <w:r>
      <w:t xml:space="preserve"> SWEENEY</w:t>
    </w:r>
  </w:p>
  <w:p w:rsidR="007B0703" w:rsidRDefault="007B0703" w:rsidP="007B0703">
    <w:pPr>
      <w:pStyle w:val="bpuHeadSpon"/>
    </w:pPr>
    <w:r>
      <w:fldChar w:fldCharType="begin"/>
    </w:r>
    <w:r>
      <w:instrText xml:space="preserve"> PAGE  \* MERGEFORMAT </w:instrText>
    </w:r>
    <w:r>
      <w:fldChar w:fldCharType="separate"/>
    </w:r>
    <w:r w:rsidR="006C39C9">
      <w:rPr>
        <w:noProof/>
      </w:rPr>
      <w:t>5</w:t>
    </w:r>
    <w:r>
      <w:fldChar w:fldCharType="end"/>
    </w:r>
  </w:p>
  <w:p w:rsidR="007B0703" w:rsidRDefault="007B0703" w:rsidP="007B07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703" w:rsidRDefault="007B0703" w:rsidP="007B0703">
    <w:pPr>
      <w:pStyle w:val="bpuHeadSpon"/>
    </w:pPr>
    <w:r w:rsidRPr="007B0703">
      <w:rPr>
        <w:rStyle w:val="bpuHeadSponChar"/>
      </w:rPr>
      <w:t>S4222</w:t>
    </w:r>
    <w:r>
      <w:t xml:space="preserve"> SWEENEY</w:t>
    </w:r>
  </w:p>
  <w:p w:rsidR="007B0703" w:rsidRDefault="007B0703" w:rsidP="007B0703">
    <w:pPr>
      <w:pStyle w:val="bpuHeadSpon"/>
    </w:pPr>
    <w:r>
      <w:fldChar w:fldCharType="begin"/>
    </w:r>
    <w:r>
      <w:instrText xml:space="preserve"> PAGE  \* MERGEFORMAT </w:instrText>
    </w:r>
    <w:r>
      <w:fldChar w:fldCharType="separate"/>
    </w:r>
    <w:r w:rsidR="006C39C9">
      <w:rPr>
        <w:noProof/>
      </w:rPr>
      <w:t>2</w:t>
    </w:r>
    <w:r>
      <w:fldChar w:fldCharType="end"/>
    </w:r>
  </w:p>
  <w:p w:rsidR="007B0703" w:rsidRDefault="007B0703" w:rsidP="007B07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F35"/>
    <w:rsid w:val="000051BD"/>
    <w:rsid w:val="000160A5"/>
    <w:rsid w:val="00017AC6"/>
    <w:rsid w:val="0002335B"/>
    <w:rsid w:val="0003549A"/>
    <w:rsid w:val="000367AE"/>
    <w:rsid w:val="00043B22"/>
    <w:rsid w:val="000455F8"/>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7CE2"/>
    <w:rsid w:val="000D11AF"/>
    <w:rsid w:val="000D6255"/>
    <w:rsid w:val="000D6262"/>
    <w:rsid w:val="000D7B4A"/>
    <w:rsid w:val="000E4006"/>
    <w:rsid w:val="000F3DA2"/>
    <w:rsid w:val="000F5FDE"/>
    <w:rsid w:val="000F7466"/>
    <w:rsid w:val="00104C3B"/>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A09"/>
    <w:rsid w:val="001F14C7"/>
    <w:rsid w:val="001F7405"/>
    <w:rsid w:val="00205533"/>
    <w:rsid w:val="00212B8D"/>
    <w:rsid w:val="00214B9A"/>
    <w:rsid w:val="002206C8"/>
    <w:rsid w:val="00222983"/>
    <w:rsid w:val="00225E38"/>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E6B8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572"/>
    <w:rsid w:val="0036180C"/>
    <w:rsid w:val="00363CF5"/>
    <w:rsid w:val="00364344"/>
    <w:rsid w:val="00364F1C"/>
    <w:rsid w:val="003702CA"/>
    <w:rsid w:val="00370617"/>
    <w:rsid w:val="0037125B"/>
    <w:rsid w:val="00382F1F"/>
    <w:rsid w:val="00383E56"/>
    <w:rsid w:val="003840E5"/>
    <w:rsid w:val="00391DA4"/>
    <w:rsid w:val="003A1DA7"/>
    <w:rsid w:val="003A3C64"/>
    <w:rsid w:val="003A3F83"/>
    <w:rsid w:val="003B790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30B6"/>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4592"/>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2D90"/>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9C9"/>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6F35"/>
    <w:rsid w:val="00780E07"/>
    <w:rsid w:val="00781B4D"/>
    <w:rsid w:val="007824BF"/>
    <w:rsid w:val="00783B8D"/>
    <w:rsid w:val="00794B94"/>
    <w:rsid w:val="00794BD4"/>
    <w:rsid w:val="007A2F73"/>
    <w:rsid w:val="007A3061"/>
    <w:rsid w:val="007A5A0B"/>
    <w:rsid w:val="007A6F93"/>
    <w:rsid w:val="007B070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595"/>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9E3"/>
    <w:rsid w:val="00997152"/>
    <w:rsid w:val="009972CD"/>
    <w:rsid w:val="009A0E9C"/>
    <w:rsid w:val="009A45DA"/>
    <w:rsid w:val="009B06D2"/>
    <w:rsid w:val="009B34EC"/>
    <w:rsid w:val="009B5D67"/>
    <w:rsid w:val="009B6176"/>
    <w:rsid w:val="009C0A4F"/>
    <w:rsid w:val="009C0D22"/>
    <w:rsid w:val="009C2DD9"/>
    <w:rsid w:val="009C3E09"/>
    <w:rsid w:val="009C5630"/>
    <w:rsid w:val="009D0E5D"/>
    <w:rsid w:val="009D0F63"/>
    <w:rsid w:val="009D7934"/>
    <w:rsid w:val="009D7CCF"/>
    <w:rsid w:val="009E3164"/>
    <w:rsid w:val="009E5961"/>
    <w:rsid w:val="009E6A09"/>
    <w:rsid w:val="009E70A8"/>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199"/>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36FA"/>
    <w:rsid w:val="00E05CC9"/>
    <w:rsid w:val="00E15573"/>
    <w:rsid w:val="00E25A5B"/>
    <w:rsid w:val="00E373C7"/>
    <w:rsid w:val="00E4267B"/>
    <w:rsid w:val="00E42F13"/>
    <w:rsid w:val="00E452DF"/>
    <w:rsid w:val="00E543CF"/>
    <w:rsid w:val="00E546FD"/>
    <w:rsid w:val="00E608F1"/>
    <w:rsid w:val="00E611B9"/>
    <w:rsid w:val="00E619E2"/>
    <w:rsid w:val="00E7144F"/>
    <w:rsid w:val="00E73D74"/>
    <w:rsid w:val="00E76A79"/>
    <w:rsid w:val="00E80692"/>
    <w:rsid w:val="00E80C24"/>
    <w:rsid w:val="00E93836"/>
    <w:rsid w:val="00EA5D6E"/>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2AE4"/>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14D7"/>
    <w:rsid w:val="00F81608"/>
    <w:rsid w:val="00FA0AFC"/>
    <w:rsid w:val="00FA1C82"/>
    <w:rsid w:val="00FA2ED1"/>
    <w:rsid w:val="00FA4A52"/>
    <w:rsid w:val="00FA66C9"/>
    <w:rsid w:val="00FB4045"/>
    <w:rsid w:val="00FB4D8E"/>
    <w:rsid w:val="00FB6042"/>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DAC65E"/>
  <w15:docId w15:val="{AF842414-C28D-4E46-ABDA-C6FDB3EF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455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55F8"/>
    <w:rPr>
      <w:rFonts w:ascii="Segoe UI" w:hAnsi="Segoe UI" w:cs="Segoe UI"/>
      <w:spacing w:val="4"/>
      <w:sz w:val="18"/>
      <w:szCs w:val="18"/>
    </w:rPr>
  </w:style>
  <w:style w:type="character" w:styleId="LineNumber">
    <w:name w:val="line number"/>
    <w:basedOn w:val="DefaultParagraphFont"/>
    <w:semiHidden/>
    <w:unhideWhenUsed/>
    <w:rsid w:val="007B0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888F-03C0-4A71-8669-0FADCB82A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1581</Words>
  <Characters>9002</Characters>
  <Application>Microsoft Office Word</Application>
  <DocSecurity>0</DocSecurity>
  <Lines>199</Lines>
  <Paragraphs>35</Paragraphs>
  <ScaleCrop>false</ScaleCrop>
  <HeadingPairs>
    <vt:vector size="2" baseType="variant">
      <vt:variant>
        <vt:lpstr>Title</vt:lpstr>
      </vt:variant>
      <vt:variant>
        <vt:i4>1</vt:i4>
      </vt:variant>
    </vt:vector>
  </HeadingPairs>
  <TitlesOfParts>
    <vt:vector size="1" baseType="lpstr">
      <vt:lpstr>S4222</vt:lpstr>
    </vt:vector>
  </TitlesOfParts>
  <Manager>R224</Manager>
  <Company>NJ Office of Legislative Services</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S4222</dc:title>
  <dc:subject>21-5688</dc:subject>
  <dc:creator>Senator  SWEENEY</dc:creator>
  <cp:keywords>S4222|5|ER |302|315|252|N|0|</cp:keywords>
  <dc:description>INTRODUCED DECEMBER 6, 2021</dc:description>
  <cp:lastModifiedBy>Todaro, Vivian</cp:lastModifiedBy>
  <cp:revision>2</cp:revision>
  <cp:lastPrinted>2021-12-14T16:55:00Z</cp:lastPrinted>
  <dcterms:created xsi:type="dcterms:W3CDTF">2021-12-14T16:55:00Z</dcterms:created>
  <dcterms:modified xsi:type="dcterms:W3CDTF">2021-12-14T16:55:00Z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