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6D2F8E" w14:textId="47AD0F4D" w:rsidR="00F45908" w:rsidRDefault="00F45908" w:rsidP="00F45908">
      <w:pPr>
        <w:pStyle w:val="bpuBill"/>
      </w:pPr>
      <w:bookmarkStart w:id="0" w:name="bpuFrontPg"/>
      <w:bookmarkEnd w:id="0"/>
      <w:r>
        <w:t xml:space="preserve">SENATE, No. 4224 </w:t>
      </w:r>
    </w:p>
    <w:p w14:paraId="5530C859" w14:textId="79DEF149" w:rsidR="00F45908" w:rsidRPr="009D38FF" w:rsidRDefault="00F45908" w:rsidP="00F45908">
      <w:pPr>
        <w:pStyle w:val="bpuWpGraphic"/>
      </w:pPr>
      <w:r>
        <w:object w:dxaOrig="8985" w:dyaOrig="255" w14:anchorId="4B82F4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641697" r:id="rId8"/>
        </w:object>
      </w:r>
    </w:p>
    <w:p w14:paraId="7BFD5866" w14:textId="77777777" w:rsidR="00F45908" w:rsidRDefault="00F45908" w:rsidP="00F45908">
      <w:pPr>
        <w:pStyle w:val="bpuState"/>
      </w:pPr>
      <w:r>
        <w:t>STATE OF NEW JERSEY</w:t>
      </w:r>
    </w:p>
    <w:p w14:paraId="1AD7BF07" w14:textId="77777777" w:rsidR="00F45908" w:rsidRDefault="00F45908" w:rsidP="00F45908">
      <w:pPr>
        <w:pStyle w:val="bpuLegislature"/>
      </w:pPr>
      <w:r>
        <w:t>219th LEGISLATURE</w:t>
      </w:r>
    </w:p>
    <w:p w14:paraId="3856E2EC" w14:textId="57A37517" w:rsidR="00F45908" w:rsidRDefault="00F45908" w:rsidP="00F45908">
      <w:pPr>
        <w:pStyle w:val="bpuWpGraphic"/>
      </w:pPr>
      <w:r>
        <w:object w:dxaOrig="8985" w:dyaOrig="255" w14:anchorId="61C82E42">
          <v:shape id="_x0000_i1026" type="#_x0000_t75" style="width:6in;height:11.9pt" o:ole="">
            <v:imagedata r:id="rId7" o:title=""/>
          </v:shape>
          <o:OLEObject Type="Embed" ProgID="WPWin6.1" ShapeID="_x0000_i1026" DrawAspect="Content" ObjectID="_1700641698" r:id="rId9"/>
        </w:object>
      </w:r>
      <w:r>
        <w:t xml:space="preserve">  </w:t>
      </w:r>
    </w:p>
    <w:p w14:paraId="20941AE8" w14:textId="77777777" w:rsidR="00F45908" w:rsidRDefault="00F45908" w:rsidP="00F45908">
      <w:pPr>
        <w:pStyle w:val="bpuIntro"/>
      </w:pPr>
      <w:r>
        <w:t>INTRODUCED DECEMBER 6, 2021</w:t>
      </w:r>
    </w:p>
    <w:p w14:paraId="58A0A83E" w14:textId="77777777" w:rsidR="00F45908" w:rsidRDefault="00F45908" w:rsidP="00F45908">
      <w:pPr>
        <w:pStyle w:val="bpuIntro"/>
      </w:pPr>
    </w:p>
    <w:p w14:paraId="47086DAE" w14:textId="77777777" w:rsidR="00F45908" w:rsidRDefault="00F45908" w:rsidP="00F45908">
      <w:pPr>
        <w:pStyle w:val="bpuIntro"/>
        <w:sectPr w:rsidR="00F45908" w:rsidSect="006244E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FCAFA28" w14:textId="77777777" w:rsidR="00F45908" w:rsidRDefault="00F45908" w:rsidP="00F45908">
      <w:pPr>
        <w:pStyle w:val="bpuIntro"/>
      </w:pPr>
    </w:p>
    <w:p w14:paraId="4FC2802C" w14:textId="77777777" w:rsidR="00F45908" w:rsidRDefault="00F45908" w:rsidP="00F45908">
      <w:pPr>
        <w:pStyle w:val="bpuSponsor"/>
      </w:pPr>
      <w:r>
        <w:t>Sponsored by:</w:t>
      </w:r>
    </w:p>
    <w:p w14:paraId="4A187473" w14:textId="77777777" w:rsidR="00F45908" w:rsidRDefault="00F45908" w:rsidP="00F45908">
      <w:pPr>
        <w:pStyle w:val="bpuSponsor"/>
      </w:pPr>
      <w:r>
        <w:t>Senator  BOB SMITH</w:t>
      </w:r>
    </w:p>
    <w:p w14:paraId="718518A9" w14:textId="77777777" w:rsidR="00F45908" w:rsidRDefault="00F45908" w:rsidP="00F45908">
      <w:pPr>
        <w:pStyle w:val="bpuSponsor"/>
      </w:pPr>
      <w:r>
        <w:t>District 17 (Middlesex and Somerset)</w:t>
      </w:r>
    </w:p>
    <w:p w14:paraId="7174E28A" w14:textId="20B0FD1C" w:rsidR="00F45908" w:rsidRDefault="006244EC" w:rsidP="006244EC">
      <w:pPr>
        <w:pStyle w:val="bpuSponsor"/>
      </w:pPr>
      <w:r>
        <w:t>Senator  LINDA R. GREENSTEIN</w:t>
      </w:r>
    </w:p>
    <w:p w14:paraId="40EAD4F1" w14:textId="43B61A07" w:rsidR="006244EC" w:rsidRDefault="006244EC" w:rsidP="006244EC">
      <w:pPr>
        <w:pStyle w:val="bpuSponsor"/>
      </w:pPr>
      <w:r>
        <w:t>District 14 (Mercer and Middlesex)</w:t>
      </w:r>
    </w:p>
    <w:p w14:paraId="3C1145E0" w14:textId="77777777" w:rsidR="006244EC" w:rsidRPr="006244EC" w:rsidRDefault="006244EC" w:rsidP="006244EC">
      <w:pPr>
        <w:pStyle w:val="bpuSponsor"/>
      </w:pPr>
    </w:p>
    <w:p w14:paraId="6F76AEDA" w14:textId="77777777" w:rsidR="00F45908" w:rsidRDefault="00F45908" w:rsidP="00F45908">
      <w:pPr>
        <w:pStyle w:val="bpuSponsor"/>
      </w:pPr>
    </w:p>
    <w:p w14:paraId="350D8B26" w14:textId="77777777" w:rsidR="00F45908" w:rsidRDefault="00F45908" w:rsidP="00F45908">
      <w:pPr>
        <w:pStyle w:val="bpuSponsor"/>
      </w:pPr>
    </w:p>
    <w:p w14:paraId="0A13782A" w14:textId="77777777" w:rsidR="00F45908" w:rsidRDefault="00F45908" w:rsidP="00F45908">
      <w:pPr>
        <w:pStyle w:val="bpuSponsor"/>
      </w:pPr>
    </w:p>
    <w:p w14:paraId="74B09A01" w14:textId="77777777" w:rsidR="00F45908" w:rsidRDefault="00F45908" w:rsidP="00F45908">
      <w:pPr>
        <w:pStyle w:val="bpuSponsor"/>
      </w:pPr>
      <w:r>
        <w:t>SYNOPSIS</w:t>
      </w:r>
    </w:p>
    <w:p w14:paraId="31B79C1D" w14:textId="77777777" w:rsidR="00F45908" w:rsidRDefault="00F45908" w:rsidP="00F45908">
      <w:pPr>
        <w:pStyle w:val="bpuNormText"/>
      </w:pPr>
      <w:r>
        <w:tab/>
        <w:t xml:space="preserve">Directs BPU to update interconnection standards for Class I renewable energy sources and develop fixed fee structure for interconnection costs. </w:t>
      </w:r>
    </w:p>
    <w:p w14:paraId="753F0708" w14:textId="77777777" w:rsidR="00F45908" w:rsidRDefault="00F45908" w:rsidP="00F45908">
      <w:pPr>
        <w:pStyle w:val="bpuNormText"/>
      </w:pPr>
    </w:p>
    <w:p w14:paraId="7A9CC7C9" w14:textId="77777777" w:rsidR="00F45908" w:rsidRDefault="00F45908" w:rsidP="00F45908">
      <w:pPr>
        <w:pStyle w:val="bpuSponsor"/>
      </w:pPr>
      <w:r>
        <w:t xml:space="preserve">CURRENT VERSION OF TEXT </w:t>
      </w:r>
    </w:p>
    <w:p w14:paraId="175DEADD" w14:textId="77777777" w:rsidR="00F45908" w:rsidRDefault="00F45908" w:rsidP="00F45908">
      <w:pPr>
        <w:pStyle w:val="bpuNormText"/>
      </w:pPr>
      <w:r>
        <w:tab/>
        <w:t>As introduced.</w:t>
      </w:r>
    </w:p>
    <w:p w14:paraId="165F005F" w14:textId="0907E154" w:rsidR="00F45908" w:rsidRDefault="00F45908" w:rsidP="00F45908">
      <w:pPr>
        <w:pStyle w:val="bpuNormText"/>
      </w:pPr>
      <w:r>
        <w:rPr>
          <w:noProof/>
        </w:rPr>
        <w:drawing>
          <wp:anchor distT="0" distB="0" distL="114300" distR="114300" simplePos="0" relativeHeight="251659264" behindDoc="1" locked="0" layoutInCell="1" allowOverlap="1" wp14:anchorId="0E5BFA1B" wp14:editId="23726B1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247D11D" w14:textId="77777777" w:rsidR="00F45908" w:rsidRDefault="00F45908" w:rsidP="00122025">
      <w:pPr>
        <w:pStyle w:val="FronterPage"/>
        <w:tabs>
          <w:tab w:val="clear" w:pos="1440"/>
          <w:tab w:val="clear" w:pos="2160"/>
          <w:tab w:val="clear" w:pos="2880"/>
          <w:tab w:val="clear" w:pos="3600"/>
          <w:tab w:val="clear" w:pos="4320"/>
          <w:tab w:val="clear" w:pos="5040"/>
        </w:tabs>
        <w:sectPr w:rsidR="00F45908" w:rsidSect="00F45908">
          <w:type w:val="continuous"/>
          <w:pgSz w:w="12240" w:h="20160" w:code="5"/>
          <w:pgMar w:top="1440" w:right="2275" w:bottom="1440" w:left="2275" w:header="72" w:footer="720" w:gutter="0"/>
          <w:pgNumType w:start="1"/>
          <w:cols w:space="720"/>
          <w:docGrid w:linePitch="360"/>
        </w:sectPr>
      </w:pPr>
    </w:p>
    <w:p w14:paraId="7EB98A9B" w14:textId="77777777" w:rsidR="00686AEB" w:rsidRPr="00677316" w:rsidRDefault="00531EF8" w:rsidP="003E47BA">
      <w:pPr>
        <w:pStyle w:val="HangingAnAct"/>
        <w:rPr>
          <w:rStyle w:val="HangingAnActChar"/>
        </w:rPr>
      </w:pPr>
      <w:r>
        <w:rPr>
          <w:rStyle w:val="BillHead"/>
        </w:rPr>
        <w:lastRenderedPageBreak/>
        <w:t>An Act</w:t>
      </w:r>
      <w:r w:rsidR="00686AEB" w:rsidRPr="006B7FA7">
        <w:rPr>
          <w:rStyle w:val="HangingAnActChar"/>
        </w:rPr>
        <w:t xml:space="preserve"> </w:t>
      </w:r>
      <w:r w:rsidR="00662806">
        <w:t>concerning Class I renewable energy and supplementing Title 48 of the Revised Statutes.</w:t>
      </w:r>
    </w:p>
    <w:p w14:paraId="2F076547" w14:textId="77777777" w:rsidR="000B1054" w:rsidRPr="00D71D68" w:rsidRDefault="000B1054" w:rsidP="000B1054"/>
    <w:p w14:paraId="49C53021" w14:textId="77777777" w:rsidR="00686AEB" w:rsidRPr="00AA7880" w:rsidRDefault="00686AEB" w:rsidP="00686AEB">
      <w:r>
        <w:tab/>
      </w:r>
      <w:r w:rsidR="00531EF8">
        <w:rPr>
          <w:rStyle w:val="BillHeading2"/>
        </w:rPr>
        <w:t>Be It Enacted</w:t>
      </w:r>
      <w:r>
        <w:rPr>
          <w:rStyle w:val="BillHeading2"/>
        </w:rPr>
        <w:t xml:space="preserve"> </w:t>
      </w:r>
      <w:r w:rsidR="00531EF8">
        <w:rPr>
          <w:rStyle w:val="BillLanguage"/>
        </w:rPr>
        <w:t>by the Senate and General Assembly of the State of New Jersey:</w:t>
      </w:r>
    </w:p>
    <w:p w14:paraId="2CD44BF0" w14:textId="77777777" w:rsidR="00686AEB" w:rsidRPr="00D71D68" w:rsidRDefault="00686AEB" w:rsidP="00686AEB"/>
    <w:p w14:paraId="677209E1" w14:textId="793295F2" w:rsidR="000E4097" w:rsidRDefault="00686AEB" w:rsidP="00686AEB">
      <w:r>
        <w:tab/>
      </w:r>
      <w:r w:rsidR="00332EFA">
        <w:t>1.</w:t>
      </w:r>
      <w:r w:rsidR="00332EFA">
        <w:tab/>
      </w:r>
      <w:r w:rsidR="00D00BE9">
        <w:t xml:space="preserve">a.  No later than </w:t>
      </w:r>
      <w:r w:rsidR="00534620">
        <w:t>18</w:t>
      </w:r>
      <w:r w:rsidR="00D00BE9">
        <w:t xml:space="preserve"> months after the effective date of this act, the </w:t>
      </w:r>
      <w:r w:rsidR="00534620">
        <w:t>Board of Public Utilities</w:t>
      </w:r>
      <w:r w:rsidR="00D00BE9">
        <w:t xml:space="preserve"> shall adopt, pursuant to the </w:t>
      </w:r>
      <w:r w:rsidR="00D00BE9" w:rsidRPr="00A67C97">
        <w:t>"Administrative Procedure Act," P.L.1968, c.410 (C.52:14B-1</w:t>
      </w:r>
      <w:r w:rsidR="00F841E7">
        <w:t> </w:t>
      </w:r>
      <w:r w:rsidR="00D00BE9" w:rsidRPr="00A67C97">
        <w:t>et</w:t>
      </w:r>
      <w:r w:rsidR="00F841E7">
        <w:t> </w:t>
      </w:r>
      <w:r w:rsidR="00D00BE9" w:rsidRPr="00A67C97">
        <w:t>seq.)</w:t>
      </w:r>
      <w:r w:rsidR="00D00BE9">
        <w:t>,</w:t>
      </w:r>
      <w:r w:rsidR="00F841E7">
        <w:t> </w:t>
      </w:r>
      <w:r w:rsidR="00D00BE9">
        <w:t xml:space="preserve">rules and regulations that establish </w:t>
      </w:r>
      <w:r w:rsidR="00D00BE9" w:rsidRPr="00D00BE9">
        <w:t>safety and power quality interconnection standards for Class I renewable energy source systems</w:t>
      </w:r>
      <w:r w:rsidR="00D00BE9">
        <w:t xml:space="preserve"> in the State.  The interconnection standards shall conform to the model standards promulgated by the </w:t>
      </w:r>
      <w:r w:rsidR="00D00BE9" w:rsidRPr="00D00BE9">
        <w:t>Interstate Renewable Energy Council</w:t>
      </w:r>
      <w:r w:rsidR="00D00BE9">
        <w:t xml:space="preserve"> in its "</w:t>
      </w:r>
      <w:r w:rsidR="00D00BE9" w:rsidRPr="00D00BE9">
        <w:t>Model Interconnection Procedures (2019)</w:t>
      </w:r>
      <w:r w:rsidR="00D00BE9">
        <w:t xml:space="preserve">," </w:t>
      </w:r>
      <w:r w:rsidR="000B129C">
        <w:t xml:space="preserve">including the pre-application process described in the model standards, </w:t>
      </w:r>
      <w:r w:rsidR="00D00BE9">
        <w:t xml:space="preserve">unless the </w:t>
      </w:r>
      <w:r w:rsidR="00534620">
        <w:t>b</w:t>
      </w:r>
      <w:r w:rsidR="00BC26CC">
        <w:t xml:space="preserve">oard </w:t>
      </w:r>
      <w:r w:rsidR="00D00BE9">
        <w:t>determines that there</w:t>
      </w:r>
      <w:r w:rsidR="00A64DDD">
        <w:t xml:space="preserve"> are compelling reasons that a </w:t>
      </w:r>
      <w:r w:rsidR="001F561C">
        <w:t xml:space="preserve">provision in the model standards </w:t>
      </w:r>
      <w:r w:rsidR="00A64DDD">
        <w:t>would be impractica</w:t>
      </w:r>
      <w:r w:rsidR="000E4097">
        <w:t>ble</w:t>
      </w:r>
      <w:r w:rsidR="00A64DDD">
        <w:t xml:space="preserve"> in New Jersey, in which case th</w:t>
      </w:r>
      <w:r w:rsidR="001F561C">
        <w:t>at provision</w:t>
      </w:r>
      <w:r w:rsidR="00A64DDD">
        <w:t xml:space="preserve"> may be modified to the extent deemed necessary by the </w:t>
      </w:r>
      <w:r w:rsidR="00534620">
        <w:t>b</w:t>
      </w:r>
      <w:r w:rsidR="00BC26CC">
        <w:t>oard</w:t>
      </w:r>
      <w:r w:rsidR="00A64DDD">
        <w:t>.</w:t>
      </w:r>
      <w:r w:rsidR="000E4097">
        <w:t xml:space="preserve">  The interconnection standards shall also conform to the provisions of subsections b. through </w:t>
      </w:r>
      <w:r w:rsidR="00BC26CC">
        <w:t>d</w:t>
      </w:r>
      <w:r w:rsidR="000E4097">
        <w:t>. of this section, provided that, if any of th</w:t>
      </w:r>
      <w:r w:rsidR="001F561C">
        <w:t>ose</w:t>
      </w:r>
      <w:r w:rsidR="000E4097">
        <w:t xml:space="preserve"> provisions are inconsistent with the model standards promulgated by the </w:t>
      </w:r>
      <w:r w:rsidR="000E4097" w:rsidRPr="00D00BE9">
        <w:t>Interstate Renewable Energy Council</w:t>
      </w:r>
      <w:r w:rsidR="000E4097">
        <w:t xml:space="preserve">, the board shall adopt standards pursuant to the provisions of subsections b. through </w:t>
      </w:r>
      <w:r w:rsidR="00BC26CC">
        <w:t>d</w:t>
      </w:r>
      <w:r w:rsidR="000E4097">
        <w:t>. of this section.</w:t>
      </w:r>
    </w:p>
    <w:p w14:paraId="1CF1F8D2" w14:textId="6B7E2E3D" w:rsidR="001F561C" w:rsidRDefault="000E4097" w:rsidP="00686AEB">
      <w:r>
        <w:tab/>
        <w:t xml:space="preserve">b.  </w:t>
      </w:r>
      <w:r w:rsidR="001F561C">
        <w:t xml:space="preserve">(1) </w:t>
      </w:r>
      <w:r w:rsidR="00F841E7">
        <w:t xml:space="preserve"> </w:t>
      </w:r>
      <w:r>
        <w:t xml:space="preserve">The </w:t>
      </w:r>
      <w:r w:rsidR="004376B7">
        <w:t>board</w:t>
      </w:r>
      <w:r>
        <w:t xml:space="preserve"> shall establish a set </w:t>
      </w:r>
      <w:r w:rsidR="007C0DF3">
        <w:t xml:space="preserve">of </w:t>
      </w:r>
      <w:r w:rsidR="00F4063F">
        <w:t>fixed</w:t>
      </w:r>
      <w:r w:rsidR="0078103B">
        <w:t>, one-time</w:t>
      </w:r>
      <w:r w:rsidR="007C0DF3">
        <w:t xml:space="preserve"> interconnection fees, to be known as "</w:t>
      </w:r>
      <w:r w:rsidR="007E4BBA">
        <w:t>grid modernization fees</w:t>
      </w:r>
      <w:r w:rsidR="001F561C">
        <w:t>,</w:t>
      </w:r>
      <w:r w:rsidR="007C0DF3">
        <w:t xml:space="preserve">" </w:t>
      </w:r>
      <w:r w:rsidR="001F561C">
        <w:t>that shall</w:t>
      </w:r>
      <w:r w:rsidR="007C0DF3">
        <w:t xml:space="preserve"> be paid by the owner of a Class I renewable energy project to an electric public utility to </w:t>
      </w:r>
      <w:r w:rsidR="00F4063F">
        <w:t xml:space="preserve">defray </w:t>
      </w:r>
      <w:r w:rsidR="007C0DF3">
        <w:t xml:space="preserve">the costs of the project's interconnection to the grid, including, but not limited to, </w:t>
      </w:r>
      <w:r w:rsidR="001F561C">
        <w:t xml:space="preserve">costs related to </w:t>
      </w:r>
      <w:r w:rsidR="007C0DF3">
        <w:t>administrative tasks, studi</w:t>
      </w:r>
      <w:r w:rsidR="004376B7">
        <w:t>es,</w:t>
      </w:r>
      <w:r w:rsidR="007C0DF3">
        <w:t xml:space="preserve"> infrastructure upgrades</w:t>
      </w:r>
      <w:r w:rsidR="004376B7">
        <w:t>, and grid upgrades</w:t>
      </w:r>
      <w:r w:rsidR="001F561C">
        <w:t xml:space="preserve"> carried out by the </w:t>
      </w:r>
      <w:r w:rsidR="00534620">
        <w:t xml:space="preserve">electric public </w:t>
      </w:r>
      <w:r w:rsidR="001F561C">
        <w:t>utility</w:t>
      </w:r>
      <w:r w:rsidR="00C5648B">
        <w:t xml:space="preserve">.  The </w:t>
      </w:r>
      <w:r w:rsidR="007E4BBA">
        <w:t>grid modernization fees</w:t>
      </w:r>
      <w:r w:rsidR="00C5648B">
        <w:t xml:space="preserve"> shall be assessed per kilowatt of energy to be produced by the</w:t>
      </w:r>
      <w:r w:rsidR="00C5648B" w:rsidRPr="00C5648B">
        <w:t xml:space="preserve"> </w:t>
      </w:r>
      <w:r w:rsidR="00C5648B">
        <w:t xml:space="preserve">Class I renewable energy source and </w:t>
      </w:r>
      <w:r w:rsidR="00D86173">
        <w:t>may</w:t>
      </w:r>
      <w:r w:rsidR="00C5648B">
        <w:t xml:space="preserve"> be divided into </w:t>
      </w:r>
      <w:r w:rsidR="00DB7806">
        <w:t>tiers</w:t>
      </w:r>
      <w:r w:rsidR="00C5648B">
        <w:t xml:space="preserve"> based on the </w:t>
      </w:r>
      <w:r w:rsidR="004376B7">
        <w:t>total amount of energy to be produced by the energy source</w:t>
      </w:r>
      <w:r w:rsidR="00D86173">
        <w:t>, the type of energy source</w:t>
      </w:r>
      <w:r w:rsidR="001F561C">
        <w:t xml:space="preserve">, or any other category deemed </w:t>
      </w:r>
      <w:r w:rsidR="003F0A6F">
        <w:t>appropriate</w:t>
      </w:r>
      <w:r w:rsidR="001F561C">
        <w:t xml:space="preserve"> by the board.</w:t>
      </w:r>
    </w:p>
    <w:p w14:paraId="09E36257" w14:textId="02ABC09C" w:rsidR="001F561C" w:rsidRDefault="00F841E7" w:rsidP="00686AEB">
      <w:r>
        <w:tab/>
        <w:t>(2)</w:t>
      </w:r>
      <w:r>
        <w:tab/>
      </w:r>
      <w:r w:rsidR="00534620">
        <w:t xml:space="preserve">For the first </w:t>
      </w:r>
      <w:r w:rsidR="0078103B">
        <w:t xml:space="preserve">three </w:t>
      </w:r>
      <w:r w:rsidR="00534620">
        <w:t>year</w:t>
      </w:r>
      <w:r w:rsidR="0078103B">
        <w:t>s</w:t>
      </w:r>
      <w:r w:rsidR="00534620">
        <w:t xml:space="preserve"> during which the </w:t>
      </w:r>
      <w:r w:rsidR="007E4BBA">
        <w:t>grid modernization fees</w:t>
      </w:r>
      <w:r w:rsidR="00534620">
        <w:t xml:space="preserve"> are in effect, t</w:t>
      </w:r>
      <w:r w:rsidR="00BA1417">
        <w:t xml:space="preserve">he </w:t>
      </w:r>
      <w:r w:rsidR="00534620">
        <w:t>f</w:t>
      </w:r>
      <w:r w:rsidR="00892AFA">
        <w:t>ee for a residential, net-metered Class I renewable energy source less than or equal to 10 kilowatts in size shall be</w:t>
      </w:r>
      <w:r w:rsidR="001F561C">
        <w:t xml:space="preserve"> </w:t>
      </w:r>
      <w:r w:rsidR="0078103B">
        <w:t xml:space="preserve">no more than </w:t>
      </w:r>
      <w:r w:rsidR="001F561C">
        <w:t>$50 per kilowatt.</w:t>
      </w:r>
    </w:p>
    <w:p w14:paraId="7340531B" w14:textId="58E45CED" w:rsidR="004376B7" w:rsidRDefault="00F841E7" w:rsidP="00686AEB">
      <w:r>
        <w:tab/>
        <w:t>(3)</w:t>
      </w:r>
      <w:r>
        <w:tab/>
      </w:r>
      <w:r w:rsidR="004376B7">
        <w:t xml:space="preserve">The board may adjust the fees </w:t>
      </w:r>
      <w:r w:rsidR="0078103B">
        <w:t>every three years</w:t>
      </w:r>
      <w:r w:rsidR="004376B7">
        <w:t xml:space="preserve">, and this </w:t>
      </w:r>
      <w:r w:rsidR="00534620">
        <w:t xml:space="preserve">adjustment </w:t>
      </w:r>
      <w:r w:rsidR="004376B7">
        <w:t xml:space="preserve">process shall be exempt from the requirements of the </w:t>
      </w:r>
      <w:r w:rsidR="004376B7" w:rsidRPr="00A67C97">
        <w:t>"Administrative Procedure Act," P.L.1968, c.410 (C.52:14B-1</w:t>
      </w:r>
      <w:r>
        <w:t> </w:t>
      </w:r>
      <w:r w:rsidR="004376B7" w:rsidRPr="00A67C97">
        <w:t>et</w:t>
      </w:r>
      <w:r>
        <w:t> </w:t>
      </w:r>
      <w:r w:rsidR="004376B7" w:rsidRPr="00A67C97">
        <w:t>seq.)</w:t>
      </w:r>
      <w:r w:rsidR="004376B7">
        <w:t>,</w:t>
      </w:r>
      <w:r>
        <w:t> </w:t>
      </w:r>
      <w:r w:rsidR="004376B7">
        <w:t>provided that each</w:t>
      </w:r>
      <w:r w:rsidR="00892AFA">
        <w:t xml:space="preserve"> </w:t>
      </w:r>
      <w:r w:rsidR="00D86173">
        <w:t>adjusted</w:t>
      </w:r>
      <w:r w:rsidR="004376B7">
        <w:t xml:space="preserve"> set of fees is published in the New Jersey Register</w:t>
      </w:r>
      <w:r w:rsidR="00892AFA">
        <w:t xml:space="preserve"> prior to going into effect</w:t>
      </w:r>
      <w:r w:rsidR="004376B7">
        <w:t>.</w:t>
      </w:r>
    </w:p>
    <w:p w14:paraId="05C13929" w14:textId="678738D8" w:rsidR="004424B5" w:rsidRDefault="004376B7" w:rsidP="00686AEB">
      <w:r>
        <w:tab/>
        <w:t xml:space="preserve">c.  </w:t>
      </w:r>
      <w:r w:rsidR="004424B5">
        <w:t xml:space="preserve">(1) </w:t>
      </w:r>
      <w:r>
        <w:t xml:space="preserve">Any interconnection </w:t>
      </w:r>
      <w:r w:rsidR="00892AFA">
        <w:t xml:space="preserve">costs paid by an electric public utility in excess of the amount recovered through the Grid Modernization Fee </w:t>
      </w:r>
      <w:r w:rsidR="00BA1417">
        <w:t xml:space="preserve">may be recovered by the </w:t>
      </w:r>
      <w:r w:rsidR="00F32794">
        <w:t xml:space="preserve">electric public </w:t>
      </w:r>
      <w:r w:rsidR="00BA1417">
        <w:t xml:space="preserve">utility from its </w:t>
      </w:r>
      <w:r w:rsidR="00BF6184">
        <w:t>ratepayers</w:t>
      </w:r>
      <w:r w:rsidR="00BA1417" w:rsidRPr="00BA1417">
        <w:t xml:space="preserve"> either in base rates or as a current expense recovery through </w:t>
      </w:r>
      <w:r w:rsidR="00BA1417">
        <w:t xml:space="preserve">a customer surcharge or tariff </w:t>
      </w:r>
      <w:r w:rsidR="00BA1417" w:rsidRPr="00BA1417">
        <w:t>rider</w:t>
      </w:r>
      <w:r w:rsidR="00F32794">
        <w:t>, subject to the approval of the board</w:t>
      </w:r>
      <w:r w:rsidR="00BA1417" w:rsidRPr="00BA1417">
        <w:t>.</w:t>
      </w:r>
    </w:p>
    <w:p w14:paraId="60BA813B" w14:textId="41E367B3" w:rsidR="004376B7" w:rsidRDefault="00F841E7" w:rsidP="00686AEB">
      <w:r>
        <w:tab/>
        <w:t>(2)</w:t>
      </w:r>
      <w:r>
        <w:tab/>
      </w:r>
      <w:r w:rsidR="00D86173">
        <w:t xml:space="preserve">The cost of any infrastructure upgrade </w:t>
      </w:r>
      <w:r w:rsidR="004424B5">
        <w:t xml:space="preserve">that </w:t>
      </w:r>
      <w:r w:rsidR="00F32794">
        <w:t>is</w:t>
      </w:r>
      <w:r w:rsidR="004424B5">
        <w:t xml:space="preserve"> necessary to </w:t>
      </w:r>
      <w:bookmarkStart w:id="1" w:name="_GoBack"/>
      <w:bookmarkEnd w:id="1"/>
      <w:r w:rsidR="004424B5">
        <w:t xml:space="preserve">render a segment of the </w:t>
      </w:r>
      <w:r w:rsidR="006E18B8">
        <w:t>electric grid</w:t>
      </w:r>
      <w:r w:rsidR="004424B5">
        <w:t xml:space="preserve"> capable of interconnection </w:t>
      </w:r>
      <w:r w:rsidR="00F32794">
        <w:t>to an</w:t>
      </w:r>
      <w:r w:rsidR="004424B5">
        <w:t xml:space="preserve"> additional distributed Class I renewable energy source shall also b</w:t>
      </w:r>
      <w:r w:rsidR="006E18B8">
        <w:t>e recoverable</w:t>
      </w:r>
      <w:r w:rsidR="00BF6184">
        <w:t xml:space="preserve"> by an electric public utility</w:t>
      </w:r>
      <w:r w:rsidR="006E18B8">
        <w:t xml:space="preserve"> pursuant to this </w:t>
      </w:r>
      <w:r w:rsidR="004424B5">
        <w:t>section</w:t>
      </w:r>
      <w:r w:rsidR="00F4063F">
        <w:t xml:space="preserve">, provided that the utility demonstrates that the upgrade </w:t>
      </w:r>
      <w:r w:rsidR="00994C94">
        <w:t>is</w:t>
      </w:r>
      <w:r w:rsidR="00F4063F">
        <w:t xml:space="preserve"> </w:t>
      </w:r>
      <w:r w:rsidR="00F32794">
        <w:t xml:space="preserve">necessary and </w:t>
      </w:r>
      <w:r w:rsidR="00F4063F">
        <w:t xml:space="preserve">in the public interest </w:t>
      </w:r>
      <w:r w:rsidR="00F32794">
        <w:t>at</w:t>
      </w:r>
      <w:r w:rsidR="00F4063F">
        <w:t xml:space="preserve"> a rate case proceeding</w:t>
      </w:r>
      <w:r w:rsidR="004424B5">
        <w:t>.</w:t>
      </w:r>
    </w:p>
    <w:p w14:paraId="6C3B210F" w14:textId="121FC72D" w:rsidR="00BF6184" w:rsidRDefault="00F841E7" w:rsidP="00686AEB">
      <w:r>
        <w:tab/>
        <w:t>(3)</w:t>
      </w:r>
      <w:r>
        <w:tab/>
      </w:r>
      <w:r w:rsidR="00BF6184">
        <w:t>The board is authorized to approve a rate increase, customer surcharge, or tariff rider for the purposes enumerated in this subsection.</w:t>
      </w:r>
    </w:p>
    <w:p w14:paraId="6DFC9C22" w14:textId="54043FD5" w:rsidR="00BA1417" w:rsidRDefault="00F841E7" w:rsidP="00686AEB">
      <w:r>
        <w:tab/>
        <w:t>d.</w:t>
      </w:r>
      <w:r>
        <w:tab/>
      </w:r>
      <w:r w:rsidR="00E24ABD">
        <w:t>The board shall establish</w:t>
      </w:r>
      <w:r w:rsidR="00BA1417">
        <w:t xml:space="preserve"> </w:t>
      </w:r>
      <w:r w:rsidR="00D86173">
        <w:t>max</w:t>
      </w:r>
      <w:r w:rsidR="003241BA">
        <w:t>imum interconnection cost</w:t>
      </w:r>
      <w:r w:rsidR="00E24ABD">
        <w:t>s</w:t>
      </w:r>
      <w:r w:rsidR="003241BA">
        <w:t xml:space="preserve">, </w:t>
      </w:r>
      <w:r w:rsidR="00E24ABD">
        <w:t xml:space="preserve">for each category of grid modernization fee, </w:t>
      </w:r>
      <w:r w:rsidR="003241BA">
        <w:t xml:space="preserve">in </w:t>
      </w:r>
      <w:r w:rsidR="00E24ABD">
        <w:t>per-kilowatts</w:t>
      </w:r>
      <w:r w:rsidR="00D86173">
        <w:t xml:space="preserve"> amount</w:t>
      </w:r>
      <w:r w:rsidR="00E24ABD">
        <w:t>s</w:t>
      </w:r>
      <w:r w:rsidR="00D86173">
        <w:t xml:space="preserve"> determined to be in the public interest by the board, such that a Class I renewable energy project with estimated interconnection costs in excess of this maximum amount shall be eligible for cost recovery pursuant to subsection c. of this section</w:t>
      </w:r>
      <w:r w:rsidR="00E24ABD">
        <w:t xml:space="preserve"> only up to the applicable maximum interconnection cost</w:t>
      </w:r>
      <w:r w:rsidR="00D86173">
        <w:t xml:space="preserve">.  The board may update or adjust </w:t>
      </w:r>
      <w:r w:rsidR="00731E93">
        <w:t>a</w:t>
      </w:r>
      <w:r w:rsidR="00D86173">
        <w:t xml:space="preserve"> maximum interconnection cost </w:t>
      </w:r>
      <w:r w:rsidR="0068278C">
        <w:t>every three years</w:t>
      </w:r>
      <w:r w:rsidR="00D86173">
        <w:t xml:space="preserve">, and this process shall be exempt from the requirements of the </w:t>
      </w:r>
      <w:r w:rsidR="00D86173" w:rsidRPr="00A67C97">
        <w:t>"Administrative Procedure Act," P.L.1968, c.410 (C.52:14B-1</w:t>
      </w:r>
      <w:r>
        <w:t> </w:t>
      </w:r>
      <w:r w:rsidR="00D86173" w:rsidRPr="00A67C97">
        <w:t>et</w:t>
      </w:r>
      <w:r>
        <w:t> </w:t>
      </w:r>
      <w:r w:rsidR="00D86173" w:rsidRPr="00A67C97">
        <w:t>seq.)</w:t>
      </w:r>
      <w:r w:rsidR="00D86173">
        <w:t>, provided that each updated maximum interconnection cost is published in the New Jersey Register prior to going into effect.</w:t>
      </w:r>
    </w:p>
    <w:p w14:paraId="0EFEAD2E" w14:textId="3ACCB1BB" w:rsidR="004424B5" w:rsidRDefault="00F841E7" w:rsidP="00686AEB">
      <w:r>
        <w:tab/>
        <w:t>e.</w:t>
      </w:r>
      <w:r>
        <w:tab/>
      </w:r>
      <w:r w:rsidR="004424B5">
        <w:t xml:space="preserve">No later than 12 months after the adoption of rules and regulations pursuant to subsection a. of this section, the board shall submit a report to the Governor and, </w:t>
      </w:r>
      <w:r w:rsidR="004424B5" w:rsidRPr="004424B5">
        <w:t>pursuant to section 2 of P.L.1991, c.164 (C.52:14-19.1)</w:t>
      </w:r>
      <w:r w:rsidR="004424B5">
        <w:t xml:space="preserve">, to the Legislature on the implementation of the interconnection standards and </w:t>
      </w:r>
      <w:r w:rsidR="007E4BBA">
        <w:t>grid modernization fees</w:t>
      </w:r>
      <w:r w:rsidR="004424B5">
        <w:t xml:space="preserve"> pursuant to this section.  The report shall </w:t>
      </w:r>
      <w:r w:rsidR="00775788">
        <w:t>include an analysis of</w:t>
      </w:r>
      <w:r w:rsidR="004424B5">
        <w:t xml:space="preserve"> the economic impact of the </w:t>
      </w:r>
      <w:r w:rsidR="00F4063F">
        <w:t>standards and fees, and</w:t>
      </w:r>
      <w:r w:rsidR="004424B5">
        <w:t xml:space="preserve"> their </w:t>
      </w:r>
      <w:r w:rsidR="00BC26CC">
        <w:t>effect on the State's progress towards</w:t>
      </w:r>
      <w:r w:rsidR="00ED42B3">
        <w:t xml:space="preserve"> meeting</w:t>
      </w:r>
      <w:r w:rsidR="00BC26CC">
        <w:t xml:space="preserve"> the goals established by the </w:t>
      </w:r>
      <w:r w:rsidR="00BC26CC" w:rsidRPr="00BC26CC">
        <w:t>“Global Warming Response Act,” P.L.2007, c.112 (C.26:2C-37 et seq.)</w:t>
      </w:r>
      <w:r w:rsidR="00BC26CC">
        <w:t xml:space="preserve">, and </w:t>
      </w:r>
      <w:r w:rsidR="00F4063F">
        <w:t xml:space="preserve">may </w:t>
      </w:r>
      <w:r w:rsidR="00775788">
        <w:t>include</w:t>
      </w:r>
      <w:r w:rsidR="00F4063F">
        <w:t xml:space="preserve"> </w:t>
      </w:r>
      <w:r w:rsidR="00BC26CC">
        <w:t>recommendations for future legislative or regulatory action.</w:t>
      </w:r>
    </w:p>
    <w:p w14:paraId="5B4675AE" w14:textId="171E5B20" w:rsidR="00BC26CC" w:rsidRDefault="00F841E7" w:rsidP="00686AEB">
      <w:r>
        <w:tab/>
        <w:t>f.</w:t>
      </w:r>
      <w:r>
        <w:tab/>
      </w:r>
      <w:r w:rsidR="00BC26CC">
        <w:t>As used in this section:</w:t>
      </w:r>
    </w:p>
    <w:p w14:paraId="391D885A" w14:textId="77777777" w:rsidR="00BC26CC" w:rsidRDefault="00BC26CC" w:rsidP="00BC26CC">
      <w:r>
        <w:tab/>
        <w:t>“Board” means the New Jersey Board of Public Utilities or any successor agency.</w:t>
      </w:r>
    </w:p>
    <w:p w14:paraId="776DBDB3" w14:textId="77777777" w:rsidR="00BC26CC" w:rsidRDefault="00BC26CC" w:rsidP="00BC26CC">
      <w:r>
        <w:tab/>
      </w:r>
      <w:r w:rsidRPr="00BC26CC">
        <w:t>“Class I renewable energy” means the same as that term is defined in section 3 of P.L.1999, c.23 (C.48:3-51).</w:t>
      </w:r>
    </w:p>
    <w:p w14:paraId="48138106" w14:textId="77777777" w:rsidR="00BC26CC" w:rsidRDefault="00BC26CC" w:rsidP="00BC26CC">
      <w:r>
        <w:tab/>
        <w:t>“Electric public utility” shall have the same meaning as provided in section 3 of P.L.1999, c.23 (C.48:3-51).</w:t>
      </w:r>
    </w:p>
    <w:p w14:paraId="4CBF8B95" w14:textId="77777777" w:rsidR="00F841E7" w:rsidRDefault="00F841E7" w:rsidP="00F841E7"/>
    <w:p w14:paraId="244D4DC7" w14:textId="047D27CC" w:rsidR="00F841E7" w:rsidRDefault="00F841E7" w:rsidP="00F841E7">
      <w:r>
        <w:tab/>
      </w:r>
      <w:r w:rsidR="00F4063F">
        <w:t>2</w:t>
      </w:r>
      <w:r w:rsidR="00332EFA">
        <w:t>.</w:t>
      </w:r>
      <w:r w:rsidR="00332EFA">
        <w:tab/>
        <w:t xml:space="preserve">This act shall take effect </w:t>
      </w:r>
      <w:r w:rsidR="00F4063F">
        <w:t>immediately.</w:t>
      </w:r>
      <w:r>
        <w:br w:type="page"/>
      </w:r>
    </w:p>
    <w:p w14:paraId="6198379E" w14:textId="210051C2" w:rsidR="00686AEB" w:rsidRPr="00AA7880" w:rsidRDefault="00686AEB" w:rsidP="00F841E7">
      <w:pPr>
        <w:jc w:val="center"/>
      </w:pPr>
      <w:r w:rsidRPr="00D71D68">
        <w:t>STATEMENT</w:t>
      </w:r>
    </w:p>
    <w:p w14:paraId="279A9FB0" w14:textId="77777777" w:rsidR="00332EFA" w:rsidRDefault="00332EFA" w:rsidP="00686AEB"/>
    <w:p w14:paraId="71ECDD01" w14:textId="50FCDE34" w:rsidR="00332EFA" w:rsidRDefault="00332EFA" w:rsidP="00686AEB">
      <w:r>
        <w:tab/>
        <w:t xml:space="preserve">This bill </w:t>
      </w:r>
      <w:r w:rsidR="001F561C">
        <w:t xml:space="preserve">would direct the Board of Public Utilities (BPU) to update the </w:t>
      </w:r>
      <w:r w:rsidR="001F561C" w:rsidRPr="00D00BE9">
        <w:t xml:space="preserve">safety and power quality interconnection standards for </w:t>
      </w:r>
      <w:r w:rsidR="001D2A02">
        <w:t>certain</w:t>
      </w:r>
      <w:r w:rsidR="001F561C" w:rsidRPr="00D00BE9">
        <w:t xml:space="preserve"> renewable energy systems</w:t>
      </w:r>
      <w:r w:rsidR="001F561C">
        <w:t xml:space="preserve"> in the State, and to establish a fixed fee structure for the costs of interconnection</w:t>
      </w:r>
      <w:r w:rsidR="000B6084">
        <w:t xml:space="preserve"> of those projects to the electric grid</w:t>
      </w:r>
      <w:r w:rsidR="001F561C">
        <w:t>.</w:t>
      </w:r>
    </w:p>
    <w:p w14:paraId="23DD8C69" w14:textId="762619BD" w:rsidR="00496403" w:rsidRDefault="001F561C" w:rsidP="00686AEB">
      <w:r>
        <w:tab/>
        <w:t xml:space="preserve">Specifically, the bill would direct the BPU to adopt rules and regulations, no later than </w:t>
      </w:r>
      <w:r w:rsidR="001D2A02">
        <w:t>18</w:t>
      </w:r>
      <w:r>
        <w:t xml:space="preserve"> months after the bill's enactment, which establish interconnection standards</w:t>
      </w:r>
      <w:r w:rsidR="001D2A02">
        <w:t xml:space="preserve"> f</w:t>
      </w:r>
      <w:r w:rsidR="001D2A02" w:rsidRPr="001D2A02">
        <w:t>or Class I renewable energy source systems</w:t>
      </w:r>
      <w:r>
        <w:t xml:space="preserve">.  </w:t>
      </w:r>
      <w:r w:rsidR="00496403" w:rsidRPr="00496403">
        <w:t xml:space="preserve">"Class I renewable energy" </w:t>
      </w:r>
      <w:r w:rsidR="00496403">
        <w:t>is defined in the law as "</w:t>
      </w:r>
      <w:r w:rsidR="00496403" w:rsidRPr="00496403">
        <w:t>electric energy produced from solar technologies, photovoltaic technologies, wind energy, fuel cells, geothermal technologies, wave or tidal action, small scale hydropower facilities with a capacity of three megawatts or less and put into service after the effective date of P.L.2012, c.24, methane gas from landfills, methane gas from a biomass facility provided that the biomass is cultivated and harvested in a sustainable manner, or methane gas from a composting or anaerobic or aerobic digestion facility that converts food waste or other organic waste to energy.</w:t>
      </w:r>
      <w:r w:rsidR="00496403">
        <w:t>"</w:t>
      </w:r>
    </w:p>
    <w:p w14:paraId="26E766CD" w14:textId="0560688C" w:rsidR="00332EFA" w:rsidRDefault="00496403" w:rsidP="00686AEB">
      <w:r>
        <w:tab/>
      </w:r>
      <w:r w:rsidR="001F561C">
        <w:t xml:space="preserve">The bill would direct the BPU to adopt standards that conform to the model interconnection procedures promulgated by the </w:t>
      </w:r>
      <w:r w:rsidR="00DB7806" w:rsidRPr="00D00BE9">
        <w:t>Interstate Renewable Energy Council</w:t>
      </w:r>
      <w:r w:rsidR="00DB7806">
        <w:t xml:space="preserve"> in its "</w:t>
      </w:r>
      <w:r w:rsidR="00DB7806" w:rsidRPr="00D00BE9">
        <w:t>Model Interconnection Procedures (2019)</w:t>
      </w:r>
      <w:r w:rsidR="00DB7806">
        <w:t>" document, unless there is a compelling reason why a provision in that document is infeasible to adopt in New Jersey.</w:t>
      </w:r>
    </w:p>
    <w:p w14:paraId="165F8EA2" w14:textId="74BF0481" w:rsidR="00DB7806" w:rsidRDefault="00DB7806" w:rsidP="00686AEB">
      <w:r>
        <w:tab/>
        <w:t>The bill would also direct the BPU to establish a fixed fee sc</w:t>
      </w:r>
      <w:r w:rsidR="006E18B8">
        <w:t>hedule for interconnection fees,</w:t>
      </w:r>
      <w:r>
        <w:t xml:space="preserve"> which are paid by the owners or developers of renewable energy systems to electric utilities to defray the costs of interconn</w:t>
      </w:r>
      <w:r w:rsidR="006E18B8">
        <w:t>ection,</w:t>
      </w:r>
      <w:r>
        <w:t xml:space="preserve"> including administrative tasks or studies carried out by the utility, and infrastructure upgrades necessary for the safe operation of the renewable energy system.  The bill would designate these fees as "</w:t>
      </w:r>
      <w:r w:rsidR="007E4BBA">
        <w:t>grid modernization fees</w:t>
      </w:r>
      <w:r>
        <w:t xml:space="preserve">," and would authorize the BPU to develop tiers for the fees, for example based on the size of the system or the source of the energy (e.g. solar or wind).  The bill would authorize the BPU to update the fee structure </w:t>
      </w:r>
      <w:r w:rsidR="00357E59">
        <w:t>every three years</w:t>
      </w:r>
      <w:r>
        <w:t xml:space="preserve">.  The bill would also stipulate that, for the first </w:t>
      </w:r>
      <w:r w:rsidR="00E748C7">
        <w:t xml:space="preserve">three </w:t>
      </w:r>
      <w:r>
        <w:t>year</w:t>
      </w:r>
      <w:r w:rsidR="00E748C7">
        <w:t>s</w:t>
      </w:r>
      <w:r>
        <w:t xml:space="preserve"> the fees go into effect, the fee for a residential, net-metered system of 10 kilowatts or less would be </w:t>
      </w:r>
      <w:r w:rsidR="00357E59">
        <w:t xml:space="preserve">no more than </w:t>
      </w:r>
      <w:r>
        <w:t xml:space="preserve">$50 per kilowatt. </w:t>
      </w:r>
    </w:p>
    <w:p w14:paraId="6AEF8D41" w14:textId="1B9E0DC1" w:rsidR="00DB7806" w:rsidRDefault="00DB7806" w:rsidP="00686AEB">
      <w:r>
        <w:tab/>
        <w:t xml:space="preserve">The bill would authorize electric public utilities to recover interconnection costs in excess of the amount recovered through </w:t>
      </w:r>
      <w:r w:rsidR="007E4BBA">
        <w:t>grid modernization fees</w:t>
      </w:r>
      <w:r>
        <w:t xml:space="preserve"> from the customers of the utility, either through the utility's base rate or through a surcharge.  </w:t>
      </w:r>
      <w:r w:rsidR="006E18B8">
        <w:t>In addition, the bill would authorize electric utilities to recover costs of any infrastructure upgrades that are necessary to render a segment of the electric grid capable of new interconnections by renewable energy systems, provided that the utility demonstrates that the upgrades are</w:t>
      </w:r>
      <w:r w:rsidR="00496403">
        <w:t xml:space="preserve"> necessary and</w:t>
      </w:r>
      <w:r w:rsidR="006E18B8">
        <w:t xml:space="preserve"> in the public interest at a rate case proceeding.</w:t>
      </w:r>
    </w:p>
    <w:p w14:paraId="030ADD7E" w14:textId="28C17C4E" w:rsidR="006E18B8" w:rsidRDefault="006E18B8" w:rsidP="00686AEB">
      <w:r>
        <w:tab/>
        <w:t>The bill would direct the BPU to establish a</w:t>
      </w:r>
      <w:r w:rsidR="00D127EA">
        <w:t xml:space="preserve"> schedule of</w:t>
      </w:r>
      <w:r>
        <w:t xml:space="preserve"> maximum interconnection cost</w:t>
      </w:r>
      <w:r w:rsidR="00D127EA">
        <w:t>s</w:t>
      </w:r>
      <w:r w:rsidR="00B07528">
        <w:t xml:space="preserve">, and authorize the BPU to adjust this </w:t>
      </w:r>
      <w:r w:rsidR="00731E93">
        <w:t>schedule</w:t>
      </w:r>
      <w:r w:rsidR="00B07528">
        <w:t xml:space="preserve"> </w:t>
      </w:r>
      <w:r w:rsidR="009E5F57">
        <w:t>every three years</w:t>
      </w:r>
      <w:r w:rsidR="00B07528">
        <w:t xml:space="preserve">.  </w:t>
      </w:r>
      <w:r w:rsidR="00D127EA">
        <w:t>Utilities that incur</w:t>
      </w:r>
      <w:r w:rsidR="00B07528">
        <w:t xml:space="preserve"> interconnection costs </w:t>
      </w:r>
      <w:r w:rsidR="00A420DA">
        <w:t>for</w:t>
      </w:r>
      <w:r w:rsidR="00D127EA">
        <w:t xml:space="preserve"> a renewable energy project </w:t>
      </w:r>
      <w:r w:rsidR="00B07528">
        <w:t xml:space="preserve">above this </w:t>
      </w:r>
      <w:r w:rsidR="007857E8">
        <w:t>cost threshold</w:t>
      </w:r>
      <w:r w:rsidR="00B07528">
        <w:t xml:space="preserve"> </w:t>
      </w:r>
      <w:r w:rsidR="00D127EA">
        <w:t>would only be authorized by the bill</w:t>
      </w:r>
      <w:r w:rsidR="00B07528">
        <w:t xml:space="preserve"> </w:t>
      </w:r>
      <w:r w:rsidR="00D127EA">
        <w:t xml:space="preserve">to </w:t>
      </w:r>
      <w:r w:rsidR="00B07528">
        <w:t xml:space="preserve">recover </w:t>
      </w:r>
      <w:r w:rsidR="00D127EA">
        <w:t>an amount</w:t>
      </w:r>
      <w:r w:rsidR="005F372A">
        <w:t xml:space="preserve"> </w:t>
      </w:r>
      <w:r w:rsidR="00D127EA">
        <w:t>up to the maximum cost from the</w:t>
      </w:r>
      <w:r w:rsidR="00A002A4">
        <w:t>ir</w:t>
      </w:r>
      <w:r w:rsidR="00D127EA">
        <w:t xml:space="preserve"> customers</w:t>
      </w:r>
      <w:r w:rsidR="00B07528">
        <w:t>.</w:t>
      </w:r>
    </w:p>
    <w:p w14:paraId="52DFED62" w14:textId="39708050" w:rsidR="00B07528" w:rsidRDefault="00B07528" w:rsidP="00686AEB">
      <w:r>
        <w:tab/>
        <w:t xml:space="preserve">Finally, the bill would direct the BPU to submit a report to the Governor and the Legislature on the implementation of the interconnection standards and </w:t>
      </w:r>
      <w:r w:rsidR="007E4BBA">
        <w:t>grid modernization fees</w:t>
      </w:r>
      <w:r>
        <w:t xml:space="preserve"> </w:t>
      </w:r>
      <w:r w:rsidR="000876AE">
        <w:t xml:space="preserve">adopted </w:t>
      </w:r>
      <w:r>
        <w:t xml:space="preserve">pursuant to the bill.  The report would be required to </w:t>
      </w:r>
      <w:r w:rsidR="000876AE">
        <w:t>include an analysis of</w:t>
      </w:r>
      <w:r>
        <w:t xml:space="preserve"> the economic impact of the standards and fees, and their effect on the State's progress towards </w:t>
      </w:r>
      <w:r w:rsidR="000876AE">
        <w:t xml:space="preserve">meeting </w:t>
      </w:r>
      <w:r>
        <w:t xml:space="preserve">the goals established by the </w:t>
      </w:r>
      <w:r w:rsidRPr="00BC26CC">
        <w:t>“Global Warming Response Act,” P.L.2007, c.112 (C.26:2C-37 et seq.)</w:t>
      </w:r>
      <w:r>
        <w:t xml:space="preserve">.  The report </w:t>
      </w:r>
      <w:r w:rsidR="000876AE">
        <w:t>could also include</w:t>
      </w:r>
      <w:r>
        <w:t xml:space="preserve"> recommendations for future legislative or regulatory action.</w:t>
      </w:r>
    </w:p>
    <w:sectPr w:rsidR="00B07528" w:rsidSect="00F4590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B2FBE2" w14:textId="77777777" w:rsidR="0067544D" w:rsidRDefault="0067544D">
      <w:r>
        <w:separator/>
      </w:r>
    </w:p>
  </w:endnote>
  <w:endnote w:type="continuationSeparator" w:id="0">
    <w:p w14:paraId="1F32CAE1" w14:textId="77777777" w:rsidR="0067544D" w:rsidRDefault="00675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0E20F" w14:textId="70CBCA7C" w:rsidR="006244EC" w:rsidRDefault="006244EC" w:rsidP="006244EC">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8024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9D5D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2EE5B" w14:textId="77777777" w:rsidR="0067544D" w:rsidRDefault="0067544D">
      <w:r>
        <w:separator/>
      </w:r>
    </w:p>
  </w:footnote>
  <w:footnote w:type="continuationSeparator" w:id="0">
    <w:p w14:paraId="4CACE67F" w14:textId="77777777" w:rsidR="0067544D" w:rsidRDefault="00675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E5BF7" w14:textId="77777777" w:rsidR="00665CBC" w:rsidRDefault="005C05FA">
    <w:pPr>
      <w:pStyle w:val="Header"/>
    </w:pPr>
    <w:r>
      <w:rPr>
        <w:noProof/>
      </w:rPr>
      <w:pict w14:anchorId="0A43EC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154D9" w14:textId="6390AAB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571E4" w14:textId="1F6A6D88" w:rsidR="00665CBC" w:rsidRDefault="00665CBC" w:rsidP="00686AEB">
    <w:pPr>
      <w:pStyle w:val="Header"/>
      <w:jc w:val="center"/>
      <w:rPr>
        <w:rStyle w:val="PageNumber"/>
      </w:rPr>
    </w:pPr>
  </w:p>
  <w:p w14:paraId="50F8C123" w14:textId="052B54A6" w:rsidR="00F45908" w:rsidRDefault="00F45908" w:rsidP="00F45908">
    <w:pPr>
      <w:pStyle w:val="bpuHeadSpon"/>
    </w:pPr>
    <w:r w:rsidRPr="00F45908">
      <w:rPr>
        <w:rStyle w:val="bpuHeadSponChar"/>
      </w:rPr>
      <w:t>S4224</w:t>
    </w:r>
    <w:r>
      <w:t xml:space="preserve"> B.SMITH</w:t>
    </w:r>
    <w:r w:rsidR="006244EC">
      <w:t xml:space="preserve">, </w:t>
    </w:r>
    <w:r w:rsidR="006244EC">
      <w:t>GREENSTEIN</w:t>
    </w:r>
  </w:p>
  <w:p w14:paraId="4C337219" w14:textId="5BD5ED50" w:rsidR="00F45908" w:rsidRDefault="00F45908" w:rsidP="00F45908">
    <w:pPr>
      <w:pStyle w:val="bpuHeadSpon"/>
    </w:pPr>
    <w:r>
      <w:fldChar w:fldCharType="begin"/>
    </w:r>
    <w:r>
      <w:instrText xml:space="preserve"> PAGE  \* MERGEFORMAT </w:instrText>
    </w:r>
    <w:r>
      <w:fldChar w:fldCharType="separate"/>
    </w:r>
    <w:r w:rsidR="002976BB">
      <w:rPr>
        <w:noProof/>
      </w:rPr>
      <w:t>5</w:t>
    </w:r>
    <w:r>
      <w:fldChar w:fldCharType="end"/>
    </w:r>
  </w:p>
  <w:p w14:paraId="3CCF83B0" w14:textId="77777777" w:rsidR="00F45908" w:rsidRDefault="00F45908" w:rsidP="00F459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AB677" w14:textId="614F1827" w:rsidR="00665CBC" w:rsidRDefault="00665CBC">
    <w:pPr>
      <w:pStyle w:val="Header"/>
    </w:pPr>
  </w:p>
  <w:p w14:paraId="325E68A9" w14:textId="4CF343B4" w:rsidR="00F45908" w:rsidRDefault="00F45908" w:rsidP="00F45908">
    <w:pPr>
      <w:pStyle w:val="bpuHeadSpon"/>
    </w:pPr>
    <w:r w:rsidRPr="00F45908">
      <w:rPr>
        <w:rStyle w:val="bpuHeadSponChar"/>
      </w:rPr>
      <w:t>S4224</w:t>
    </w:r>
    <w:r>
      <w:t xml:space="preserve"> B.SMITH</w:t>
    </w:r>
    <w:r w:rsidR="006244EC">
      <w:t xml:space="preserve">, </w:t>
    </w:r>
    <w:r w:rsidR="006244EC">
      <w:t>GREENSTEIN</w:t>
    </w:r>
  </w:p>
  <w:p w14:paraId="3FA04664" w14:textId="5D55BFB4" w:rsidR="00F45908" w:rsidRDefault="00F45908" w:rsidP="00F45908">
    <w:pPr>
      <w:pStyle w:val="bpuHeadSpon"/>
    </w:pPr>
    <w:r>
      <w:fldChar w:fldCharType="begin"/>
    </w:r>
    <w:r>
      <w:instrText xml:space="preserve"> PAGE  \* MERGEFORMAT </w:instrText>
    </w:r>
    <w:r>
      <w:fldChar w:fldCharType="separate"/>
    </w:r>
    <w:r w:rsidR="002976BB">
      <w:rPr>
        <w:noProof/>
      </w:rPr>
      <w:t>2</w:t>
    </w:r>
    <w:r>
      <w:fldChar w:fldCharType="end"/>
    </w:r>
  </w:p>
  <w:p w14:paraId="332CFD06" w14:textId="77777777" w:rsidR="00F45908" w:rsidRDefault="00F45908" w:rsidP="00F459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61B"/>
    <w:rsid w:val="000051BD"/>
    <w:rsid w:val="000160A5"/>
    <w:rsid w:val="0002335B"/>
    <w:rsid w:val="0003549A"/>
    <w:rsid w:val="000367AE"/>
    <w:rsid w:val="00043B22"/>
    <w:rsid w:val="00054975"/>
    <w:rsid w:val="00057D20"/>
    <w:rsid w:val="0006197C"/>
    <w:rsid w:val="0006281F"/>
    <w:rsid w:val="0008141C"/>
    <w:rsid w:val="000876AE"/>
    <w:rsid w:val="00092F6B"/>
    <w:rsid w:val="00094A55"/>
    <w:rsid w:val="000A44A7"/>
    <w:rsid w:val="000B1054"/>
    <w:rsid w:val="000B129C"/>
    <w:rsid w:val="000B3411"/>
    <w:rsid w:val="000B6084"/>
    <w:rsid w:val="000C054C"/>
    <w:rsid w:val="000C12C2"/>
    <w:rsid w:val="000C49C0"/>
    <w:rsid w:val="000C5038"/>
    <w:rsid w:val="000D11AF"/>
    <w:rsid w:val="000D6255"/>
    <w:rsid w:val="000D6262"/>
    <w:rsid w:val="000D7B4A"/>
    <w:rsid w:val="000E4006"/>
    <w:rsid w:val="000E4097"/>
    <w:rsid w:val="000F3953"/>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3E34"/>
    <w:rsid w:val="0018410E"/>
    <w:rsid w:val="00186347"/>
    <w:rsid w:val="00194E78"/>
    <w:rsid w:val="0019707B"/>
    <w:rsid w:val="001975D1"/>
    <w:rsid w:val="00197E8B"/>
    <w:rsid w:val="00197FA4"/>
    <w:rsid w:val="001A161A"/>
    <w:rsid w:val="001A2B78"/>
    <w:rsid w:val="001A3B79"/>
    <w:rsid w:val="001A66B6"/>
    <w:rsid w:val="001B4716"/>
    <w:rsid w:val="001B4EA4"/>
    <w:rsid w:val="001C320A"/>
    <w:rsid w:val="001C7C52"/>
    <w:rsid w:val="001D25F3"/>
    <w:rsid w:val="001D2A02"/>
    <w:rsid w:val="001E15F1"/>
    <w:rsid w:val="001E16FA"/>
    <w:rsid w:val="001E6213"/>
    <w:rsid w:val="001F14C7"/>
    <w:rsid w:val="001F561C"/>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76BB"/>
    <w:rsid w:val="002A1029"/>
    <w:rsid w:val="002A3A1A"/>
    <w:rsid w:val="002A4692"/>
    <w:rsid w:val="002A51BA"/>
    <w:rsid w:val="002B2E26"/>
    <w:rsid w:val="002B3DF0"/>
    <w:rsid w:val="002B3FE6"/>
    <w:rsid w:val="002C2D81"/>
    <w:rsid w:val="002C461E"/>
    <w:rsid w:val="002C6CEC"/>
    <w:rsid w:val="002E09CE"/>
    <w:rsid w:val="002E5E5C"/>
    <w:rsid w:val="002E5EBB"/>
    <w:rsid w:val="002E69D1"/>
    <w:rsid w:val="002F3BA6"/>
    <w:rsid w:val="00315320"/>
    <w:rsid w:val="003241BA"/>
    <w:rsid w:val="00325776"/>
    <w:rsid w:val="00325E27"/>
    <w:rsid w:val="00330395"/>
    <w:rsid w:val="00332EFA"/>
    <w:rsid w:val="00333704"/>
    <w:rsid w:val="00336624"/>
    <w:rsid w:val="0034025F"/>
    <w:rsid w:val="00340458"/>
    <w:rsid w:val="0034200F"/>
    <w:rsid w:val="003446A0"/>
    <w:rsid w:val="0034481B"/>
    <w:rsid w:val="00346915"/>
    <w:rsid w:val="00350130"/>
    <w:rsid w:val="00354334"/>
    <w:rsid w:val="00357E59"/>
    <w:rsid w:val="0036180C"/>
    <w:rsid w:val="00363CF5"/>
    <w:rsid w:val="00364344"/>
    <w:rsid w:val="003702CA"/>
    <w:rsid w:val="00370617"/>
    <w:rsid w:val="0037125B"/>
    <w:rsid w:val="00382F1F"/>
    <w:rsid w:val="003840E5"/>
    <w:rsid w:val="00391DA4"/>
    <w:rsid w:val="003A1DA7"/>
    <w:rsid w:val="003A3C64"/>
    <w:rsid w:val="003A3F83"/>
    <w:rsid w:val="003B4F32"/>
    <w:rsid w:val="003C43EF"/>
    <w:rsid w:val="003C5927"/>
    <w:rsid w:val="003C5A6B"/>
    <w:rsid w:val="003C7FB2"/>
    <w:rsid w:val="003D24DE"/>
    <w:rsid w:val="003E26D4"/>
    <w:rsid w:val="003E47BA"/>
    <w:rsid w:val="003F0A6F"/>
    <w:rsid w:val="003F3B37"/>
    <w:rsid w:val="0040195A"/>
    <w:rsid w:val="00402DC0"/>
    <w:rsid w:val="004057A2"/>
    <w:rsid w:val="00416C4B"/>
    <w:rsid w:val="0041751E"/>
    <w:rsid w:val="004211E5"/>
    <w:rsid w:val="00422091"/>
    <w:rsid w:val="0043386C"/>
    <w:rsid w:val="00436327"/>
    <w:rsid w:val="00436F2D"/>
    <w:rsid w:val="00436F5D"/>
    <w:rsid w:val="004376B7"/>
    <w:rsid w:val="00441B42"/>
    <w:rsid w:val="004424B5"/>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6403"/>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1EF8"/>
    <w:rsid w:val="00532A32"/>
    <w:rsid w:val="00534620"/>
    <w:rsid w:val="00540B0B"/>
    <w:rsid w:val="0054460F"/>
    <w:rsid w:val="00545B64"/>
    <w:rsid w:val="005536CD"/>
    <w:rsid w:val="00554051"/>
    <w:rsid w:val="00554DCF"/>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52CA"/>
    <w:rsid w:val="005C7F3C"/>
    <w:rsid w:val="005D20FD"/>
    <w:rsid w:val="005E017C"/>
    <w:rsid w:val="005E50C6"/>
    <w:rsid w:val="005F2A97"/>
    <w:rsid w:val="005F372A"/>
    <w:rsid w:val="005F399B"/>
    <w:rsid w:val="006019F8"/>
    <w:rsid w:val="00602754"/>
    <w:rsid w:val="0060372D"/>
    <w:rsid w:val="00605B20"/>
    <w:rsid w:val="0061156F"/>
    <w:rsid w:val="00613FF5"/>
    <w:rsid w:val="006155A8"/>
    <w:rsid w:val="00621076"/>
    <w:rsid w:val="00621B94"/>
    <w:rsid w:val="006244EC"/>
    <w:rsid w:val="00626239"/>
    <w:rsid w:val="00635316"/>
    <w:rsid w:val="00635449"/>
    <w:rsid w:val="006378C5"/>
    <w:rsid w:val="00645E6A"/>
    <w:rsid w:val="00662806"/>
    <w:rsid w:val="00665CBC"/>
    <w:rsid w:val="00667A5C"/>
    <w:rsid w:val="0067544D"/>
    <w:rsid w:val="00677316"/>
    <w:rsid w:val="0068278C"/>
    <w:rsid w:val="00686AEB"/>
    <w:rsid w:val="006B7897"/>
    <w:rsid w:val="006B7FA7"/>
    <w:rsid w:val="006C086A"/>
    <w:rsid w:val="006C21C1"/>
    <w:rsid w:val="006C597F"/>
    <w:rsid w:val="006C7327"/>
    <w:rsid w:val="006D00E5"/>
    <w:rsid w:val="006D791B"/>
    <w:rsid w:val="006E18B8"/>
    <w:rsid w:val="006E2895"/>
    <w:rsid w:val="006F180D"/>
    <w:rsid w:val="006F4334"/>
    <w:rsid w:val="006F47AF"/>
    <w:rsid w:val="006F6B8A"/>
    <w:rsid w:val="00707CD3"/>
    <w:rsid w:val="00711B5D"/>
    <w:rsid w:val="00716BB9"/>
    <w:rsid w:val="007256D1"/>
    <w:rsid w:val="007279FD"/>
    <w:rsid w:val="00731E93"/>
    <w:rsid w:val="007502CB"/>
    <w:rsid w:val="00752518"/>
    <w:rsid w:val="00752D79"/>
    <w:rsid w:val="00752E20"/>
    <w:rsid w:val="00756EDE"/>
    <w:rsid w:val="00760634"/>
    <w:rsid w:val="00764456"/>
    <w:rsid w:val="00775788"/>
    <w:rsid w:val="00780E07"/>
    <w:rsid w:val="0078103B"/>
    <w:rsid w:val="00781B4D"/>
    <w:rsid w:val="007824BF"/>
    <w:rsid w:val="00783B8D"/>
    <w:rsid w:val="007857E8"/>
    <w:rsid w:val="00794B94"/>
    <w:rsid w:val="00794BD4"/>
    <w:rsid w:val="007A2F73"/>
    <w:rsid w:val="007A3061"/>
    <w:rsid w:val="007A5A0B"/>
    <w:rsid w:val="007A6F93"/>
    <w:rsid w:val="007C0DF3"/>
    <w:rsid w:val="007C0E14"/>
    <w:rsid w:val="007C7DE4"/>
    <w:rsid w:val="007D40CB"/>
    <w:rsid w:val="007D5796"/>
    <w:rsid w:val="007D59C0"/>
    <w:rsid w:val="007D7D9C"/>
    <w:rsid w:val="007E4BB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2AFA"/>
    <w:rsid w:val="008A31C5"/>
    <w:rsid w:val="008A4F9A"/>
    <w:rsid w:val="008B2850"/>
    <w:rsid w:val="008C79B3"/>
    <w:rsid w:val="008D77BD"/>
    <w:rsid w:val="008E454C"/>
    <w:rsid w:val="008F1E5A"/>
    <w:rsid w:val="008F7857"/>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C94"/>
    <w:rsid w:val="00997152"/>
    <w:rsid w:val="009972CD"/>
    <w:rsid w:val="009A0E9C"/>
    <w:rsid w:val="009A45DA"/>
    <w:rsid w:val="009A5243"/>
    <w:rsid w:val="009B06D2"/>
    <w:rsid w:val="009B34EC"/>
    <w:rsid w:val="009B5D67"/>
    <w:rsid w:val="009B6176"/>
    <w:rsid w:val="009C0D22"/>
    <w:rsid w:val="009C2DD9"/>
    <w:rsid w:val="009C3E09"/>
    <w:rsid w:val="009C5630"/>
    <w:rsid w:val="009D0E5D"/>
    <w:rsid w:val="009D0F63"/>
    <w:rsid w:val="009D5543"/>
    <w:rsid w:val="009D7934"/>
    <w:rsid w:val="009D7CCF"/>
    <w:rsid w:val="009E3164"/>
    <w:rsid w:val="009E5961"/>
    <w:rsid w:val="009E5F57"/>
    <w:rsid w:val="009E6A09"/>
    <w:rsid w:val="009F4FAC"/>
    <w:rsid w:val="00A002A4"/>
    <w:rsid w:val="00A017C0"/>
    <w:rsid w:val="00A11228"/>
    <w:rsid w:val="00A222C2"/>
    <w:rsid w:val="00A25845"/>
    <w:rsid w:val="00A305D6"/>
    <w:rsid w:val="00A342C4"/>
    <w:rsid w:val="00A420DA"/>
    <w:rsid w:val="00A50F6B"/>
    <w:rsid w:val="00A52237"/>
    <w:rsid w:val="00A551D6"/>
    <w:rsid w:val="00A6251B"/>
    <w:rsid w:val="00A64DDD"/>
    <w:rsid w:val="00A6754E"/>
    <w:rsid w:val="00A70F58"/>
    <w:rsid w:val="00A72987"/>
    <w:rsid w:val="00A7346B"/>
    <w:rsid w:val="00A84C4F"/>
    <w:rsid w:val="00A8775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8BB"/>
    <w:rsid w:val="00B05A3C"/>
    <w:rsid w:val="00B07100"/>
    <w:rsid w:val="00B07528"/>
    <w:rsid w:val="00B1138C"/>
    <w:rsid w:val="00B2574A"/>
    <w:rsid w:val="00B27362"/>
    <w:rsid w:val="00B35D8A"/>
    <w:rsid w:val="00B42580"/>
    <w:rsid w:val="00B45B34"/>
    <w:rsid w:val="00B57047"/>
    <w:rsid w:val="00B61D86"/>
    <w:rsid w:val="00B6342D"/>
    <w:rsid w:val="00B726BD"/>
    <w:rsid w:val="00B732BC"/>
    <w:rsid w:val="00B90E33"/>
    <w:rsid w:val="00B9676B"/>
    <w:rsid w:val="00BA1417"/>
    <w:rsid w:val="00BA2EA5"/>
    <w:rsid w:val="00BA364B"/>
    <w:rsid w:val="00BB1190"/>
    <w:rsid w:val="00BB31D0"/>
    <w:rsid w:val="00BB3A11"/>
    <w:rsid w:val="00BB4DDB"/>
    <w:rsid w:val="00BB5D79"/>
    <w:rsid w:val="00BB5F02"/>
    <w:rsid w:val="00BC26CC"/>
    <w:rsid w:val="00BC7892"/>
    <w:rsid w:val="00BE038D"/>
    <w:rsid w:val="00BE24D6"/>
    <w:rsid w:val="00BE7EFA"/>
    <w:rsid w:val="00BF06AD"/>
    <w:rsid w:val="00BF2C67"/>
    <w:rsid w:val="00BF5C56"/>
    <w:rsid w:val="00BF6184"/>
    <w:rsid w:val="00C04F4D"/>
    <w:rsid w:val="00C12E48"/>
    <w:rsid w:val="00C13D14"/>
    <w:rsid w:val="00C15F53"/>
    <w:rsid w:val="00C23F09"/>
    <w:rsid w:val="00C25356"/>
    <w:rsid w:val="00C25C90"/>
    <w:rsid w:val="00C328D0"/>
    <w:rsid w:val="00C3333D"/>
    <w:rsid w:val="00C46BC1"/>
    <w:rsid w:val="00C5235F"/>
    <w:rsid w:val="00C54CE2"/>
    <w:rsid w:val="00C5648B"/>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BE9"/>
    <w:rsid w:val="00D02441"/>
    <w:rsid w:val="00D039F4"/>
    <w:rsid w:val="00D10496"/>
    <w:rsid w:val="00D11173"/>
    <w:rsid w:val="00D1215F"/>
    <w:rsid w:val="00D127EA"/>
    <w:rsid w:val="00D16561"/>
    <w:rsid w:val="00D17FF8"/>
    <w:rsid w:val="00D268AC"/>
    <w:rsid w:val="00D27FF3"/>
    <w:rsid w:val="00D343D0"/>
    <w:rsid w:val="00D3664D"/>
    <w:rsid w:val="00D500E9"/>
    <w:rsid w:val="00D507BC"/>
    <w:rsid w:val="00D6090A"/>
    <w:rsid w:val="00D62FA3"/>
    <w:rsid w:val="00D63A8C"/>
    <w:rsid w:val="00D63B6F"/>
    <w:rsid w:val="00D64A90"/>
    <w:rsid w:val="00D86173"/>
    <w:rsid w:val="00D9410B"/>
    <w:rsid w:val="00D9695B"/>
    <w:rsid w:val="00DA2417"/>
    <w:rsid w:val="00DA5585"/>
    <w:rsid w:val="00DB02AC"/>
    <w:rsid w:val="00DB2A2A"/>
    <w:rsid w:val="00DB6AA2"/>
    <w:rsid w:val="00DB7806"/>
    <w:rsid w:val="00DC4E8B"/>
    <w:rsid w:val="00DC5BD9"/>
    <w:rsid w:val="00DE10D1"/>
    <w:rsid w:val="00DE2514"/>
    <w:rsid w:val="00DE6851"/>
    <w:rsid w:val="00DF03EE"/>
    <w:rsid w:val="00E01B71"/>
    <w:rsid w:val="00E05CC9"/>
    <w:rsid w:val="00E15573"/>
    <w:rsid w:val="00E24ABD"/>
    <w:rsid w:val="00E25A5B"/>
    <w:rsid w:val="00E373C7"/>
    <w:rsid w:val="00E37B54"/>
    <w:rsid w:val="00E4267B"/>
    <w:rsid w:val="00E42F13"/>
    <w:rsid w:val="00E452DF"/>
    <w:rsid w:val="00E543CF"/>
    <w:rsid w:val="00E546FD"/>
    <w:rsid w:val="00E608F1"/>
    <w:rsid w:val="00E611B9"/>
    <w:rsid w:val="00E7144F"/>
    <w:rsid w:val="00E73D74"/>
    <w:rsid w:val="00E748C7"/>
    <w:rsid w:val="00E76A79"/>
    <w:rsid w:val="00E80692"/>
    <w:rsid w:val="00E80C24"/>
    <w:rsid w:val="00E93836"/>
    <w:rsid w:val="00EA7C16"/>
    <w:rsid w:val="00EC5281"/>
    <w:rsid w:val="00EC791D"/>
    <w:rsid w:val="00EC7CA6"/>
    <w:rsid w:val="00ED3C5D"/>
    <w:rsid w:val="00ED42B3"/>
    <w:rsid w:val="00ED4553"/>
    <w:rsid w:val="00EE66E2"/>
    <w:rsid w:val="00F00D08"/>
    <w:rsid w:val="00F02BF9"/>
    <w:rsid w:val="00F1124E"/>
    <w:rsid w:val="00F1350D"/>
    <w:rsid w:val="00F15583"/>
    <w:rsid w:val="00F17C18"/>
    <w:rsid w:val="00F200EE"/>
    <w:rsid w:val="00F22481"/>
    <w:rsid w:val="00F2542E"/>
    <w:rsid w:val="00F27278"/>
    <w:rsid w:val="00F32794"/>
    <w:rsid w:val="00F344E3"/>
    <w:rsid w:val="00F34D58"/>
    <w:rsid w:val="00F4063F"/>
    <w:rsid w:val="00F40FC9"/>
    <w:rsid w:val="00F4161B"/>
    <w:rsid w:val="00F41A9D"/>
    <w:rsid w:val="00F44314"/>
    <w:rsid w:val="00F45908"/>
    <w:rsid w:val="00F46EBE"/>
    <w:rsid w:val="00F54B9C"/>
    <w:rsid w:val="00F56E96"/>
    <w:rsid w:val="00F573DD"/>
    <w:rsid w:val="00F61E59"/>
    <w:rsid w:val="00F63D99"/>
    <w:rsid w:val="00F6426B"/>
    <w:rsid w:val="00F709B3"/>
    <w:rsid w:val="00F71A5E"/>
    <w:rsid w:val="00F80AAC"/>
    <w:rsid w:val="00F841E7"/>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258AE7C"/>
  <w15:docId w15:val="{9FF0C0AD-8D02-4834-B006-F46D65612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F45908"/>
  </w:style>
  <w:style w:type="paragraph" w:styleId="BalloonText">
    <w:name w:val="Balloon Text"/>
    <w:basedOn w:val="Normal"/>
    <w:link w:val="BalloonTextChar"/>
    <w:semiHidden/>
    <w:unhideWhenUsed/>
    <w:rsid w:val="002976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76B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93398-5159-4C87-9E08-FBD463976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1519</Words>
  <Characters>8086</Characters>
  <Application>Microsoft Office Word</Application>
  <DocSecurity>0</DocSecurity>
  <Lines>184</Lines>
  <Paragraphs>37</Paragraphs>
  <ScaleCrop>false</ScaleCrop>
  <HeadingPairs>
    <vt:vector size="2" baseType="variant">
      <vt:variant>
        <vt:lpstr>Title</vt:lpstr>
      </vt:variant>
      <vt:variant>
        <vt:i4>1</vt:i4>
      </vt:variant>
    </vt:vector>
  </HeadingPairs>
  <TitlesOfParts>
    <vt:vector size="1" baseType="lpstr">
      <vt:lpstr>S4224</vt:lpstr>
    </vt:vector>
  </TitlesOfParts>
  <Manager>R224</Manager>
  <Company>NJ Office of Legislative Services</Company>
  <LinksUpToDate>false</LinksUpToDate>
  <CharactersWithSpaces>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S4224</dc:title>
  <dc:subject/>
  <dc:creator>Senator  SMITH</dc:creator>
  <cp:keywords>S4224|5|EA |300|161|133|F|0|</cp:keywords>
  <dc:description>INTRODUCED DECEMBER 6, 2021</dc:description>
  <cp:lastModifiedBy>Todaro, Vivian</cp:lastModifiedBy>
  <cp:revision>2</cp:revision>
  <cp:lastPrinted>2021-12-10T16:41:00Z</cp:lastPrinted>
  <dcterms:created xsi:type="dcterms:W3CDTF">2021-12-10T16:42:00Z</dcterms:created>
  <dcterms:modified xsi:type="dcterms:W3CDTF">2021-12-10T16:42:00Z</dcterms:modified>
  <cp:category>s.1:  C.48:3-121 to 2021/221_x000d_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