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FD9A5" w14:textId="5531E971" w:rsidR="00717977" w:rsidRDefault="00717977" w:rsidP="00717977">
      <w:pPr>
        <w:pStyle w:val="bpuBill"/>
      </w:pPr>
      <w:bookmarkStart w:id="0" w:name="bpuFrontPg"/>
      <w:bookmarkStart w:id="1" w:name="_GoBack"/>
      <w:bookmarkEnd w:id="0"/>
      <w:bookmarkEnd w:id="1"/>
      <w:r>
        <w:t xml:space="preserve">SENATE, No. 4237 </w:t>
      </w:r>
    </w:p>
    <w:p w14:paraId="76D58125" w14:textId="5B5576DD" w:rsidR="00717977" w:rsidRPr="009D38FF" w:rsidRDefault="00717977" w:rsidP="00717977">
      <w:pPr>
        <w:pStyle w:val="bpuWpGraphic"/>
      </w:pPr>
      <w:r>
        <w:object w:dxaOrig="8985" w:dyaOrig="255" w14:anchorId="77C854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39612" r:id="rId8"/>
        </w:object>
      </w:r>
    </w:p>
    <w:p w14:paraId="72AC1467" w14:textId="77777777" w:rsidR="00717977" w:rsidRDefault="00717977" w:rsidP="00717977">
      <w:pPr>
        <w:pStyle w:val="bpuState"/>
      </w:pPr>
      <w:r>
        <w:t>STATE OF NEW JERSEY</w:t>
      </w:r>
    </w:p>
    <w:p w14:paraId="3BA23C77" w14:textId="77777777" w:rsidR="00717977" w:rsidRDefault="00717977" w:rsidP="00717977">
      <w:pPr>
        <w:pStyle w:val="bpuLegislature"/>
      </w:pPr>
      <w:r>
        <w:t>219th LEGISLATURE</w:t>
      </w:r>
    </w:p>
    <w:p w14:paraId="76DAF2A8" w14:textId="5F29FB3A" w:rsidR="00717977" w:rsidRDefault="00717977" w:rsidP="00717977">
      <w:pPr>
        <w:pStyle w:val="bpuWpGraphic"/>
      </w:pPr>
      <w:r>
        <w:object w:dxaOrig="8985" w:dyaOrig="255" w14:anchorId="59F6766C">
          <v:shape id="_x0000_i1026" type="#_x0000_t75" style="width:6in;height:12pt" o:ole="">
            <v:imagedata r:id="rId7" o:title=""/>
          </v:shape>
          <o:OLEObject Type="Embed" ProgID="WPWin6.1" ShapeID="_x0000_i1026" DrawAspect="Content" ObjectID="_1700039613" r:id="rId9"/>
        </w:object>
      </w:r>
      <w:r>
        <w:t xml:space="preserve">  </w:t>
      </w:r>
    </w:p>
    <w:p w14:paraId="3237236E" w14:textId="77777777" w:rsidR="00717977" w:rsidRDefault="00717977" w:rsidP="00717977">
      <w:pPr>
        <w:pStyle w:val="bpuIntro"/>
      </w:pPr>
      <w:r>
        <w:t>INTRODUCED DECEMBER 2, 2021</w:t>
      </w:r>
    </w:p>
    <w:p w14:paraId="0AA7B348" w14:textId="77777777" w:rsidR="00717977" w:rsidRDefault="00717977" w:rsidP="00717977">
      <w:pPr>
        <w:pStyle w:val="bpuIntro"/>
      </w:pPr>
    </w:p>
    <w:p w14:paraId="2BCE4CD7" w14:textId="77777777" w:rsidR="00717977" w:rsidRDefault="00717977" w:rsidP="00717977">
      <w:pPr>
        <w:pStyle w:val="bpuIntro"/>
        <w:sectPr w:rsidR="00717977" w:rsidSect="00717977">
          <w:headerReference w:type="even" r:id="rId10"/>
          <w:headerReference w:type="default" r:id="rId11"/>
          <w:pgSz w:w="12240" w:h="20160" w:code="5"/>
          <w:pgMar w:top="2160" w:right="1440" w:bottom="1440" w:left="1440" w:header="72" w:footer="720" w:gutter="0"/>
          <w:pgNumType w:start="1"/>
          <w:cols w:space="720"/>
          <w:docGrid w:linePitch="360"/>
        </w:sectPr>
      </w:pPr>
    </w:p>
    <w:p w14:paraId="10462472" w14:textId="77777777" w:rsidR="00717977" w:rsidRDefault="00717977" w:rsidP="00717977">
      <w:pPr>
        <w:pStyle w:val="bpuIntro"/>
      </w:pPr>
    </w:p>
    <w:p w14:paraId="2F3681FC" w14:textId="77777777" w:rsidR="00717977" w:rsidRDefault="00717977" w:rsidP="00717977">
      <w:pPr>
        <w:pStyle w:val="bpuSponsor"/>
      </w:pPr>
      <w:r>
        <w:t>Sponsored by:</w:t>
      </w:r>
    </w:p>
    <w:p w14:paraId="36FD4875" w14:textId="77777777" w:rsidR="00717977" w:rsidRDefault="00717977" w:rsidP="00717977">
      <w:pPr>
        <w:pStyle w:val="bpuSponsor"/>
      </w:pPr>
      <w:r>
        <w:t>Senator  NELLIE POU</w:t>
      </w:r>
    </w:p>
    <w:p w14:paraId="21BC5737" w14:textId="77777777" w:rsidR="00717977" w:rsidRDefault="00717977" w:rsidP="00717977">
      <w:pPr>
        <w:pStyle w:val="bpuSponsor"/>
      </w:pPr>
      <w:r>
        <w:t>District 35 (Bergen and Passaic)</w:t>
      </w:r>
    </w:p>
    <w:p w14:paraId="7F7B9798" w14:textId="77777777" w:rsidR="00717977" w:rsidRDefault="00717977" w:rsidP="00717977">
      <w:pPr>
        <w:pStyle w:val="bpuSponsor"/>
      </w:pPr>
    </w:p>
    <w:p w14:paraId="4724EFCE" w14:textId="77777777" w:rsidR="00717977" w:rsidRDefault="00717977" w:rsidP="00717977">
      <w:pPr>
        <w:pStyle w:val="bpuSponsor"/>
      </w:pPr>
    </w:p>
    <w:p w14:paraId="68D3DD21" w14:textId="77777777" w:rsidR="00717977" w:rsidRDefault="00717977" w:rsidP="00717977">
      <w:pPr>
        <w:pStyle w:val="bpuSponsor"/>
      </w:pPr>
    </w:p>
    <w:p w14:paraId="341DEE76" w14:textId="77777777" w:rsidR="00717977" w:rsidRDefault="00717977" w:rsidP="00717977">
      <w:pPr>
        <w:pStyle w:val="bpuSponsor"/>
      </w:pPr>
    </w:p>
    <w:p w14:paraId="5AAD541F" w14:textId="77777777" w:rsidR="00717977" w:rsidRDefault="00717977" w:rsidP="00717977">
      <w:pPr>
        <w:pStyle w:val="bpuSponsor"/>
      </w:pPr>
      <w:r>
        <w:t>SYNOPSIS</w:t>
      </w:r>
    </w:p>
    <w:p w14:paraId="408BF2E7" w14:textId="77777777" w:rsidR="00717977" w:rsidRDefault="00717977" w:rsidP="00717977">
      <w:pPr>
        <w:pStyle w:val="bpuNormText"/>
      </w:pPr>
      <w:r>
        <w:tab/>
        <w:t xml:space="preserve">Updates certain notice requirements for actions alleging consumer fraud violations and adds indirect purchasers as parties who can receive damages for antitrust violations. </w:t>
      </w:r>
    </w:p>
    <w:p w14:paraId="160D1099" w14:textId="77777777" w:rsidR="00717977" w:rsidRDefault="00717977" w:rsidP="00717977">
      <w:pPr>
        <w:pStyle w:val="bpuNormText"/>
      </w:pPr>
    </w:p>
    <w:p w14:paraId="4836DB50" w14:textId="77777777" w:rsidR="00717977" w:rsidRDefault="00717977" w:rsidP="00717977">
      <w:pPr>
        <w:pStyle w:val="bpuSponsor"/>
      </w:pPr>
      <w:r>
        <w:t xml:space="preserve">CURRENT VERSION OF TEXT </w:t>
      </w:r>
    </w:p>
    <w:p w14:paraId="03D3868E" w14:textId="77777777" w:rsidR="00717977" w:rsidRDefault="00717977" w:rsidP="00717977">
      <w:pPr>
        <w:pStyle w:val="bpuNormText"/>
      </w:pPr>
      <w:r>
        <w:tab/>
        <w:t>As introduced.</w:t>
      </w:r>
    </w:p>
    <w:p w14:paraId="280B416F" w14:textId="64DDB56C" w:rsidR="00717977" w:rsidRDefault="00717977" w:rsidP="00717977">
      <w:pPr>
        <w:pStyle w:val="bpuNormText"/>
      </w:pPr>
      <w:r>
        <w:rPr>
          <w:noProof/>
        </w:rPr>
        <w:drawing>
          <wp:anchor distT="0" distB="0" distL="114300" distR="114300" simplePos="0" relativeHeight="251659264" behindDoc="1" locked="0" layoutInCell="1" allowOverlap="1" wp14:anchorId="2885E726" wp14:editId="32F5BA5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37E4662" w14:textId="77777777" w:rsidR="00717977" w:rsidRDefault="00717977" w:rsidP="00122025">
      <w:pPr>
        <w:pStyle w:val="FronterPage"/>
        <w:tabs>
          <w:tab w:val="clear" w:pos="1440"/>
          <w:tab w:val="clear" w:pos="2160"/>
          <w:tab w:val="clear" w:pos="2880"/>
          <w:tab w:val="clear" w:pos="3600"/>
          <w:tab w:val="clear" w:pos="4320"/>
          <w:tab w:val="clear" w:pos="5040"/>
        </w:tabs>
        <w:sectPr w:rsidR="00717977" w:rsidSect="00717977">
          <w:type w:val="continuous"/>
          <w:pgSz w:w="12240" w:h="20160" w:code="5"/>
          <w:pgMar w:top="1440" w:right="2275" w:bottom="1440" w:left="2275" w:header="72" w:footer="720" w:gutter="0"/>
          <w:pgNumType w:start="1"/>
          <w:cols w:space="720"/>
          <w:docGrid w:linePitch="360"/>
        </w:sectPr>
      </w:pPr>
    </w:p>
    <w:p w14:paraId="03624BDC" w14:textId="6C902616" w:rsidR="001F2FC7" w:rsidRDefault="009C651C" w:rsidP="007C56D1">
      <w:pPr>
        <w:ind w:left="288" w:hanging="288"/>
      </w:pPr>
      <w:r>
        <w:rPr>
          <w:rStyle w:val="BillHead"/>
        </w:rPr>
        <w:lastRenderedPageBreak/>
        <w:t>An Act</w:t>
      </w:r>
      <w:r w:rsidR="00686AEB" w:rsidRPr="006B7FA7">
        <w:rPr>
          <w:rStyle w:val="HangingAnActChar"/>
        </w:rPr>
        <w:t xml:space="preserve"> </w:t>
      </w:r>
      <w:r w:rsidR="001F2FC7">
        <w:t xml:space="preserve">concerning claims alleging violations of consumer fraud or antitrust, and amending various </w:t>
      </w:r>
      <w:r w:rsidR="00DC5310">
        <w:t>sectio</w:t>
      </w:r>
      <w:r w:rsidR="001F2FC7">
        <w:t xml:space="preserve">ns of </w:t>
      </w:r>
      <w:r w:rsidR="00DC5310">
        <w:t>the statutory law</w:t>
      </w:r>
      <w:r w:rsidR="001F2FC7">
        <w:t>.</w:t>
      </w:r>
    </w:p>
    <w:p w14:paraId="6D04F0FD" w14:textId="77777777" w:rsidR="000B1054" w:rsidRPr="00D71D68" w:rsidRDefault="000B1054" w:rsidP="000B1054"/>
    <w:p w14:paraId="719E1158" w14:textId="77777777" w:rsidR="00686AEB" w:rsidRPr="00AA7880" w:rsidRDefault="00686AEB" w:rsidP="00686AEB">
      <w:r>
        <w:tab/>
      </w:r>
      <w:r w:rsidR="009C651C">
        <w:rPr>
          <w:rStyle w:val="BillHeading2"/>
        </w:rPr>
        <w:t>Be It Enacted</w:t>
      </w:r>
      <w:r>
        <w:rPr>
          <w:rStyle w:val="BillHeading2"/>
        </w:rPr>
        <w:t xml:space="preserve"> </w:t>
      </w:r>
      <w:r w:rsidR="009C651C">
        <w:rPr>
          <w:rStyle w:val="BillLanguage"/>
        </w:rPr>
        <w:t>by the Senate and General Assembly of the State of New Jersey:</w:t>
      </w:r>
    </w:p>
    <w:p w14:paraId="580C4B7D" w14:textId="77777777" w:rsidR="00686AEB" w:rsidRPr="00D71D68" w:rsidRDefault="00686AEB" w:rsidP="00686AEB"/>
    <w:p w14:paraId="6AB8D140" w14:textId="77777777" w:rsidR="00BA6017" w:rsidRDefault="00BA6017" w:rsidP="00686AEB">
      <w:r>
        <w:tab/>
        <w:t>1.</w:t>
      </w:r>
      <w:r>
        <w:tab/>
        <w:t>Section 2 of P.L.1960, c.39 (C.56:8-2) is amended to read as follows:</w:t>
      </w:r>
    </w:p>
    <w:p w14:paraId="4F407218" w14:textId="77777777" w:rsidR="00BA6017" w:rsidRDefault="00BA6017" w:rsidP="00BA6017">
      <w:r>
        <w:tab/>
        <w:t>2.</w:t>
      </w:r>
      <w:r>
        <w:tab/>
      </w:r>
      <w:r w:rsidRPr="00B5720A">
        <w:t xml:space="preserve">The act, use or employment by any person of any </w:t>
      </w:r>
      <w:r w:rsidRPr="00BA6017">
        <w:rPr>
          <w:rFonts w:ascii="Albertus Extra Bold" w:hAnsi="Albertus Extra Bold"/>
          <w:b/>
        </w:rPr>
        <w:t>[</w:t>
      </w:r>
      <w:r w:rsidRPr="00B5720A">
        <w:t>unconscionable</w:t>
      </w:r>
      <w:r w:rsidRPr="00BA6017">
        <w:rPr>
          <w:rFonts w:ascii="Albertus Extra Bold" w:hAnsi="Albertus Extra Bold"/>
          <w:b/>
        </w:rPr>
        <w:t>]</w:t>
      </w:r>
      <w:r w:rsidRPr="00B5720A">
        <w:t xml:space="preserve"> commercial practice</w:t>
      </w:r>
      <w:r>
        <w:t xml:space="preserve"> </w:t>
      </w:r>
      <w:r w:rsidRPr="00BA6017">
        <w:rPr>
          <w:u w:val="single"/>
        </w:rPr>
        <w:t>that is unconscionable, abusive or unfair, or that violates State or federal law</w:t>
      </w:r>
      <w:r w:rsidRPr="00B5720A">
        <w:t>, deception, fraud, false pretense, false promise, misrepresentation, or the knowing, concealment, suppression, or omission of any material fact with  intent that others rely upon such concealment, suppression or omission, in  connection with the sale or advertisement of any merchandise or real estate, or  with the subsequent performance of such person as aforesaid, whether or not any  person has in fact been misled, deceived or damaged thereby, is declared to be  an unlawful practice; provided, however, that nothing herein contained shall  apply to the owner or publisher of newspapers, magazines, publications or  printed matter wherein such advertisement appears, or to the owner or operator  of a radio or television station which disseminates such advertisement when the owner, publisher, or operator has no knowledge of the intent, design or purpose  of the advertiser.</w:t>
      </w:r>
    </w:p>
    <w:p w14:paraId="7665E77F" w14:textId="4832233B" w:rsidR="00BA6017" w:rsidRDefault="00BA6017" w:rsidP="00686AEB">
      <w:r>
        <w:t>(</w:t>
      </w:r>
      <w:proofErr w:type="spellStart"/>
      <w:r>
        <w:t>cf</w:t>
      </w:r>
      <w:proofErr w:type="spellEnd"/>
      <w:r>
        <w:t xml:space="preserve">: </w:t>
      </w:r>
      <w:r w:rsidR="00305D70">
        <w:t>P.L.</w:t>
      </w:r>
      <w:r>
        <w:t>1975, c.294, s.1)</w:t>
      </w:r>
    </w:p>
    <w:p w14:paraId="3E6ED8BD" w14:textId="77777777" w:rsidR="00BA6017" w:rsidRDefault="00BA6017" w:rsidP="00686AEB"/>
    <w:p w14:paraId="3D7DB030" w14:textId="77777777" w:rsidR="00BA6017" w:rsidRDefault="00BA6017" w:rsidP="00686AEB">
      <w:r>
        <w:tab/>
        <w:t>2.</w:t>
      </w:r>
      <w:r>
        <w:tab/>
        <w:t>Section 8 of P.L.1971, c.247 (C.56:8-20) is amended to read as follows:</w:t>
      </w:r>
    </w:p>
    <w:p w14:paraId="19DD0000" w14:textId="77777777" w:rsidR="00BA6017" w:rsidRDefault="00BA6017" w:rsidP="00BA6017">
      <w:r>
        <w:tab/>
        <w:t>8.</w:t>
      </w:r>
      <w:r>
        <w:tab/>
      </w:r>
      <w:r w:rsidRPr="00447AD6">
        <w:t>Any party to an action asserting a claim, coun</w:t>
      </w:r>
      <w:r>
        <w:t xml:space="preserve">terclaim or defense based upon </w:t>
      </w:r>
      <w:r w:rsidRPr="00447AD6">
        <w:t>violation of this act</w:t>
      </w:r>
      <w:r w:rsidR="00DB7682" w:rsidRPr="00DB7682">
        <w:rPr>
          <w:u w:val="single"/>
        </w:rPr>
        <w:t>,</w:t>
      </w:r>
      <w:r w:rsidRPr="00447AD6">
        <w:t xml:space="preserve"> or the act hereby amend</w:t>
      </w:r>
      <w:r>
        <w:t>ed or supplemented</w:t>
      </w:r>
      <w:r w:rsidR="00DB7682" w:rsidRPr="00DB7682">
        <w:rPr>
          <w:u w:val="single"/>
        </w:rPr>
        <w:t>,</w:t>
      </w:r>
      <w:r>
        <w:t xml:space="preserve"> shall </w:t>
      </w:r>
      <w:r w:rsidR="00DB7682" w:rsidRPr="00DB7682">
        <w:rPr>
          <w:u w:val="single"/>
        </w:rPr>
        <w:t>electronically</w:t>
      </w:r>
      <w:r w:rsidR="00DB7682">
        <w:t xml:space="preserve"> </w:t>
      </w:r>
      <w:r>
        <w:t xml:space="preserve">mail </w:t>
      </w:r>
      <w:r w:rsidR="00DB7682" w:rsidRPr="00DB7682">
        <w:rPr>
          <w:u w:val="single"/>
        </w:rPr>
        <w:t>to a dedicated address or account established by the Attorney General for this purpose</w:t>
      </w:r>
      <w:r w:rsidR="00DB7682">
        <w:t xml:space="preserve"> </w:t>
      </w:r>
      <w:r>
        <w:t>a</w:t>
      </w:r>
      <w:r w:rsidRPr="00447AD6">
        <w:t xml:space="preserve"> copy of </w:t>
      </w:r>
      <w:r w:rsidR="00DB7682" w:rsidRPr="00DB7682">
        <w:rPr>
          <w:u w:val="single"/>
        </w:rPr>
        <w:t>(i)</w:t>
      </w:r>
      <w:r w:rsidR="00DB7682">
        <w:t xml:space="preserve"> </w:t>
      </w:r>
      <w:r w:rsidRPr="00447AD6">
        <w:t xml:space="preserve">the initial </w:t>
      </w:r>
      <w:r w:rsidR="00DB7682" w:rsidRPr="00DB7682">
        <w:rPr>
          <w:rFonts w:ascii="Albertus Extra Bold" w:hAnsi="Albertus Extra Bold"/>
          <w:b/>
        </w:rPr>
        <w:t>[</w:t>
      </w:r>
      <w:r w:rsidRPr="00447AD6">
        <w:t>or</w:t>
      </w:r>
      <w:r w:rsidR="00DB7682" w:rsidRPr="00DB7682">
        <w:rPr>
          <w:rFonts w:ascii="Albertus Extra Bold" w:hAnsi="Albertus Extra Bold"/>
          <w:b/>
        </w:rPr>
        <w:t>]</w:t>
      </w:r>
      <w:r w:rsidR="00DB7682" w:rsidRPr="00DB7682">
        <w:rPr>
          <w:u w:val="single"/>
        </w:rPr>
        <w:t>,</w:t>
      </w:r>
      <w:r w:rsidRPr="00447AD6">
        <w:t xml:space="preserve"> responsive</w:t>
      </w:r>
      <w:r w:rsidR="00DB7682">
        <w:t xml:space="preserve"> </w:t>
      </w:r>
      <w:r w:rsidR="00DB7682" w:rsidRPr="00DB7682">
        <w:rPr>
          <w:u w:val="single"/>
        </w:rPr>
        <w:t>or amended</w:t>
      </w:r>
      <w:r w:rsidRPr="00447AD6">
        <w:t xml:space="preserve"> pleading cont</w:t>
      </w:r>
      <w:r>
        <w:t xml:space="preserve">aining the claim, counterclaim </w:t>
      </w:r>
      <w:r w:rsidRPr="00447AD6">
        <w:t xml:space="preserve">or defense </w:t>
      </w:r>
      <w:r w:rsidR="00DB7682" w:rsidRPr="00DB7682">
        <w:rPr>
          <w:u w:val="single"/>
        </w:rPr>
        <w:t>and any dispositive motion on such claim, counterclaim or defense, with any accompanying brief or legal memoranda, and (ii) any Appellate Civil Case Information Statements or appellate brief relating to such a claim, counterclaim or defense</w:t>
      </w:r>
      <w:r w:rsidR="00DB7682">
        <w:t xml:space="preserve"> </w:t>
      </w:r>
      <w:r w:rsidRPr="00447AD6">
        <w:t xml:space="preserve">to the Attorney General within </w:t>
      </w:r>
      <w:r w:rsidR="00DB7682" w:rsidRPr="00DB7682">
        <w:rPr>
          <w:rFonts w:ascii="Albertus Extra Bold" w:hAnsi="Albertus Extra Bold"/>
          <w:b/>
        </w:rPr>
        <w:t>[</w:t>
      </w:r>
      <w:r w:rsidRPr="00447AD6">
        <w:t>1</w:t>
      </w:r>
      <w:r w:rsidR="00DB7682">
        <w:t>0 days</w:t>
      </w:r>
      <w:r w:rsidR="00DB7682" w:rsidRPr="00DB7682">
        <w:rPr>
          <w:rFonts w:ascii="Albertus Extra Bold" w:hAnsi="Albertus Extra Bold"/>
          <w:b/>
        </w:rPr>
        <w:t>]</w:t>
      </w:r>
      <w:r w:rsidR="00DB7682">
        <w:t xml:space="preserve"> </w:t>
      </w:r>
      <w:r w:rsidR="00DB7682" w:rsidRPr="00DB7682">
        <w:rPr>
          <w:u w:val="single"/>
        </w:rPr>
        <w:t>24 hours</w:t>
      </w:r>
      <w:r w:rsidR="00DB7682">
        <w:t xml:space="preserve"> after the filing of such</w:t>
      </w:r>
      <w:r w:rsidRPr="00447AD6">
        <w:t xml:space="preserve"> pleading </w:t>
      </w:r>
      <w:r w:rsidR="00DB7682" w:rsidRPr="00DB7682">
        <w:rPr>
          <w:u w:val="single"/>
        </w:rPr>
        <w:t>or document</w:t>
      </w:r>
      <w:r w:rsidR="00DB7682">
        <w:t xml:space="preserve"> with the court. </w:t>
      </w:r>
      <w:r w:rsidRPr="00447AD6">
        <w:t>Upon application to t</w:t>
      </w:r>
      <w:r>
        <w:t xml:space="preserve">he court wherein the matter is </w:t>
      </w:r>
      <w:r w:rsidRPr="00447AD6">
        <w:t>pending, the Attorney General shall be permitte</w:t>
      </w:r>
      <w:r>
        <w:t xml:space="preserve">d to intervene or to appear in </w:t>
      </w:r>
      <w:r w:rsidRPr="00447AD6">
        <w:t>any status appropriate to the matter.</w:t>
      </w:r>
    </w:p>
    <w:p w14:paraId="3652F359" w14:textId="0544318B" w:rsidR="007C56D1" w:rsidRDefault="00BA6017" w:rsidP="007C56D1">
      <w:r>
        <w:t>(</w:t>
      </w:r>
      <w:proofErr w:type="spellStart"/>
      <w:r>
        <w:t>cf</w:t>
      </w:r>
      <w:proofErr w:type="spellEnd"/>
      <w:r>
        <w:t>: P.L.1971, c.247, s.8)</w:t>
      </w:r>
      <w:r w:rsidR="007C56D1">
        <w:br w:type="page"/>
      </w:r>
    </w:p>
    <w:p w14:paraId="3B1A58C3" w14:textId="72E42B02" w:rsidR="00DB7682" w:rsidRDefault="00DB7682" w:rsidP="00686AEB">
      <w:r>
        <w:lastRenderedPageBreak/>
        <w:tab/>
        <w:t>3.</w:t>
      </w:r>
      <w:r>
        <w:tab/>
        <w:t>Section 12 of P.L.1970, c.73 (C.56:9-12) is amended to read as follows:</w:t>
      </w:r>
    </w:p>
    <w:p w14:paraId="7CCC04E8" w14:textId="20337FFB" w:rsidR="00DB7682" w:rsidRDefault="00DB7682" w:rsidP="00DB7682">
      <w:r>
        <w:tab/>
        <w:t>12.</w:t>
      </w:r>
      <w:r>
        <w:tab/>
        <w:t>a.  Any person who shall be injured in his business or property by reason of a violation of the provisions of</w:t>
      </w:r>
      <w:r w:rsidR="00BC7F9E">
        <w:t xml:space="preserve"> </w:t>
      </w:r>
      <w:r w:rsidR="00BC7F9E" w:rsidRPr="00BC7F9E">
        <w:rPr>
          <w:rFonts w:ascii="Albertus Extra Bold" w:hAnsi="Albertus Extra Bold"/>
          <w:b/>
        </w:rPr>
        <w:t>[</w:t>
      </w:r>
      <w:r w:rsidR="00BC7F9E">
        <w:t>this act</w:t>
      </w:r>
      <w:r w:rsidR="00BC7F9E" w:rsidRPr="00BC7F9E">
        <w:rPr>
          <w:rFonts w:ascii="Albertus Extra Bold" w:hAnsi="Albertus Extra Bold"/>
          <w:b/>
        </w:rPr>
        <w:t>]</w:t>
      </w:r>
      <w:r>
        <w:t xml:space="preserve"> </w:t>
      </w:r>
      <w:r w:rsidR="00BC7F9E" w:rsidRPr="00BC7F9E">
        <w:rPr>
          <w:u w:val="single"/>
        </w:rPr>
        <w:t>P.L.1970, c.73 (C.56:9-1 et seq.)</w:t>
      </w:r>
      <w:r>
        <w:t xml:space="preserve"> may sue therefor and shall recover </w:t>
      </w:r>
      <w:r w:rsidRPr="00DB7682">
        <w:rPr>
          <w:u w:val="single"/>
        </w:rPr>
        <w:t>a sum of not less than $1,000 or</w:t>
      </w:r>
      <w:r>
        <w:t xml:space="preserve"> threefold the damages sustained by him </w:t>
      </w:r>
      <w:r w:rsidRPr="00275CFD">
        <w:rPr>
          <w:u w:val="single"/>
        </w:rPr>
        <w:t>and interest on the damages from date of complaint, whichever amount is greater,</w:t>
      </w:r>
      <w:r w:rsidRPr="00275CFD">
        <w:t xml:space="preserve"> </w:t>
      </w:r>
      <w:r>
        <w:t>together with reasonable attorneys' fees, filing fees and reasonable costs of suit</w:t>
      </w:r>
      <w:r w:rsidR="00275CFD" w:rsidRPr="00275CFD">
        <w:rPr>
          <w:u w:val="single"/>
        </w:rPr>
        <w:t xml:space="preserve">; provided that indirect purchasers injured by </w:t>
      </w:r>
      <w:r w:rsidR="008E00E9">
        <w:rPr>
          <w:u w:val="single"/>
        </w:rPr>
        <w:t xml:space="preserve">an </w:t>
      </w:r>
      <w:r w:rsidR="00275CFD" w:rsidRPr="00275CFD">
        <w:rPr>
          <w:u w:val="single"/>
        </w:rPr>
        <w:t>illegal overcharge shall be entitled to recover only compensatory damages, together with reasonable attorneys’ fees, filing fees, and reasonable costs of suit in actions not brought under subsection b. of this section</w:t>
      </w:r>
      <w:r>
        <w:t>. Reasonable costs of suit may include, but shall not be limited to the expenses of discovery and document reproduction.</w:t>
      </w:r>
    </w:p>
    <w:p w14:paraId="39E530D7" w14:textId="77777777" w:rsidR="00DB7682" w:rsidRDefault="00DB7682" w:rsidP="00DB7682">
      <w:r>
        <w:tab/>
        <w:t>b. The State and any of its political subdivisions and public agencies shall be deemed a person within the meaning of this section.  The Attorney General, on behalf of the State or any of its political subdivisions or public agencies, or the political subdivision or public agency at the direction of or with the permission of the Attorney General, may</w:t>
      </w:r>
      <w:r w:rsidR="00275CFD">
        <w:t xml:space="preserve"> institute an action to recover</w:t>
      </w:r>
      <w:r>
        <w:t xml:space="preserve"> the damages provided for by this section or b</w:t>
      </w:r>
      <w:r w:rsidR="00275CFD">
        <w:t xml:space="preserve">y any comparable provisions of </w:t>
      </w:r>
      <w:r>
        <w:t>Federal law</w:t>
      </w:r>
      <w:r w:rsidR="00275CFD" w:rsidRPr="00275CFD">
        <w:rPr>
          <w:u w:val="single"/>
        </w:rPr>
        <w:t>, together with reasonable attorneys’ fees, filing fees and reasonable costs of suit</w:t>
      </w:r>
      <w:r>
        <w:t>.</w:t>
      </w:r>
    </w:p>
    <w:p w14:paraId="288F8BFD" w14:textId="1400574A" w:rsidR="00275CFD" w:rsidRDefault="00275CFD" w:rsidP="00DB7682">
      <w:pPr>
        <w:rPr>
          <w:u w:val="single"/>
        </w:rPr>
      </w:pPr>
      <w:r>
        <w:tab/>
      </w:r>
      <w:r w:rsidRPr="00275CFD">
        <w:rPr>
          <w:u w:val="single"/>
        </w:rPr>
        <w:t>c.</w:t>
      </w:r>
      <w:r w:rsidRPr="00275CFD">
        <w:rPr>
          <w:u w:val="single"/>
        </w:rPr>
        <w:tab/>
        <w:t xml:space="preserve">In any action pursuant </w:t>
      </w:r>
      <w:r w:rsidRPr="00BC7F9E">
        <w:rPr>
          <w:u w:val="single"/>
        </w:rPr>
        <w:t>to</w:t>
      </w:r>
      <w:r w:rsidR="00BC7F9E" w:rsidRPr="00BC7F9E">
        <w:rPr>
          <w:u w:val="single"/>
        </w:rPr>
        <w:t xml:space="preserve"> P.L.1970, c.73 (C.56:9-1 et seq.)</w:t>
      </w:r>
      <w:r w:rsidRPr="00BC7F9E">
        <w:rPr>
          <w:u w:val="single"/>
        </w:rPr>
        <w:t>,</w:t>
      </w:r>
      <w:r w:rsidRPr="00275CFD">
        <w:rPr>
          <w:u w:val="single"/>
        </w:rPr>
        <w:t xml:space="preserve"> the fact that the State, or any political subdivision or public agency of the State or any political subdivision, or any person who has sustained damages by reason of violation of </w:t>
      </w:r>
      <w:r w:rsidR="00305D70" w:rsidRPr="00305D70">
        <w:rPr>
          <w:u w:val="single"/>
        </w:rPr>
        <w:t>P.L.1970, c.73 (C.56:9-1 et seq.)</w:t>
      </w:r>
      <w:r w:rsidRPr="00275CFD">
        <w:rPr>
          <w:u w:val="single"/>
        </w:rPr>
        <w:t>, has not dealt directly with the defendant shall not bar or otherwise limit recovery except as provided in this section. In any action or actions in which claims are asserted against a defendant by both direct and indirect purchasers, the court may take such steps as the court deems appropriate to avoid duplicate recovery of damages and to obtain substantial fairness. In any action in which both direct and indirect purchasers are involved, a defendant shall be entitled to prove as a partial or complete defense to a claim for damages that the illegal overcharge has been passed on to others who are themselves entitled to recover, so as to avoid duplication of recovery of damages.</w:t>
      </w:r>
    </w:p>
    <w:p w14:paraId="25FA2142" w14:textId="77777777" w:rsidR="00275CFD" w:rsidRPr="00275CFD" w:rsidRDefault="00275CFD" w:rsidP="00DB7682">
      <w:pPr>
        <w:rPr>
          <w:u w:val="single"/>
        </w:rPr>
      </w:pPr>
      <w:r>
        <w:tab/>
      </w:r>
      <w:r w:rsidRPr="00275CFD">
        <w:rPr>
          <w:u w:val="single"/>
        </w:rPr>
        <w:t>d.</w:t>
      </w:r>
      <w:r w:rsidRPr="00275CFD">
        <w:rPr>
          <w:u w:val="single"/>
        </w:rPr>
        <w:tab/>
        <w:t xml:space="preserve">In the event damages in a class action or an action instituted by the Attorney General remain unclaimed by, or undistributed to, the direct or indirect purchasers, the class representative or the Attorney General, as applicable, the Attorney General may apply to the court and such funds shall escheat to the State upon showing that reasonable efforts made by the State to distribute the funds have been </w:t>
      </w:r>
      <w:r w:rsidR="005A642F">
        <w:rPr>
          <w:u w:val="single"/>
        </w:rPr>
        <w:t>un</w:t>
      </w:r>
      <w:r w:rsidRPr="00275CFD">
        <w:rPr>
          <w:u w:val="single"/>
        </w:rPr>
        <w:t>successful.</w:t>
      </w:r>
    </w:p>
    <w:p w14:paraId="07DAAB3C" w14:textId="77777777" w:rsidR="00DB7682" w:rsidRDefault="00DB7682" w:rsidP="00686AEB">
      <w:r>
        <w:t>(</w:t>
      </w:r>
      <w:proofErr w:type="spellStart"/>
      <w:r>
        <w:t>cf</w:t>
      </w:r>
      <w:proofErr w:type="spellEnd"/>
      <w:r>
        <w:t>: P.L.1970, c.73, s.12)</w:t>
      </w:r>
    </w:p>
    <w:p w14:paraId="5A367EB6" w14:textId="77777777" w:rsidR="00686AEB" w:rsidRDefault="00BA6017" w:rsidP="00686AEB">
      <w:r>
        <w:lastRenderedPageBreak/>
        <w:tab/>
      </w:r>
      <w:r w:rsidR="00275CFD">
        <w:t>4</w:t>
      </w:r>
      <w:r w:rsidR="009C651C">
        <w:t xml:space="preserve">. </w:t>
      </w:r>
      <w:r w:rsidR="00275CFD">
        <w:t>Sections 1 and 3 of this act</w:t>
      </w:r>
      <w:r w:rsidR="009C651C">
        <w:t xml:space="preserve"> shall take effect</w:t>
      </w:r>
      <w:r w:rsidR="00275CFD">
        <w:t xml:space="preserve"> immediately and section 2 shall take effect on the first day of the third month next following enactment.</w:t>
      </w:r>
    </w:p>
    <w:p w14:paraId="77A7FF94" w14:textId="77777777" w:rsidR="00275CFD" w:rsidRPr="00AA7880" w:rsidRDefault="00275CFD" w:rsidP="00686AEB"/>
    <w:p w14:paraId="0304CD73" w14:textId="77777777" w:rsidR="00686AEB" w:rsidRPr="00CE7BD8" w:rsidRDefault="00686AEB" w:rsidP="00686AEB"/>
    <w:p w14:paraId="6A4A71D7" w14:textId="77777777" w:rsidR="00686AEB" w:rsidRPr="00AA7880" w:rsidRDefault="00686AEB" w:rsidP="00686AEB">
      <w:pPr>
        <w:jc w:val="center"/>
      </w:pPr>
      <w:r w:rsidRPr="00D71D68">
        <w:t>STATEMENT</w:t>
      </w:r>
    </w:p>
    <w:p w14:paraId="44FE46BC" w14:textId="77777777" w:rsidR="00686AEB" w:rsidRDefault="00686AEB" w:rsidP="00686AEB"/>
    <w:p w14:paraId="69EC6DEA" w14:textId="77777777" w:rsidR="00200F66" w:rsidRDefault="00A67B4A" w:rsidP="00A67B4A">
      <w:pPr>
        <w:rPr>
          <w:color w:val="000000"/>
        </w:rPr>
      </w:pPr>
      <w:r>
        <w:tab/>
      </w:r>
      <w:r w:rsidR="0048454D">
        <w:t xml:space="preserve">This bill </w:t>
      </w:r>
      <w:r w:rsidRPr="0048454D">
        <w:rPr>
          <w:color w:val="000000"/>
        </w:rPr>
        <w:t>amend</w:t>
      </w:r>
      <w:r w:rsidR="0048454D">
        <w:rPr>
          <w:color w:val="000000"/>
        </w:rPr>
        <w:t>s various provisions of the c</w:t>
      </w:r>
      <w:r w:rsidRPr="0048454D">
        <w:rPr>
          <w:color w:val="000000"/>
        </w:rPr>
        <w:t>onsu</w:t>
      </w:r>
      <w:r w:rsidR="0048454D">
        <w:rPr>
          <w:color w:val="000000"/>
        </w:rPr>
        <w:t>mer fraud a</w:t>
      </w:r>
      <w:r w:rsidRPr="0048454D">
        <w:rPr>
          <w:color w:val="000000"/>
        </w:rPr>
        <w:t>ct</w:t>
      </w:r>
      <w:r w:rsidR="007124D0">
        <w:rPr>
          <w:color w:val="000000"/>
        </w:rPr>
        <w:t xml:space="preserve"> and the “New Jersey Antitrust Act,” in part</w:t>
      </w:r>
      <w:r w:rsidRPr="0048454D">
        <w:rPr>
          <w:color w:val="000000"/>
        </w:rPr>
        <w:t xml:space="preserve"> to enhance </w:t>
      </w:r>
      <w:r w:rsidR="0048454D">
        <w:rPr>
          <w:color w:val="000000"/>
        </w:rPr>
        <w:t xml:space="preserve">the </w:t>
      </w:r>
      <w:r w:rsidRPr="0048454D">
        <w:rPr>
          <w:color w:val="000000"/>
        </w:rPr>
        <w:t>enforcement authority</w:t>
      </w:r>
      <w:r w:rsidR="0048454D">
        <w:rPr>
          <w:color w:val="000000"/>
        </w:rPr>
        <w:t xml:space="preserve"> of the Division of Consumer Affairs in the Department of Law and Public Safety. </w:t>
      </w:r>
    </w:p>
    <w:p w14:paraId="2E419F1F" w14:textId="5FBD62CD" w:rsidR="007124D0" w:rsidRDefault="00200F66" w:rsidP="00A67B4A">
      <w:pPr>
        <w:rPr>
          <w:color w:val="000000"/>
        </w:rPr>
      </w:pPr>
      <w:r>
        <w:rPr>
          <w:color w:val="000000"/>
        </w:rPr>
        <w:tab/>
      </w:r>
      <w:r w:rsidR="0048454D">
        <w:rPr>
          <w:color w:val="000000"/>
        </w:rPr>
        <w:t>Under the bill,</w:t>
      </w:r>
      <w:r w:rsidR="00A67B4A" w:rsidRPr="0048454D">
        <w:rPr>
          <w:color w:val="000000"/>
        </w:rPr>
        <w:t xml:space="preserve"> </w:t>
      </w:r>
      <w:r w:rsidR="0048454D">
        <w:rPr>
          <w:color w:val="000000"/>
        </w:rPr>
        <w:t xml:space="preserve">language </w:t>
      </w:r>
      <w:r>
        <w:rPr>
          <w:color w:val="000000"/>
        </w:rPr>
        <w:t xml:space="preserve">in the consumer fraud </w:t>
      </w:r>
      <w:r w:rsidR="008F6B18">
        <w:rPr>
          <w:color w:val="000000"/>
        </w:rPr>
        <w:t xml:space="preserve">act </w:t>
      </w:r>
      <w:r w:rsidR="0048454D">
        <w:rPr>
          <w:color w:val="000000"/>
        </w:rPr>
        <w:t xml:space="preserve">on </w:t>
      </w:r>
      <w:r w:rsidR="00A67B4A" w:rsidRPr="0048454D">
        <w:rPr>
          <w:color w:val="000000"/>
        </w:rPr>
        <w:t>prohibited commercial practice</w:t>
      </w:r>
      <w:r w:rsidR="0048454D">
        <w:rPr>
          <w:color w:val="000000"/>
        </w:rPr>
        <w:t>s is expanded</w:t>
      </w:r>
      <w:r w:rsidR="00A67B4A" w:rsidRPr="0048454D">
        <w:rPr>
          <w:color w:val="000000"/>
        </w:rPr>
        <w:t xml:space="preserve"> to include commercial practices that are</w:t>
      </w:r>
      <w:r w:rsidR="0048454D">
        <w:rPr>
          <w:color w:val="000000"/>
        </w:rPr>
        <w:t xml:space="preserve"> abusive or unfair, or that violate State or federal law</w:t>
      </w:r>
      <w:r w:rsidR="007124D0">
        <w:rPr>
          <w:color w:val="000000"/>
        </w:rPr>
        <w:t>. This is t</w:t>
      </w:r>
      <w:r w:rsidR="00A67B4A" w:rsidRPr="0048454D">
        <w:rPr>
          <w:color w:val="000000"/>
        </w:rPr>
        <w:t xml:space="preserve">o ensure that </w:t>
      </w:r>
      <w:r w:rsidR="0048454D">
        <w:rPr>
          <w:color w:val="000000"/>
        </w:rPr>
        <w:t>the division</w:t>
      </w:r>
      <w:r w:rsidR="00A67B4A" w:rsidRPr="0048454D">
        <w:rPr>
          <w:color w:val="000000"/>
        </w:rPr>
        <w:t xml:space="preserve"> can take action based on violations of relevan</w:t>
      </w:r>
      <w:r w:rsidR="0048454D">
        <w:rPr>
          <w:color w:val="000000"/>
        </w:rPr>
        <w:t xml:space="preserve">t consumer protection statutes </w:t>
      </w:r>
      <w:r w:rsidR="00A67B4A" w:rsidRPr="0048454D">
        <w:rPr>
          <w:color w:val="000000"/>
        </w:rPr>
        <w:t xml:space="preserve">such as the </w:t>
      </w:r>
      <w:r w:rsidR="0048454D">
        <w:rPr>
          <w:color w:val="000000"/>
        </w:rPr>
        <w:t>“</w:t>
      </w:r>
      <w:r w:rsidR="00A67B4A" w:rsidRPr="0048454D">
        <w:rPr>
          <w:color w:val="000000"/>
        </w:rPr>
        <w:t>Fair Debt Collection Practices Act</w:t>
      </w:r>
      <w:r w:rsidR="00EB6BD3">
        <w:rPr>
          <w:color w:val="000000"/>
        </w:rPr>
        <w:t>” (15 U.S.C. s.1692 et seq.)</w:t>
      </w:r>
      <w:r w:rsidR="00A67B4A" w:rsidRPr="0048454D">
        <w:rPr>
          <w:color w:val="000000"/>
        </w:rPr>
        <w:t xml:space="preserve"> and other similar federal laws designed to prevent ove</w:t>
      </w:r>
      <w:r w:rsidR="0048454D">
        <w:rPr>
          <w:color w:val="000000"/>
        </w:rPr>
        <w:t>rreaching or abuse of consumers.</w:t>
      </w:r>
      <w:r w:rsidR="00EB6BD3">
        <w:rPr>
          <w:color w:val="000000"/>
        </w:rPr>
        <w:t xml:space="preserve"> Additionally, the bill adds language regarding the notice of private law</w:t>
      </w:r>
      <w:r w:rsidR="00A67B4A" w:rsidRPr="0048454D">
        <w:rPr>
          <w:color w:val="000000"/>
        </w:rPr>
        <w:t>suits based</w:t>
      </w:r>
      <w:r w:rsidR="00EB6BD3">
        <w:rPr>
          <w:color w:val="000000"/>
        </w:rPr>
        <w:t xml:space="preserve"> on violations of the consumer fraud a</w:t>
      </w:r>
      <w:r w:rsidR="00A67B4A" w:rsidRPr="0048454D">
        <w:rPr>
          <w:color w:val="000000"/>
        </w:rPr>
        <w:t>ct</w:t>
      </w:r>
      <w:r w:rsidR="007124D0">
        <w:rPr>
          <w:color w:val="000000"/>
        </w:rPr>
        <w:t>.</w:t>
      </w:r>
      <w:r w:rsidR="00A67B4A" w:rsidRPr="0048454D">
        <w:rPr>
          <w:color w:val="000000"/>
        </w:rPr>
        <w:t xml:space="preserve"> </w:t>
      </w:r>
      <w:r w:rsidR="008F6B18">
        <w:rPr>
          <w:color w:val="000000"/>
        </w:rPr>
        <w:t>The bill requires the</w:t>
      </w:r>
      <w:r w:rsidR="007124D0">
        <w:rPr>
          <w:color w:val="000000"/>
        </w:rPr>
        <w:t xml:space="preserve"> notice to</w:t>
      </w:r>
      <w:r w:rsidR="00EB6BD3">
        <w:rPr>
          <w:color w:val="000000"/>
        </w:rPr>
        <w:t xml:space="preserve"> be sent electronically to a dedicated address established by the office of the Attorney General</w:t>
      </w:r>
      <w:r w:rsidR="008F6B18">
        <w:rPr>
          <w:color w:val="000000"/>
        </w:rPr>
        <w:t xml:space="preserve">, and requires certain legal filings </w:t>
      </w:r>
      <w:r w:rsidR="008E00E9">
        <w:rPr>
          <w:color w:val="000000"/>
        </w:rPr>
        <w:t>to be</w:t>
      </w:r>
      <w:r w:rsidR="00EB6BD3">
        <w:rPr>
          <w:color w:val="000000"/>
        </w:rPr>
        <w:t xml:space="preserve"> </w:t>
      </w:r>
      <w:r w:rsidR="007124D0">
        <w:rPr>
          <w:color w:val="000000"/>
        </w:rPr>
        <w:t>sent as part of the</w:t>
      </w:r>
      <w:r w:rsidR="00EB6BD3">
        <w:rPr>
          <w:color w:val="000000"/>
        </w:rPr>
        <w:t xml:space="preserve"> notice</w:t>
      </w:r>
      <w:r w:rsidR="008E00E9">
        <w:rPr>
          <w:color w:val="000000"/>
        </w:rPr>
        <w:t>.</w:t>
      </w:r>
      <w:r w:rsidR="007124D0">
        <w:rPr>
          <w:color w:val="000000"/>
        </w:rPr>
        <w:t xml:space="preserve"> </w:t>
      </w:r>
      <w:r w:rsidR="008F6B18">
        <w:rPr>
          <w:color w:val="000000"/>
        </w:rPr>
        <w:t>T</w:t>
      </w:r>
      <w:r w:rsidR="008E00E9">
        <w:rPr>
          <w:color w:val="000000"/>
        </w:rPr>
        <w:t>he bill stipulates n</w:t>
      </w:r>
      <w:r w:rsidR="007124D0">
        <w:rPr>
          <w:color w:val="000000"/>
        </w:rPr>
        <w:t>otice is to be sent to</w:t>
      </w:r>
      <w:r w:rsidR="00EB6BD3">
        <w:rPr>
          <w:color w:val="000000"/>
        </w:rPr>
        <w:t xml:space="preserve"> </w:t>
      </w:r>
      <w:r w:rsidR="00A67B4A" w:rsidRPr="0048454D">
        <w:rPr>
          <w:color w:val="000000"/>
        </w:rPr>
        <w:t xml:space="preserve">the Attorney General </w:t>
      </w:r>
      <w:r w:rsidR="007124D0">
        <w:rPr>
          <w:color w:val="000000"/>
        </w:rPr>
        <w:t xml:space="preserve">within 24 hours of filing rather than 10 days, as is required under current law. </w:t>
      </w:r>
    </w:p>
    <w:p w14:paraId="26823E6E" w14:textId="292E406E" w:rsidR="00A67B4A" w:rsidRPr="0048454D" w:rsidRDefault="007124D0" w:rsidP="00A67B4A">
      <w:r>
        <w:rPr>
          <w:color w:val="000000"/>
        </w:rPr>
        <w:tab/>
        <w:t xml:space="preserve">Lastly, the bill amends current </w:t>
      </w:r>
      <w:r w:rsidR="00200F66">
        <w:rPr>
          <w:color w:val="000000"/>
        </w:rPr>
        <w:t xml:space="preserve">State antitrust </w:t>
      </w:r>
      <w:r>
        <w:rPr>
          <w:color w:val="000000"/>
        </w:rPr>
        <w:t xml:space="preserve">law </w:t>
      </w:r>
      <w:r w:rsidR="00200F66">
        <w:rPr>
          <w:color w:val="000000"/>
        </w:rPr>
        <w:t>by</w:t>
      </w:r>
      <w:r w:rsidR="00A67B4A" w:rsidRPr="0048454D">
        <w:rPr>
          <w:color w:val="000000"/>
        </w:rPr>
        <w:t xml:space="preserve"> allowing p</w:t>
      </w:r>
      <w:r w:rsidR="00200F66">
        <w:rPr>
          <w:color w:val="000000"/>
        </w:rPr>
        <w:t xml:space="preserve">arties, </w:t>
      </w:r>
      <w:r w:rsidR="00A67B4A" w:rsidRPr="0048454D">
        <w:rPr>
          <w:color w:val="000000"/>
        </w:rPr>
        <w:t xml:space="preserve">including </w:t>
      </w:r>
      <w:r w:rsidR="00200F66">
        <w:rPr>
          <w:color w:val="000000"/>
        </w:rPr>
        <w:t>municipalities and the State,</w:t>
      </w:r>
      <w:r w:rsidR="00A67B4A" w:rsidRPr="0048454D">
        <w:rPr>
          <w:color w:val="000000"/>
        </w:rPr>
        <w:t xml:space="preserve"> </w:t>
      </w:r>
      <w:r w:rsidR="00200F66">
        <w:rPr>
          <w:color w:val="000000"/>
        </w:rPr>
        <w:t xml:space="preserve">who are </w:t>
      </w:r>
      <w:r w:rsidR="00A67B4A" w:rsidRPr="0048454D">
        <w:rPr>
          <w:color w:val="000000"/>
        </w:rPr>
        <w:t xml:space="preserve">harmed by anticompetitive conduct to </w:t>
      </w:r>
      <w:r w:rsidR="00200F66">
        <w:rPr>
          <w:color w:val="000000"/>
        </w:rPr>
        <w:t>file suit</w:t>
      </w:r>
      <w:r w:rsidR="00A67B4A" w:rsidRPr="0048454D">
        <w:rPr>
          <w:color w:val="000000"/>
        </w:rPr>
        <w:t xml:space="preserve"> even if th</w:t>
      </w:r>
      <w:r w:rsidR="00200F66">
        <w:rPr>
          <w:color w:val="000000"/>
        </w:rPr>
        <w:t>e alleged harmed party</w:t>
      </w:r>
      <w:r w:rsidR="00A67B4A" w:rsidRPr="0048454D">
        <w:rPr>
          <w:color w:val="000000"/>
        </w:rPr>
        <w:t xml:space="preserve"> </w:t>
      </w:r>
      <w:r w:rsidR="00625773">
        <w:rPr>
          <w:color w:val="000000"/>
        </w:rPr>
        <w:t xml:space="preserve">is an indirect purchaser who </w:t>
      </w:r>
      <w:r w:rsidR="00A67B4A" w:rsidRPr="0048454D">
        <w:rPr>
          <w:color w:val="000000"/>
        </w:rPr>
        <w:t>did not deal directly with the defendant.</w:t>
      </w:r>
      <w:r w:rsidR="00200F66">
        <w:rPr>
          <w:color w:val="000000"/>
        </w:rPr>
        <w:t xml:space="preserve"> </w:t>
      </w:r>
      <w:r w:rsidR="008E00E9">
        <w:rPr>
          <w:color w:val="000000"/>
        </w:rPr>
        <w:t xml:space="preserve">The bill </w:t>
      </w:r>
      <w:r w:rsidR="00625773">
        <w:rPr>
          <w:color w:val="000000"/>
        </w:rPr>
        <w:t>also adds language stating that in the event damages awarded as a result of a class action or an action instituted by the Attorney General remain unclaimed or undistributed, the Attorney General may apply to the court and have such funds escheat to the State upon showing that reasonable efforts were made by the State to distribute the funds but were unsuccessful.</w:t>
      </w:r>
    </w:p>
    <w:sectPr w:rsidR="00A67B4A" w:rsidRPr="0048454D" w:rsidSect="007C56D1">
      <w:headerReference w:type="default" r:id="rId13"/>
      <w:footerReference w:type="default" r:id="rId14"/>
      <w:headerReference w:type="first" r:id="rId15"/>
      <w:footerReference w:type="first" r:id="rId16"/>
      <w:pgSz w:w="12240" w:h="20160" w:code="5"/>
      <w:pgMar w:top="1440" w:right="2520" w:bottom="216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5DA8A" w14:textId="77777777" w:rsidR="00C75928" w:rsidRDefault="00C75928">
      <w:r>
        <w:separator/>
      </w:r>
    </w:p>
  </w:endnote>
  <w:endnote w:type="continuationSeparator" w:id="0">
    <w:p w14:paraId="2401C821" w14:textId="77777777" w:rsidR="00C75928" w:rsidRDefault="00C7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0CDFB"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6084A" w14:textId="77777777" w:rsidR="009C651C" w:rsidRPr="00921C91" w:rsidRDefault="009C65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568D679" w14:textId="77777777" w:rsidR="009C651C" w:rsidRPr="00921C91" w:rsidRDefault="009C651C">
    <w:pPr>
      <w:pStyle w:val="Footer"/>
      <w:rPr>
        <w:szCs w:val="18"/>
      </w:rPr>
    </w:pPr>
  </w:p>
  <w:p w14:paraId="61F8C6C2" w14:textId="77777777" w:rsidR="009C651C" w:rsidRPr="00921C91" w:rsidRDefault="009C65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FEDE269" w14:textId="77777777" w:rsidR="009C651C" w:rsidRDefault="009C651C">
    <w:pPr>
      <w:pStyle w:val="Footer"/>
    </w:pPr>
  </w:p>
  <w:p w14:paraId="0413992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4B0ED" w14:textId="77777777" w:rsidR="00C75928" w:rsidRDefault="00C75928">
      <w:r>
        <w:separator/>
      </w:r>
    </w:p>
  </w:footnote>
  <w:footnote w:type="continuationSeparator" w:id="0">
    <w:p w14:paraId="494D2D84" w14:textId="77777777" w:rsidR="00C75928" w:rsidRDefault="00C75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9B408" w14:textId="77777777" w:rsidR="00665CBC" w:rsidRDefault="00AC0299">
    <w:pPr>
      <w:pStyle w:val="Header"/>
    </w:pPr>
    <w:r>
      <w:rPr>
        <w:noProof/>
      </w:rPr>
      <w:pict w14:anchorId="3AD4FD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B8C0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092FC" w14:textId="5C907A3E" w:rsidR="00665CBC" w:rsidRDefault="00665CBC" w:rsidP="00686AEB">
    <w:pPr>
      <w:pStyle w:val="Header"/>
      <w:jc w:val="center"/>
      <w:rPr>
        <w:rStyle w:val="PageNumber"/>
      </w:rPr>
    </w:pPr>
  </w:p>
  <w:p w14:paraId="2DAE7B16" w14:textId="5E948CCB" w:rsidR="00717977" w:rsidRDefault="00717977" w:rsidP="00717977">
    <w:pPr>
      <w:pStyle w:val="bpuHeadSpon"/>
    </w:pPr>
    <w:r w:rsidRPr="00717977">
      <w:rPr>
        <w:rStyle w:val="bpuHeadSponChar"/>
      </w:rPr>
      <w:t>S4237</w:t>
    </w:r>
    <w:r>
      <w:t xml:space="preserve"> POU</w:t>
    </w:r>
  </w:p>
  <w:p w14:paraId="03EA3AB1" w14:textId="67E69C56" w:rsidR="00717977" w:rsidRDefault="00717977" w:rsidP="00717977">
    <w:pPr>
      <w:pStyle w:val="bpuHeadSpon"/>
    </w:pPr>
    <w:r>
      <w:fldChar w:fldCharType="begin"/>
    </w:r>
    <w:r>
      <w:instrText xml:space="preserve"> PAGE  \* MERGEFORMAT </w:instrText>
    </w:r>
    <w:r>
      <w:fldChar w:fldCharType="separate"/>
    </w:r>
    <w:r w:rsidR="00E80675">
      <w:rPr>
        <w:noProof/>
      </w:rPr>
      <w:t>4</w:t>
    </w:r>
    <w:r>
      <w:fldChar w:fldCharType="end"/>
    </w:r>
  </w:p>
  <w:p w14:paraId="101826D0" w14:textId="77777777" w:rsidR="00717977" w:rsidRDefault="00717977" w:rsidP="007179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91FD5" w14:textId="18CA446D" w:rsidR="00665CBC" w:rsidRDefault="00665CBC">
    <w:pPr>
      <w:pStyle w:val="Header"/>
    </w:pPr>
  </w:p>
  <w:p w14:paraId="22AFD640" w14:textId="7DBCDADB" w:rsidR="00717977" w:rsidRDefault="00717977" w:rsidP="00717977">
    <w:pPr>
      <w:pStyle w:val="bpuHeadSpon"/>
    </w:pPr>
    <w:r w:rsidRPr="00717977">
      <w:rPr>
        <w:rStyle w:val="bpuHeadSponChar"/>
      </w:rPr>
      <w:t>S4237</w:t>
    </w:r>
    <w:r>
      <w:t xml:space="preserve"> POU</w:t>
    </w:r>
  </w:p>
  <w:p w14:paraId="5124FF44" w14:textId="024DAF8F" w:rsidR="00717977" w:rsidRDefault="00717977" w:rsidP="00717977">
    <w:pPr>
      <w:pStyle w:val="bpuHeadSpon"/>
    </w:pPr>
    <w:r>
      <w:fldChar w:fldCharType="begin"/>
    </w:r>
    <w:r>
      <w:instrText xml:space="preserve"> PAGE  \* MERGEFORMAT </w:instrText>
    </w:r>
    <w:r>
      <w:fldChar w:fldCharType="separate"/>
    </w:r>
    <w:r w:rsidR="00E80675">
      <w:rPr>
        <w:noProof/>
      </w:rPr>
      <w:t>2</w:t>
    </w:r>
    <w:r>
      <w:fldChar w:fldCharType="end"/>
    </w:r>
  </w:p>
  <w:p w14:paraId="49060A69" w14:textId="77777777" w:rsidR="00717977" w:rsidRDefault="00717977" w:rsidP="007179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B2B"/>
    <w:rsid w:val="000026A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0548"/>
    <w:rsid w:val="000B1054"/>
    <w:rsid w:val="000B3411"/>
    <w:rsid w:val="000B52FF"/>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4CAD"/>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2FC7"/>
    <w:rsid w:val="001F7405"/>
    <w:rsid w:val="00200F66"/>
    <w:rsid w:val="00205533"/>
    <w:rsid w:val="00212B8D"/>
    <w:rsid w:val="002206C8"/>
    <w:rsid w:val="00222983"/>
    <w:rsid w:val="002370D0"/>
    <w:rsid w:val="00255958"/>
    <w:rsid w:val="002563BB"/>
    <w:rsid w:val="00257FA2"/>
    <w:rsid w:val="0026574A"/>
    <w:rsid w:val="002660BB"/>
    <w:rsid w:val="002720E8"/>
    <w:rsid w:val="002720EE"/>
    <w:rsid w:val="00275293"/>
    <w:rsid w:val="00275CFD"/>
    <w:rsid w:val="002776B0"/>
    <w:rsid w:val="00286C7E"/>
    <w:rsid w:val="002A1029"/>
    <w:rsid w:val="002A3A1A"/>
    <w:rsid w:val="002A4692"/>
    <w:rsid w:val="002A51BA"/>
    <w:rsid w:val="002B2E26"/>
    <w:rsid w:val="002B39D2"/>
    <w:rsid w:val="002B3DF0"/>
    <w:rsid w:val="002B3FE6"/>
    <w:rsid w:val="002C2D81"/>
    <w:rsid w:val="002C461E"/>
    <w:rsid w:val="002C6CEC"/>
    <w:rsid w:val="002E09CE"/>
    <w:rsid w:val="002E5EBB"/>
    <w:rsid w:val="002E69D1"/>
    <w:rsid w:val="002F3BA6"/>
    <w:rsid w:val="00305D7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54D"/>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1110"/>
    <w:rsid w:val="005536CD"/>
    <w:rsid w:val="00554051"/>
    <w:rsid w:val="00557240"/>
    <w:rsid w:val="005623A9"/>
    <w:rsid w:val="005629A4"/>
    <w:rsid w:val="005651F3"/>
    <w:rsid w:val="00572184"/>
    <w:rsid w:val="00577A15"/>
    <w:rsid w:val="00580533"/>
    <w:rsid w:val="0059131D"/>
    <w:rsid w:val="005A642F"/>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5773"/>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24D0"/>
    <w:rsid w:val="00716BB9"/>
    <w:rsid w:val="00717977"/>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6D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AE5"/>
    <w:rsid w:val="00866563"/>
    <w:rsid w:val="00867AC2"/>
    <w:rsid w:val="00867F18"/>
    <w:rsid w:val="0087056E"/>
    <w:rsid w:val="00873B2B"/>
    <w:rsid w:val="00875402"/>
    <w:rsid w:val="00884D51"/>
    <w:rsid w:val="008916EC"/>
    <w:rsid w:val="00891E4F"/>
    <w:rsid w:val="008A31C5"/>
    <w:rsid w:val="008A4F9A"/>
    <w:rsid w:val="008B2850"/>
    <w:rsid w:val="008C79B3"/>
    <w:rsid w:val="008D77BD"/>
    <w:rsid w:val="008E00E9"/>
    <w:rsid w:val="008E454C"/>
    <w:rsid w:val="008F1E5A"/>
    <w:rsid w:val="008F6B18"/>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51C"/>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67B4A"/>
    <w:rsid w:val="00A70F58"/>
    <w:rsid w:val="00A72987"/>
    <w:rsid w:val="00A7346B"/>
    <w:rsid w:val="00A84C4F"/>
    <w:rsid w:val="00A932A1"/>
    <w:rsid w:val="00A96E06"/>
    <w:rsid w:val="00AA6197"/>
    <w:rsid w:val="00AA6C70"/>
    <w:rsid w:val="00AB16FD"/>
    <w:rsid w:val="00AB4813"/>
    <w:rsid w:val="00AC4BBE"/>
    <w:rsid w:val="00AC5494"/>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6C3"/>
    <w:rsid w:val="00B45B34"/>
    <w:rsid w:val="00B57047"/>
    <w:rsid w:val="00B61D86"/>
    <w:rsid w:val="00B6342D"/>
    <w:rsid w:val="00B726BD"/>
    <w:rsid w:val="00B732BC"/>
    <w:rsid w:val="00B90E33"/>
    <w:rsid w:val="00B9676B"/>
    <w:rsid w:val="00BA2EA5"/>
    <w:rsid w:val="00BA364B"/>
    <w:rsid w:val="00BA6017"/>
    <w:rsid w:val="00BB1190"/>
    <w:rsid w:val="00BB31D0"/>
    <w:rsid w:val="00BB3A11"/>
    <w:rsid w:val="00BB4B6B"/>
    <w:rsid w:val="00BB4DDB"/>
    <w:rsid w:val="00BB5D79"/>
    <w:rsid w:val="00BB5F02"/>
    <w:rsid w:val="00BC7892"/>
    <w:rsid w:val="00BC7F9E"/>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375CD"/>
    <w:rsid w:val="00C46BC1"/>
    <w:rsid w:val="00C5235F"/>
    <w:rsid w:val="00C54CE2"/>
    <w:rsid w:val="00C66BF3"/>
    <w:rsid w:val="00C70140"/>
    <w:rsid w:val="00C72108"/>
    <w:rsid w:val="00C73CA7"/>
    <w:rsid w:val="00C75928"/>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818"/>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B7682"/>
    <w:rsid w:val="00DC4E8B"/>
    <w:rsid w:val="00DC5310"/>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75"/>
    <w:rsid w:val="00E80692"/>
    <w:rsid w:val="00E80C24"/>
    <w:rsid w:val="00E93836"/>
    <w:rsid w:val="00EA7C16"/>
    <w:rsid w:val="00EB6BD3"/>
    <w:rsid w:val="00EC5281"/>
    <w:rsid w:val="00EC791D"/>
    <w:rsid w:val="00EC7CA6"/>
    <w:rsid w:val="00ED3C5D"/>
    <w:rsid w:val="00ED4553"/>
    <w:rsid w:val="00EF4DA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A11501"/>
  <w15:docId w15:val="{2CAB5CA1-860A-4CAE-8C0B-693AF48A6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C375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75CD"/>
    <w:rPr>
      <w:rFonts w:ascii="Segoe UI" w:hAnsi="Segoe UI" w:cs="Segoe UI"/>
      <w:spacing w:val="4"/>
      <w:sz w:val="18"/>
      <w:szCs w:val="18"/>
    </w:rPr>
  </w:style>
  <w:style w:type="character" w:styleId="CommentReference">
    <w:name w:val="annotation reference"/>
    <w:basedOn w:val="DefaultParagraphFont"/>
    <w:semiHidden/>
    <w:unhideWhenUsed/>
    <w:rsid w:val="00863AE5"/>
    <w:rPr>
      <w:sz w:val="16"/>
      <w:szCs w:val="16"/>
    </w:rPr>
  </w:style>
  <w:style w:type="paragraph" w:styleId="CommentText">
    <w:name w:val="annotation text"/>
    <w:basedOn w:val="Normal"/>
    <w:link w:val="CommentTextChar"/>
    <w:semiHidden/>
    <w:unhideWhenUsed/>
    <w:rsid w:val="00863AE5"/>
    <w:pPr>
      <w:spacing w:line="240" w:lineRule="auto"/>
    </w:pPr>
    <w:rPr>
      <w:sz w:val="20"/>
      <w:szCs w:val="20"/>
    </w:rPr>
  </w:style>
  <w:style w:type="character" w:customStyle="1" w:styleId="CommentTextChar">
    <w:name w:val="Comment Text Char"/>
    <w:basedOn w:val="DefaultParagraphFont"/>
    <w:link w:val="CommentText"/>
    <w:semiHidden/>
    <w:rsid w:val="00863AE5"/>
    <w:rPr>
      <w:spacing w:val="4"/>
    </w:rPr>
  </w:style>
  <w:style w:type="paragraph" w:styleId="CommentSubject">
    <w:name w:val="annotation subject"/>
    <w:basedOn w:val="CommentText"/>
    <w:next w:val="CommentText"/>
    <w:link w:val="CommentSubjectChar"/>
    <w:semiHidden/>
    <w:unhideWhenUsed/>
    <w:rsid w:val="00863AE5"/>
    <w:rPr>
      <w:b/>
      <w:bCs/>
    </w:rPr>
  </w:style>
  <w:style w:type="character" w:customStyle="1" w:styleId="CommentSubjectChar">
    <w:name w:val="Comment Subject Char"/>
    <w:basedOn w:val="CommentTextChar"/>
    <w:link w:val="CommentSubject"/>
    <w:semiHidden/>
    <w:rsid w:val="00863AE5"/>
    <w:rPr>
      <w:b/>
      <w:bCs/>
      <w:spacing w:val="4"/>
    </w:rPr>
  </w:style>
  <w:style w:type="character" w:styleId="LineNumber">
    <w:name w:val="line number"/>
    <w:basedOn w:val="DefaultParagraphFont"/>
    <w:semiHidden/>
    <w:unhideWhenUsed/>
    <w:rsid w:val="00717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6D0F3-BEAA-408A-939D-315B50CCD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1224</Words>
  <Characters>6321</Characters>
  <Application>Microsoft Office Word</Application>
  <DocSecurity>0</DocSecurity>
  <Lines>151</Lines>
  <Paragraphs>30</Paragraphs>
  <ScaleCrop>false</ScaleCrop>
  <HeadingPairs>
    <vt:vector size="2" baseType="variant">
      <vt:variant>
        <vt:lpstr>Title</vt:lpstr>
      </vt:variant>
      <vt:variant>
        <vt:i4>1</vt:i4>
      </vt:variant>
    </vt:vector>
  </HeadingPairs>
  <TitlesOfParts>
    <vt:vector size="1" baseType="lpstr">
      <vt:lpstr>S4237</vt:lpstr>
    </vt:vector>
  </TitlesOfParts>
  <Manager>R224</Manager>
  <Company>NJ Office of Legislative Services</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S4237</dc:title>
  <dc:subject>CONSUMER PROTECTION</dc:subject>
  <dc:creator>Senator  POU</dc:creator>
  <cp:keywords>S4237|4|CL |314|260|318|F|0|</cp:keywords>
  <dc:description>INTRODUCED DECEMBER 2, 2021</dc:description>
  <cp:lastModifiedBy>Franks, Denise</cp:lastModifiedBy>
  <cp:revision>2</cp:revision>
  <cp:lastPrinted>2021-11-12T14:47:00Z</cp:lastPrinted>
  <dcterms:created xsi:type="dcterms:W3CDTF">2021-12-03T17:27:00Z</dcterms:created>
  <dcterms:modified xsi:type="dcterms:W3CDTF">2021-12-03T17:27:00Z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