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480" w:rsidRDefault="00225480" w:rsidP="00225480">
      <w:pPr>
        <w:pStyle w:val="bpuBill"/>
      </w:pPr>
      <w:bookmarkStart w:id="0" w:name="bpuFrontPg"/>
      <w:bookmarkStart w:id="1" w:name="_GoBack"/>
      <w:bookmarkEnd w:id="0"/>
      <w:bookmarkEnd w:id="1"/>
      <w:r>
        <w:t xml:space="preserve">SENATE, No. 4239 </w:t>
      </w:r>
    </w:p>
    <w:p w:rsidR="00225480" w:rsidRPr="009D38FF" w:rsidRDefault="00225480" w:rsidP="002254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4867" r:id="rId8"/>
        </w:object>
      </w:r>
    </w:p>
    <w:p w:rsidR="00225480" w:rsidRDefault="00225480" w:rsidP="00225480">
      <w:pPr>
        <w:pStyle w:val="bpuState"/>
      </w:pPr>
      <w:r>
        <w:t>STATE OF NEW JERSEY</w:t>
      </w:r>
    </w:p>
    <w:p w:rsidR="00225480" w:rsidRDefault="00225480" w:rsidP="00225480">
      <w:pPr>
        <w:pStyle w:val="bpuLegislature"/>
      </w:pPr>
      <w:r>
        <w:t>219th LEGISLATURE</w:t>
      </w:r>
    </w:p>
    <w:p w:rsidR="00225480" w:rsidRDefault="00225480" w:rsidP="00225480">
      <w:pPr>
        <w:pStyle w:val="bpuWpGraphic"/>
      </w:pPr>
      <w:r>
        <w:object w:dxaOrig="8985" w:dyaOrig="255">
          <v:shape id="_x0000_i1026" type="#_x0000_t75" style="width:6in;height:12pt" o:ole="">
            <v:imagedata r:id="rId7" o:title=""/>
          </v:shape>
          <o:OLEObject Type="Embed" ProgID="WPWin6.1" ShapeID="_x0000_i1026" DrawAspect="Content" ObjectID="_1700044868" r:id="rId9"/>
        </w:object>
      </w:r>
      <w:r>
        <w:t xml:space="preserve">  </w:t>
      </w:r>
    </w:p>
    <w:p w:rsidR="00225480" w:rsidRDefault="00225480" w:rsidP="00225480">
      <w:pPr>
        <w:pStyle w:val="bpuIntro"/>
      </w:pPr>
      <w:r>
        <w:t>INTRODUCED DECEMBER 2, 2021</w:t>
      </w:r>
    </w:p>
    <w:p w:rsidR="00225480" w:rsidRDefault="00225480" w:rsidP="00225480">
      <w:pPr>
        <w:pStyle w:val="bpuIntro"/>
      </w:pPr>
    </w:p>
    <w:p w:rsidR="00225480" w:rsidRDefault="00225480" w:rsidP="00225480">
      <w:pPr>
        <w:pStyle w:val="bpuIntro"/>
        <w:sectPr w:rsidR="00225480" w:rsidSect="00225480">
          <w:headerReference w:type="even" r:id="rId10"/>
          <w:headerReference w:type="default" r:id="rId11"/>
          <w:pgSz w:w="12240" w:h="20160" w:code="5"/>
          <w:pgMar w:top="2160" w:right="1440" w:bottom="1440" w:left="1440" w:header="72" w:footer="720" w:gutter="0"/>
          <w:pgNumType w:start="1"/>
          <w:cols w:space="720"/>
          <w:docGrid w:linePitch="360"/>
        </w:sectPr>
      </w:pPr>
    </w:p>
    <w:p w:rsidR="00225480" w:rsidRDefault="00225480" w:rsidP="00225480">
      <w:pPr>
        <w:pStyle w:val="bpuIntro"/>
      </w:pPr>
    </w:p>
    <w:p w:rsidR="00225480" w:rsidRDefault="00225480" w:rsidP="00225480">
      <w:pPr>
        <w:pStyle w:val="bpuSponsor"/>
      </w:pPr>
      <w:r>
        <w:t>Sponsored by:</w:t>
      </w:r>
    </w:p>
    <w:p w:rsidR="00225480" w:rsidRDefault="00225480" w:rsidP="00225480">
      <w:pPr>
        <w:pStyle w:val="bpuSponsor"/>
      </w:pPr>
      <w:r>
        <w:t>Senator  NELLIE POU</w:t>
      </w:r>
    </w:p>
    <w:p w:rsidR="00225480" w:rsidRDefault="00225480" w:rsidP="00225480">
      <w:pPr>
        <w:pStyle w:val="bpuSponsor"/>
      </w:pPr>
      <w:r>
        <w:t>District 35 (Bergen and Passaic)</w:t>
      </w:r>
    </w:p>
    <w:p w:rsidR="00225480" w:rsidRDefault="00225480" w:rsidP="00225480">
      <w:pPr>
        <w:pStyle w:val="bpuSponsor"/>
      </w:pPr>
    </w:p>
    <w:p w:rsidR="00225480" w:rsidRDefault="00225480" w:rsidP="00225480">
      <w:pPr>
        <w:pStyle w:val="bpuSponsor"/>
      </w:pPr>
    </w:p>
    <w:p w:rsidR="00225480" w:rsidRDefault="00225480" w:rsidP="00225480">
      <w:pPr>
        <w:pStyle w:val="bpuSponsor"/>
      </w:pPr>
    </w:p>
    <w:p w:rsidR="00225480" w:rsidRDefault="00225480" w:rsidP="00225480">
      <w:pPr>
        <w:pStyle w:val="bpuSponsor"/>
      </w:pPr>
    </w:p>
    <w:p w:rsidR="00225480" w:rsidRDefault="00225480" w:rsidP="00225480">
      <w:pPr>
        <w:pStyle w:val="bpuSponsor"/>
      </w:pPr>
      <w:r>
        <w:t>SYNOPSIS</w:t>
      </w:r>
    </w:p>
    <w:p w:rsidR="00225480" w:rsidRDefault="00225480" w:rsidP="00225480">
      <w:pPr>
        <w:pStyle w:val="bpuNormText"/>
      </w:pPr>
      <w:r>
        <w:tab/>
        <w:t xml:space="preserve">Imposes certain consumer protection requirements on service contract providers. </w:t>
      </w:r>
    </w:p>
    <w:p w:rsidR="00225480" w:rsidRDefault="00225480" w:rsidP="00225480">
      <w:pPr>
        <w:pStyle w:val="bpuNormText"/>
      </w:pPr>
    </w:p>
    <w:p w:rsidR="00225480" w:rsidRDefault="00225480" w:rsidP="00225480">
      <w:pPr>
        <w:pStyle w:val="bpuSponsor"/>
      </w:pPr>
      <w:r>
        <w:t xml:space="preserve">CURRENT VERSION OF TEXT </w:t>
      </w:r>
    </w:p>
    <w:p w:rsidR="00225480" w:rsidRDefault="00225480" w:rsidP="00225480">
      <w:pPr>
        <w:pStyle w:val="bpuNormText"/>
      </w:pPr>
      <w:r>
        <w:tab/>
        <w:t>As introduced.</w:t>
      </w:r>
    </w:p>
    <w:p w:rsidR="00225480" w:rsidRDefault="00225480" w:rsidP="002254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5480" w:rsidRDefault="00225480" w:rsidP="00535187">
      <w:pPr>
        <w:pStyle w:val="FronterPage"/>
        <w:tabs>
          <w:tab w:val="clear" w:pos="720"/>
          <w:tab w:val="clear" w:pos="1440"/>
          <w:tab w:val="clear" w:pos="2160"/>
          <w:tab w:val="clear" w:pos="2880"/>
          <w:tab w:val="clear" w:pos="3600"/>
          <w:tab w:val="clear" w:pos="4320"/>
          <w:tab w:val="clear" w:pos="5040"/>
        </w:tabs>
        <w:sectPr w:rsidR="00225480" w:rsidSect="00225480">
          <w:type w:val="continuous"/>
          <w:pgSz w:w="12240" w:h="20160" w:code="5"/>
          <w:pgMar w:top="1440" w:right="2275" w:bottom="1440" w:left="2275" w:header="72" w:footer="720" w:gutter="0"/>
          <w:pgNumType w:start="1"/>
          <w:cols w:space="720"/>
          <w:docGrid w:linePitch="360"/>
        </w:sectPr>
      </w:pPr>
    </w:p>
    <w:p w:rsidR="00686AEB" w:rsidRPr="00677316" w:rsidRDefault="00A42831" w:rsidP="003E47BA">
      <w:pPr>
        <w:pStyle w:val="HangingAnAct"/>
        <w:rPr>
          <w:rStyle w:val="HangingAnActChar"/>
        </w:rPr>
      </w:pPr>
      <w:r>
        <w:rPr>
          <w:rStyle w:val="BillHead"/>
        </w:rPr>
        <w:lastRenderedPageBreak/>
        <w:t>An Act</w:t>
      </w:r>
      <w:r w:rsidR="00686AEB" w:rsidRPr="006B7FA7">
        <w:rPr>
          <w:rStyle w:val="HangingAnActChar"/>
        </w:rPr>
        <w:t xml:space="preserve"> </w:t>
      </w:r>
      <w:r w:rsidR="00646274" w:rsidRPr="00646274">
        <w:rPr>
          <w:rStyle w:val="HangingAnActChar"/>
        </w:rPr>
        <w:t>concerning service contracts and amending and supplementing P.L.2013, c.197.</w:t>
      </w:r>
    </w:p>
    <w:p w:rsidR="000B1054" w:rsidRPr="00D71D68" w:rsidRDefault="000B1054" w:rsidP="000B1054"/>
    <w:p w:rsidR="00686AEB" w:rsidRPr="00AA7880" w:rsidRDefault="00686AEB" w:rsidP="00686AEB">
      <w:r>
        <w:tab/>
      </w:r>
      <w:r w:rsidR="00A42831">
        <w:rPr>
          <w:rStyle w:val="BillHeading2"/>
        </w:rPr>
        <w:t>Be It Enacted</w:t>
      </w:r>
      <w:r>
        <w:rPr>
          <w:rStyle w:val="BillHeading2"/>
        </w:rPr>
        <w:t xml:space="preserve"> </w:t>
      </w:r>
      <w:r w:rsidR="00A42831">
        <w:rPr>
          <w:rStyle w:val="BillLanguage"/>
        </w:rPr>
        <w:t>by the Senate and General Assembly of the State of New Jersey:</w:t>
      </w:r>
    </w:p>
    <w:p w:rsidR="00686AEB" w:rsidRDefault="00686AEB" w:rsidP="00686AEB"/>
    <w:p w:rsidR="002A1725" w:rsidRDefault="002A1725" w:rsidP="002A1725">
      <w:r>
        <w:tab/>
        <w:t>1.</w:t>
      </w:r>
      <w:r>
        <w:tab/>
        <w:t>Section 1 of P.L.2013, c.197 (C.56:12-87) is amended to read as follows:</w:t>
      </w:r>
    </w:p>
    <w:p w:rsidR="00E956C9" w:rsidRDefault="00E956C9" w:rsidP="00E956C9">
      <w:r>
        <w:tab/>
      </w:r>
      <w:r w:rsidRPr="00E71C9E">
        <w:t>1.</w:t>
      </w:r>
      <w:r w:rsidRPr="00E71C9E">
        <w:tab/>
        <w:t>As used in this act:</w:t>
      </w:r>
    </w:p>
    <w:p w:rsidR="002A1725" w:rsidRDefault="002A1725" w:rsidP="002A1725">
      <w:r>
        <w:tab/>
        <w:t xml:space="preserve">"Administrator" means a person who performs the third-party administration of a service contract, pursuant to the provisions of section 5 of </w:t>
      </w:r>
      <w:r w:rsidR="00E956C9" w:rsidRPr="00E956C9">
        <w:rPr>
          <w:rFonts w:ascii="Albertus Extra Bold" w:hAnsi="Albertus Extra Bold"/>
          <w:b/>
        </w:rPr>
        <w:t>[</w:t>
      </w:r>
      <w:r>
        <w:t>this act</w:t>
      </w:r>
      <w:r w:rsidR="00E956C9" w:rsidRPr="00E956C9">
        <w:rPr>
          <w:rFonts w:ascii="Albertus Extra Bold" w:hAnsi="Albertus Extra Bold"/>
          <w:b/>
        </w:rPr>
        <w:t>]</w:t>
      </w:r>
      <w:r w:rsidR="00E956C9">
        <w:t xml:space="preserve"> </w:t>
      </w:r>
      <w:r w:rsidR="00E956C9">
        <w:rPr>
          <w:u w:val="single"/>
        </w:rPr>
        <w:t>P.L.2013, c.197 (C.56:12-91</w:t>
      </w:r>
      <w:r w:rsidR="00E956C9" w:rsidRPr="00E956C9">
        <w:rPr>
          <w:u w:val="single"/>
        </w:rPr>
        <w:t>)</w:t>
      </w:r>
      <w:r>
        <w:t>, on behalf of a provider.</w:t>
      </w:r>
    </w:p>
    <w:p w:rsidR="002A1725" w:rsidRDefault="002A1725" w:rsidP="002A1725">
      <w:r>
        <w:tab/>
        <w:t>"Consumer" means a natural person who buys other than for purposes of resale any property that is distributed in commerce and that is normally used for personal, family, or household purposes and not for business or research purposes.</w:t>
      </w:r>
    </w:p>
    <w:p w:rsidR="002A1725" w:rsidRDefault="002A1725" w:rsidP="002A1725">
      <w:r>
        <w:tab/>
        <w:t>"Director" means the Director of the Division of Consumer Affairs in the Department of Law and Public Safety.</w:t>
      </w:r>
    </w:p>
    <w:p w:rsidR="002A1725" w:rsidRPr="002A1725" w:rsidRDefault="002A1725" w:rsidP="002A1725">
      <w:pPr>
        <w:rPr>
          <w:u w:val="single"/>
        </w:rPr>
      </w:pPr>
      <w:r>
        <w:tab/>
      </w:r>
      <w:r w:rsidRPr="002A1725">
        <w:rPr>
          <w:u w:val="single"/>
        </w:rPr>
        <w:t xml:space="preserve">“Division” </w:t>
      </w:r>
      <w:r>
        <w:rPr>
          <w:u w:val="single"/>
        </w:rPr>
        <w:t>means the Division of Consumer Affairs in the Department of Law and Public Safety.</w:t>
      </w:r>
    </w:p>
    <w:p w:rsidR="002A1725" w:rsidRDefault="002A1725" w:rsidP="002A1725">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2A1725" w:rsidRDefault="002A1725" w:rsidP="002A1725">
      <w:r>
        <w:tab/>
        <w:t>"Leased motor vehicle excess wear and use protection"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2A1725" w:rsidRDefault="002A1725" w:rsidP="002A1725">
      <w:r>
        <w:tab/>
        <w:t>"Maintenance agreement" means a contract of limited duration that provides for scheduled maintenance only, and does not include repair or replacement of the property subject to the contract.</w:t>
      </w:r>
    </w:p>
    <w:p w:rsidR="002A1725" w:rsidRDefault="002A1725" w:rsidP="002A1725">
      <w:r>
        <w:lastRenderedPageBreak/>
        <w:tab/>
        <w:t>"Motor vehicle ancillary protection product" means a contract or agreement between a provider and a consumer for a specific duration, for a provider fee or other separately stated consideration, to perform one or more of the following with respect to a motor vehicle:</w:t>
      </w:r>
    </w:p>
    <w:p w:rsidR="002A1725" w:rsidRDefault="002A1725" w:rsidP="002A1725">
      <w:r>
        <w:tab/>
        <w:t>(1)</w:t>
      </w:r>
      <w:r>
        <w:tab/>
        <w:t>the repair or replacement of tires or wheels on a motor vehicle damaged as a result of coming into contact with road hazards including but not limited to potholes, rocks, wood debris, metal parts, glass, plastic, curbs, or composite scraps;</w:t>
      </w:r>
    </w:p>
    <w:p w:rsidR="002A1725" w:rsidRDefault="002A1725" w:rsidP="002A1725">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2A1725" w:rsidRDefault="002A1725" w:rsidP="002A1725">
      <w:r>
        <w:tab/>
        <w:t>(3)</w:t>
      </w:r>
      <w:r>
        <w:tab/>
        <w:t>the repair of small motor vehicle windshield chips or cracks which may include replacement of the windshield for chips or</w:t>
      </w:r>
      <w:r w:rsidR="00B618A6">
        <w:t xml:space="preserve"> cracks that cannot be repaired</w:t>
      </w:r>
      <w:r>
        <w:t>;</w:t>
      </w:r>
    </w:p>
    <w:p w:rsidR="002A1725" w:rsidRDefault="002A1725" w:rsidP="002A1725">
      <w:r>
        <w:tab/>
        <w:t>(4)</w:t>
      </w:r>
      <w:r>
        <w:tab/>
        <w:t>the replacement of a motor vehicle key or key-fob in the event that the key or key-fob becomes inoperable or is lost or stolen;</w:t>
      </w:r>
    </w:p>
    <w:p w:rsidR="002A1725" w:rsidRDefault="002A1725" w:rsidP="002A1725">
      <w:r>
        <w:tab/>
        <w:t>(5)</w:t>
      </w:r>
      <w:r>
        <w:tab/>
        <w:t>leased motor vehicle excess wear and use protection; or</w:t>
      </w:r>
    </w:p>
    <w:p w:rsidR="002A1725" w:rsidRDefault="002A1725" w:rsidP="002A1725">
      <w:r>
        <w:tab/>
        <w:t>(6)</w:t>
      </w:r>
      <w:r>
        <w:tab/>
        <w:t>other services which may be approved by the director, that are consistent with the provisions of P.L.2013, c.197 (C.56:12-87</w:t>
      </w:r>
      <w:r w:rsidR="000E140E">
        <w:t> </w:t>
      </w:r>
      <w:r>
        <w:t>et</w:t>
      </w:r>
      <w:r w:rsidR="000E140E">
        <w:t> </w:t>
      </w:r>
      <w:r>
        <w:t>seq.).</w:t>
      </w:r>
    </w:p>
    <w:p w:rsidR="002A1725" w:rsidRDefault="002A1725" w:rsidP="002A1725">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2A1725" w:rsidRDefault="002A1725" w:rsidP="002A1725">
      <w:r>
        <w:tab/>
        <w:t>"Person" means any natural person, company, corporation, association, society, firm, partnership, or other similar legal entity.</w:t>
      </w:r>
    </w:p>
    <w:p w:rsidR="002A1725" w:rsidRDefault="002A1725" w:rsidP="002A1725">
      <w:r>
        <w:tab/>
        <w:t>"Premium" means the consideration paid to an insurer for a reimbursement insurance policy, and is subject to any applicable premium tax.</w:t>
      </w:r>
    </w:p>
    <w:p w:rsidR="002A1725" w:rsidRDefault="002A1725" w:rsidP="002A1725">
      <w:r>
        <w:tab/>
        <w:t xml:space="preserve">"Provider" means a person who </w:t>
      </w:r>
      <w:r w:rsidR="009E5C50">
        <w:rPr>
          <w:u w:val="single"/>
        </w:rPr>
        <w:t>administers, issues, makes, provides, sells or offers to se</w:t>
      </w:r>
      <w:r w:rsidR="00B618A6">
        <w:rPr>
          <w:u w:val="single"/>
        </w:rPr>
        <w:t>ll</w:t>
      </w:r>
      <w:r w:rsidR="009E5C50">
        <w:rPr>
          <w:u w:val="single"/>
        </w:rPr>
        <w:t xml:space="preserve"> a service contract, or who</w:t>
      </w:r>
      <w:r w:rsidR="009E5C50" w:rsidRPr="009E5C50">
        <w:t xml:space="preserve"> </w:t>
      </w:r>
      <w:r>
        <w:t xml:space="preserve">is contractually obligated to the service contract holder under the terms of the service contract.  </w:t>
      </w:r>
    </w:p>
    <w:p w:rsidR="002A1725" w:rsidRDefault="002A1725" w:rsidP="002A1725">
      <w:r>
        <w:tab/>
        <w:t>"Provider fee" means the consideration paid by a consumer for a service contract, and is not subject to any premium tax.</w:t>
      </w:r>
    </w:p>
    <w:p w:rsidR="00E54E87" w:rsidRPr="00E54E87" w:rsidRDefault="00E54E87" w:rsidP="002A1725">
      <w:pPr>
        <w:rPr>
          <w:u w:val="single"/>
        </w:rPr>
      </w:pPr>
      <w:r>
        <w:tab/>
      </w:r>
      <w:r w:rsidRPr="00E54E87">
        <w:rPr>
          <w:u w:val="single"/>
        </w:rPr>
        <w:t>“Public utility” means a public utility as defined in subsection a. of R.S.48:2-13.</w:t>
      </w:r>
    </w:p>
    <w:p w:rsidR="002A1725" w:rsidRDefault="002A1725" w:rsidP="002A1725">
      <w:r>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2A1725" w:rsidRDefault="002A1725" w:rsidP="002A1725">
      <w:r>
        <w:tab/>
        <w:t xml:space="preserve">"Service contract" means a contract or agreement between a provider and a consumer for any duration, for a provider fee or </w:t>
      </w:r>
      <w:r>
        <w:lastRenderedPageBreak/>
        <w:t>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may include towing, rental, and emergency road services, and other road hazard protections. 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2A1725" w:rsidRDefault="002A1725" w:rsidP="002A1725">
      <w:r>
        <w:tab/>
        <w:t>"Service contract holder" or "contract holder" means a consumer who is the purchaser of a service contract or is entitled to the contractual benefits under the terms of the contract.</w:t>
      </w:r>
    </w:p>
    <w:p w:rsidR="002A1725" w:rsidRDefault="002A1725" w:rsidP="002A1725">
      <w:r>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2A1725" w:rsidRDefault="002A1725" w:rsidP="002A1725">
      <w:r>
        <w:t>(</w:t>
      </w:r>
      <w:proofErr w:type="spellStart"/>
      <w:r>
        <w:t>cf</w:t>
      </w:r>
      <w:proofErr w:type="spellEnd"/>
      <w:r>
        <w:t>: P.L.2020, c.86, s.1)</w:t>
      </w:r>
    </w:p>
    <w:p w:rsidR="002A1725" w:rsidRDefault="002A1725" w:rsidP="002A1725"/>
    <w:p w:rsidR="009E5C50" w:rsidRDefault="009E5C50" w:rsidP="002A1725">
      <w:r>
        <w:tab/>
        <w:t>2.</w:t>
      </w:r>
      <w:r>
        <w:tab/>
        <w:t>Section 3 of P.L.2013, c.197 (C.56:12-89) is amended to read as follows:</w:t>
      </w:r>
    </w:p>
    <w:p w:rsidR="009E5C50" w:rsidRDefault="009E5C50" w:rsidP="009E5C50">
      <w:r>
        <w:tab/>
        <w:t>3.</w:t>
      </w:r>
      <w:r>
        <w:tab/>
        <w:t>A provider of service contracts issued, offered for sale, or sold in this State, shall not use in its name</w:t>
      </w:r>
      <w:r>
        <w:rPr>
          <w:u w:val="single"/>
        </w:rPr>
        <w:t>, products, descriptions of products, advertisements or any other materials</w:t>
      </w:r>
      <w:r>
        <w:t xml:space="preserve"> the words "insurance," "casualty," "surety," </w:t>
      </w:r>
      <w:r w:rsidR="004167EF">
        <w:rPr>
          <w:u w:val="single"/>
        </w:rPr>
        <w:t>“guaranty,” “warranty,”</w:t>
      </w:r>
      <w:r w:rsidR="004167EF" w:rsidRPr="004167EF">
        <w:t xml:space="preserve"> </w:t>
      </w:r>
      <w:r>
        <w:t xml:space="preserve">"mutual" or any other word descriptive of the insurance, casualty, or surety business, </w:t>
      </w:r>
      <w:r w:rsidRPr="009E5C50">
        <w:rPr>
          <w:rFonts w:ascii="Albertus Extra Bold" w:hAnsi="Albertus Extra Bold"/>
          <w:b/>
        </w:rPr>
        <w:t>[</w:t>
      </w:r>
      <w:r>
        <w:t>or</w:t>
      </w:r>
      <w:r w:rsidRPr="009E5C50">
        <w:rPr>
          <w:rFonts w:ascii="Albertus Extra Bold" w:hAnsi="Albertus Extra Bold"/>
          <w:b/>
        </w:rPr>
        <w:t>]</w:t>
      </w:r>
      <w:r>
        <w:t xml:space="preserve"> </w:t>
      </w:r>
      <w:r w:rsidR="002B764F">
        <w:rPr>
          <w:u w:val="single"/>
        </w:rPr>
        <w:t>and shall not use</w:t>
      </w:r>
      <w:r w:rsidR="002B764F" w:rsidRPr="009E5C50">
        <w:t xml:space="preserve"> </w:t>
      </w:r>
      <w:r>
        <w:t xml:space="preserve">a name deceptively similar to the name or description of any insurance or surety corporation, or to the name of any other provider registered pursuant to section 4 of </w:t>
      </w:r>
      <w:r w:rsidRPr="009E5C50">
        <w:rPr>
          <w:rFonts w:ascii="Albertus Extra Bold" w:hAnsi="Albertus Extra Bold"/>
          <w:b/>
        </w:rPr>
        <w:t>[</w:t>
      </w:r>
      <w:r w:rsidR="00F54591">
        <w:t>this act,</w:t>
      </w:r>
      <w:r>
        <w:t xml:space="preserve"> but may use the word "guaranty" or similar word</w:t>
      </w:r>
      <w:r w:rsidRPr="009E5C50">
        <w:rPr>
          <w:rFonts w:ascii="Albertus Extra Bold" w:hAnsi="Albertus Extra Bold"/>
          <w:b/>
        </w:rPr>
        <w:t>]</w:t>
      </w:r>
      <w:r>
        <w:t xml:space="preserve"> </w:t>
      </w:r>
      <w:r w:rsidR="00F54591">
        <w:rPr>
          <w:u w:val="single"/>
        </w:rPr>
        <w:t>P.L.2013, c.197 (C.56:12-90</w:t>
      </w:r>
      <w:r w:rsidR="00F54591" w:rsidRPr="00E956C9">
        <w:rPr>
          <w:u w:val="single"/>
        </w:rPr>
        <w:t>)</w:t>
      </w:r>
      <w:r w:rsidR="008444EE">
        <w:rPr>
          <w:u w:val="single"/>
        </w:rPr>
        <w:t xml:space="preserve"> </w:t>
      </w:r>
      <w:r>
        <w:rPr>
          <w:u w:val="single"/>
        </w:rPr>
        <w:t xml:space="preserve">except that nothing in this section shall prevent a provider of service contracts issued, offered for sale, or sold in this State, from using </w:t>
      </w:r>
      <w:r w:rsidR="002B764F">
        <w:rPr>
          <w:u w:val="single"/>
        </w:rPr>
        <w:t>the</w:t>
      </w:r>
      <w:r>
        <w:rPr>
          <w:u w:val="single"/>
        </w:rPr>
        <w:t xml:space="preserve"> terms to indicate that service contracts do not constitute insur</w:t>
      </w:r>
      <w:r w:rsidR="00745F94">
        <w:rPr>
          <w:u w:val="single"/>
        </w:rPr>
        <w:t>ance, guaranties, or warranties</w:t>
      </w:r>
      <w:r>
        <w:t>.</w:t>
      </w:r>
    </w:p>
    <w:p w:rsidR="009E5C50" w:rsidRDefault="002A373F" w:rsidP="009E5C50">
      <w:r>
        <w:t>(</w:t>
      </w:r>
      <w:proofErr w:type="spellStart"/>
      <w:r>
        <w:t>cf</w:t>
      </w:r>
      <w:proofErr w:type="spellEnd"/>
      <w:r>
        <w:t>: P.L.2013, c.197, s.3)</w:t>
      </w:r>
    </w:p>
    <w:p w:rsidR="002A373F" w:rsidRDefault="002A373F" w:rsidP="009E5C50">
      <w:r>
        <w:lastRenderedPageBreak/>
        <w:tab/>
        <w:t>3.</w:t>
      </w:r>
      <w:r>
        <w:tab/>
        <w:t>Section 4 of P.L.2013, c.197 (C.56:12-90) is amended to read as follows:</w:t>
      </w:r>
    </w:p>
    <w:p w:rsidR="002A373F" w:rsidRDefault="000E140E" w:rsidP="002A373F">
      <w:r>
        <w:tab/>
        <w:t>4.</w:t>
      </w:r>
      <w:r>
        <w:tab/>
      </w:r>
      <w:r w:rsidR="002A373F">
        <w:t xml:space="preserve">a. </w:t>
      </w:r>
      <w:r>
        <w:t xml:space="preserve"> </w:t>
      </w:r>
      <w:r w:rsidR="002A373F">
        <w:t>A person shall not issue, offer to sell, or sell service contracts in this State unless the provider complies with one or more of the following means of assuring faithful performance to its contract holders:</w:t>
      </w:r>
    </w:p>
    <w:p w:rsidR="002A373F" w:rsidRDefault="002A373F" w:rsidP="002A373F">
      <w:r>
        <w:tab/>
        <w:t>(1)</w:t>
      </w:r>
      <w:r>
        <w:tab/>
        <w:t xml:space="preserve"> each service contract shall be insured under a reimbursement insurance policy issued by an insurer licensed, registered, or otherwise authorized to transact the business of insurance in this State, and which complies with the provisions of section 6 of </w:t>
      </w:r>
      <w:r w:rsidR="00122069" w:rsidRPr="00E956C9">
        <w:rPr>
          <w:rFonts w:ascii="Albertus Extra Bold" w:hAnsi="Albertus Extra Bold"/>
          <w:b/>
        </w:rPr>
        <w:t>[</w:t>
      </w:r>
      <w:r w:rsidR="00122069">
        <w:t>this act</w:t>
      </w:r>
      <w:r w:rsidR="00122069" w:rsidRPr="00E956C9">
        <w:rPr>
          <w:rFonts w:ascii="Albertus Extra Bold" w:hAnsi="Albertus Extra Bold"/>
          <w:b/>
        </w:rPr>
        <w:t>]</w:t>
      </w:r>
      <w:r w:rsidR="00122069">
        <w:t xml:space="preserve"> </w:t>
      </w:r>
      <w:r w:rsidR="00122069">
        <w:rPr>
          <w:u w:val="single"/>
        </w:rPr>
        <w:t>P.L.2013, c.197 (C.56:12-92</w:t>
      </w:r>
      <w:r w:rsidR="00122069" w:rsidRPr="00E956C9">
        <w:rPr>
          <w:u w:val="single"/>
        </w:rPr>
        <w:t>)</w:t>
      </w:r>
      <w:r>
        <w:t>;</w:t>
      </w:r>
    </w:p>
    <w:p w:rsidR="002A373F" w:rsidRDefault="002A373F" w:rsidP="002A373F">
      <w:r>
        <w:tab/>
        <w:t>(2)</w:t>
      </w:r>
      <w:r>
        <w:tab/>
        <w:t xml:space="preserve"> a funded reserve account shall be established and maintained for its obligations under each contract issued and outstanding in this State, with reserves calculated at not less than 40% of gross consideration received, then less the amount of claims paid under those contracts.  If those reserves fall below the minimum required, the provider has 90 days to come into compliance without violating this section.  The reserve account shall be subject to examination and review by the director pursuant to section 10 of </w:t>
      </w:r>
      <w:r w:rsidR="00E61965" w:rsidRPr="00E956C9">
        <w:rPr>
          <w:rFonts w:ascii="Albertus Extra Bold" w:hAnsi="Albertus Extra Bold"/>
          <w:b/>
        </w:rPr>
        <w:t>[</w:t>
      </w:r>
      <w:r w:rsidR="00E61965">
        <w:t>this act</w:t>
      </w:r>
      <w:r w:rsidR="00E61965" w:rsidRPr="00E956C9">
        <w:rPr>
          <w:rFonts w:ascii="Albertus Extra Bold" w:hAnsi="Albertus Extra Bold"/>
          <w:b/>
        </w:rPr>
        <w:t>]</w:t>
      </w:r>
      <w:r w:rsidR="00E61965">
        <w:t xml:space="preserve"> </w:t>
      </w:r>
      <w:r w:rsidR="00E61965">
        <w:rPr>
          <w:u w:val="single"/>
        </w:rPr>
        <w:t>P.L.2013, c.197 (C.56:12-96</w:t>
      </w:r>
      <w:r w:rsidR="00E61965" w:rsidRPr="00E956C9">
        <w:rPr>
          <w:u w:val="single"/>
        </w:rPr>
        <w:t>)</w:t>
      </w:r>
      <w:r>
        <w:t>; or</w:t>
      </w:r>
    </w:p>
    <w:p w:rsidR="002A373F" w:rsidRDefault="002A373F" w:rsidP="002A373F">
      <w:r>
        <w:tab/>
        <w:t>(3)</w:t>
      </w:r>
      <w:r>
        <w:tab/>
        <w:t xml:space="preserve"> alone or together with the provider's parent or other affiliated corporation, the provider shall maintain a net worth or stockholders' equity of not less than $100,000,000. Upon request by the director, the provider shall provide the director with a copy of the provider's or its parent's or other affiliated corporation's most recent Form 10-K or Form 20-F, or successor form containing substantially the same information, filed with the Securities and Exchange Commission within the last 12-month period, or if the provider, or parent or other affiliated corporation, does not file this form with the Securities and Exchange Commission, a copy of the entity's audited financial statements, which show a net worth of the provider, or parent or other affiliated corporation, of not less than $100,000,000.  If the provider's parent's or other affiliated corporation's form or financial statements are filed to meet the provider's means of assuring faithful performance to its contract holders, the parent or other affiliated corporation shall agree to guarantee the obligations of the provider.</w:t>
      </w:r>
    </w:p>
    <w:p w:rsidR="002A373F" w:rsidRPr="005435D3" w:rsidRDefault="002A373F" w:rsidP="002A373F">
      <w:pPr>
        <w:rPr>
          <w:u w:val="single"/>
        </w:rPr>
      </w:pPr>
      <w:r>
        <w:tab/>
        <w:t>b.</w:t>
      </w:r>
      <w:r>
        <w:tab/>
      </w:r>
      <w:r w:rsidRPr="002A373F">
        <w:rPr>
          <w:rFonts w:ascii="Albertus Extra Bold" w:hAnsi="Albertus Extra Bold"/>
          <w:b/>
        </w:rPr>
        <w:t>[</w:t>
      </w:r>
      <w:r>
        <w:t>Except for</w:t>
      </w:r>
      <w:r w:rsidRPr="002A373F">
        <w:rPr>
          <w:rFonts w:ascii="Albertus Extra Bold" w:hAnsi="Albertus Extra Bold"/>
          <w:b/>
        </w:rPr>
        <w:t>]</w:t>
      </w:r>
      <w:r>
        <w:t xml:space="preserve"> </w:t>
      </w:r>
      <w:r>
        <w:rPr>
          <w:u w:val="single"/>
        </w:rPr>
        <w:t>In addition to</w:t>
      </w:r>
      <w:r>
        <w:t xml:space="preserve"> the requirements set forth in subsection a. of this section, the provider shall </w:t>
      </w:r>
      <w:r w:rsidR="005435D3" w:rsidRPr="005435D3">
        <w:rPr>
          <w:rFonts w:ascii="Albertus Extra Bold" w:hAnsi="Albertus Extra Bold"/>
          <w:b/>
        </w:rPr>
        <w:t>[</w:t>
      </w:r>
      <w:r>
        <w:t>not be subject to any additional financial security requirements by the director</w:t>
      </w:r>
      <w:r w:rsidR="005435D3" w:rsidRPr="005435D3">
        <w:rPr>
          <w:rFonts w:ascii="Albertus Extra Bold" w:hAnsi="Albertus Extra Bold"/>
          <w:b/>
        </w:rPr>
        <w:t>]</w:t>
      </w:r>
      <w:r w:rsidR="005435D3">
        <w:t xml:space="preserve"> </w:t>
      </w:r>
      <w:r w:rsidR="005435D3">
        <w:rPr>
          <w:u w:val="single"/>
        </w:rPr>
        <w:t>maintain a bond, having a value of not less than five percent of the gross consideration received</w:t>
      </w:r>
      <w:r w:rsidR="00793CB8">
        <w:rPr>
          <w:u w:val="single"/>
        </w:rPr>
        <w:t xml:space="preserve"> per annum</w:t>
      </w:r>
      <w:r w:rsidR="005435D3">
        <w:rPr>
          <w:u w:val="single"/>
        </w:rPr>
        <w:t>, less claims paid, on the sale of the service contract for all service contracts issued and in fo</w:t>
      </w:r>
      <w:r w:rsidR="00DE792F">
        <w:rPr>
          <w:u w:val="single"/>
        </w:rPr>
        <w:t>rce, but not less than $25,000,</w:t>
      </w:r>
      <w:r>
        <w:t xml:space="preserve"> in order to issue, offer, or sell service contracts in this State.</w:t>
      </w:r>
      <w:r w:rsidR="005435D3">
        <w:t xml:space="preserve">  </w:t>
      </w:r>
      <w:r w:rsidR="00EF5011">
        <w:rPr>
          <w:u w:val="single"/>
        </w:rPr>
        <w:t>The provider shall name the d</w:t>
      </w:r>
      <w:r w:rsidR="005435D3">
        <w:rPr>
          <w:u w:val="single"/>
        </w:rPr>
        <w:t>ivision as a party on th</w:t>
      </w:r>
      <w:r w:rsidR="00EF5011">
        <w:rPr>
          <w:u w:val="single"/>
        </w:rPr>
        <w:t>e policy, and shall notify the d</w:t>
      </w:r>
      <w:r w:rsidR="005435D3">
        <w:rPr>
          <w:u w:val="single"/>
        </w:rPr>
        <w:t>ivision, in writing, in the event of the cancellation or non-renewal of the bond.</w:t>
      </w:r>
    </w:p>
    <w:p w:rsidR="002A373F" w:rsidRDefault="002A373F" w:rsidP="002A373F">
      <w:r>
        <w:lastRenderedPageBreak/>
        <w:tab/>
        <w:t>c.</w:t>
      </w:r>
      <w:r>
        <w:tab/>
        <w:t>In addition to any applicable damages and penalties pursuant to subsection a. of section 10 of P.L.2013, c.197 (C.56:12-96), a person who sells a service contract that is not in compliance with P.L.2013, c.197 (C.56:12-87 et al.) or that is issued by a provider that is not in compliance with P.L.2013, c.197 (C.56:12-87 et al.) shall be jointly and severally liable for all covered contractual obligations arising under the terms of such contract or any service contract sold at a time when the provider of the contract is non-compliant.</w:t>
      </w:r>
    </w:p>
    <w:p w:rsidR="002A373F" w:rsidRDefault="002A373F" w:rsidP="002A373F">
      <w:r>
        <w:t>(</w:t>
      </w:r>
      <w:proofErr w:type="spellStart"/>
      <w:r>
        <w:t>cf</w:t>
      </w:r>
      <w:proofErr w:type="spellEnd"/>
      <w:r>
        <w:t>: P.L.2013, c.197, s.4)</w:t>
      </w:r>
    </w:p>
    <w:p w:rsidR="002A373F" w:rsidRDefault="002A373F" w:rsidP="009E5C50"/>
    <w:p w:rsidR="00E01C3D" w:rsidRDefault="00E01C3D" w:rsidP="009E5C50">
      <w:r>
        <w:tab/>
        <w:t>4.</w:t>
      </w:r>
      <w:r>
        <w:tab/>
        <w:t>(New section)</w:t>
      </w:r>
      <w:r w:rsidR="000E140E">
        <w:t xml:space="preserve"> </w:t>
      </w:r>
      <w:r>
        <w:t xml:space="preserve"> A provider shall disclose, in a manner and form prescribed by the director the following:</w:t>
      </w:r>
    </w:p>
    <w:p w:rsidR="00E01C3D" w:rsidRDefault="00E01C3D" w:rsidP="009E5C50">
      <w:r>
        <w:tab/>
        <w:t>a.</w:t>
      </w:r>
      <w:r>
        <w:tab/>
        <w:t>the identities of all of the principals of the provider or its parent or other affiliated corporation and the involvement of the principals in past litigation or enforcement matters concerning service contracts; and</w:t>
      </w:r>
    </w:p>
    <w:p w:rsidR="00E01C3D" w:rsidRDefault="00E01C3D" w:rsidP="009E5C50">
      <w:r>
        <w:tab/>
        <w:t>b.</w:t>
      </w:r>
      <w:r>
        <w:tab/>
        <w:t>information concerning the provider’s business operations, which shall include:</w:t>
      </w:r>
    </w:p>
    <w:p w:rsidR="00E01C3D" w:rsidRDefault="00E01C3D" w:rsidP="009E5C50">
      <w:r>
        <w:tab/>
        <w:t>(1)</w:t>
      </w:r>
      <w:r>
        <w:tab/>
        <w:t>the percentage of contract holders who have received a benefit under the contract;</w:t>
      </w:r>
    </w:p>
    <w:p w:rsidR="00E01C3D" w:rsidRDefault="00E01C3D" w:rsidP="009E5C50">
      <w:r>
        <w:tab/>
        <w:t>(2)</w:t>
      </w:r>
      <w:r>
        <w:tab/>
        <w:t>the amount collected in provider fees compared to the amounts paid out under the contract; and</w:t>
      </w:r>
    </w:p>
    <w:p w:rsidR="00E01C3D" w:rsidRDefault="00E01C3D" w:rsidP="009E5C50">
      <w:r>
        <w:tab/>
        <w:t>(3)</w:t>
      </w:r>
      <w:r>
        <w:tab/>
        <w:t>the percentage of claims for services that are denied by the provider.</w:t>
      </w:r>
    </w:p>
    <w:p w:rsidR="00E01C3D" w:rsidRDefault="00E01C3D" w:rsidP="009E5C50"/>
    <w:p w:rsidR="00E01C3D" w:rsidRDefault="00E01C3D" w:rsidP="009E5C50">
      <w:r>
        <w:tab/>
        <w:t>5.</w:t>
      </w:r>
      <w:r>
        <w:tab/>
        <w:t>(New section)</w:t>
      </w:r>
      <w:r w:rsidR="00C1251B">
        <w:t xml:space="preserve">  a.  A service contract that is not offered by a public utility but which is advertised by any entity, including an entity affiliated with a public utility, using a public utility’s trade name, or other identifying information, shall not qualify as exempt pursuant to </w:t>
      </w:r>
      <w:r w:rsidR="005136E9">
        <w:t xml:space="preserve">section 2 of </w:t>
      </w:r>
      <w:r w:rsidR="00C1251B">
        <w:t>P.L.2013, c.197, s.2 (C.56:12-88).</w:t>
      </w:r>
    </w:p>
    <w:p w:rsidR="00C1251B" w:rsidRDefault="00C1251B" w:rsidP="009E5C50">
      <w:r>
        <w:tab/>
        <w:t>b.</w:t>
      </w:r>
      <w:r>
        <w:tab/>
        <w:t>An advertisement for a service contract that is offered by an entity other than a public utility in a manner that uses a public utility’s trade name or other identifying information, shall clearly and prominently disclose:</w:t>
      </w:r>
    </w:p>
    <w:p w:rsidR="00C1251B" w:rsidRDefault="00C1251B" w:rsidP="009E5C50">
      <w:r>
        <w:tab/>
        <w:t>(1)</w:t>
      </w:r>
      <w:r>
        <w:tab/>
        <w:t>that the</w:t>
      </w:r>
      <w:r w:rsidR="00F87D94">
        <w:t xml:space="preserve"> service contract is not being offered by the</w:t>
      </w:r>
      <w:r>
        <w:t xml:space="preserve"> public utility</w:t>
      </w:r>
      <w:r w:rsidR="00F87D94">
        <w:t xml:space="preserve"> but by a third party entity that is not part of the public utility, and that an entity other than the public utility will be responsible for performing the services advertised;</w:t>
      </w:r>
    </w:p>
    <w:p w:rsidR="00C1251B" w:rsidRDefault="00C1251B" w:rsidP="009E5C50">
      <w:r>
        <w:tab/>
        <w:t>(2)</w:t>
      </w:r>
      <w:r>
        <w:tab/>
        <w:t>the name of the provider that offers the service contract;</w:t>
      </w:r>
    </w:p>
    <w:p w:rsidR="00C1251B" w:rsidRDefault="00C1251B" w:rsidP="009E5C50">
      <w:r>
        <w:tab/>
        <w:t>(3)</w:t>
      </w:r>
      <w:r>
        <w:tab/>
        <w:t xml:space="preserve">the </w:t>
      </w:r>
      <w:r w:rsidR="00F87D94">
        <w:t>provider’s contact information;</w:t>
      </w:r>
    </w:p>
    <w:p w:rsidR="00C1251B" w:rsidRDefault="00C1251B" w:rsidP="009E5C50">
      <w:r>
        <w:tab/>
        <w:t>(4)</w:t>
      </w:r>
      <w:r>
        <w:tab/>
        <w:t>that the co</w:t>
      </w:r>
      <w:r w:rsidR="00F87D94">
        <w:t>mmunication is an advertisement; and</w:t>
      </w:r>
    </w:p>
    <w:p w:rsidR="000E140E" w:rsidRDefault="00F87D94" w:rsidP="000E140E">
      <w:r>
        <w:tab/>
        <w:t>(5)</w:t>
      </w:r>
      <w:r>
        <w:tab/>
        <w:t>if applicable, that the billing for the provider’s services will be conducted through a public utility and that the public utility is an entity other than the provider.</w:t>
      </w:r>
      <w:r w:rsidR="000E140E">
        <w:br w:type="page"/>
      </w:r>
    </w:p>
    <w:p w:rsidR="00C1251B" w:rsidRDefault="00C1251B" w:rsidP="009E5C50">
      <w:r>
        <w:lastRenderedPageBreak/>
        <w:tab/>
        <w:t>6.</w:t>
      </w:r>
      <w:r>
        <w:tab/>
        <w:t>(New section)  a.  No provider shall issue, sell, or offer to sell a service contract in this State, unless the provider has registered with the division.</w:t>
      </w:r>
    </w:p>
    <w:p w:rsidR="00C1251B" w:rsidRDefault="00C1251B" w:rsidP="009E5C50">
      <w:r>
        <w:tab/>
        <w:t>b.</w:t>
      </w:r>
      <w:r>
        <w:tab/>
        <w:t>The registration application and renewal shall be on a form provided by the division and shall:</w:t>
      </w:r>
    </w:p>
    <w:p w:rsidR="00C1251B" w:rsidRDefault="00C1251B" w:rsidP="009E5C50">
      <w:r>
        <w:tab/>
        <w:t>(1)</w:t>
      </w:r>
      <w:r>
        <w:tab/>
        <w:t>disclose the address, ownership, and nature of business of the provider;</w:t>
      </w:r>
    </w:p>
    <w:p w:rsidR="00C1251B" w:rsidRDefault="00C1251B" w:rsidP="009E5C50">
      <w:r>
        <w:tab/>
        <w:t>(2)</w:t>
      </w:r>
      <w:r>
        <w:tab/>
        <w:t>be renewed annually on July 1 or other date established by the director;</w:t>
      </w:r>
    </w:p>
    <w:p w:rsidR="00C1251B" w:rsidRDefault="00C1251B" w:rsidP="009E5C50">
      <w:r>
        <w:tab/>
        <w:t>(3)</w:t>
      </w:r>
      <w:r>
        <w:tab/>
        <w:t>be accompanied by a fee of $300 per registration and annual renewal; and</w:t>
      </w:r>
    </w:p>
    <w:p w:rsidR="00C1251B" w:rsidRDefault="00C1251B" w:rsidP="009E5C50">
      <w:r>
        <w:tab/>
        <w:t>(4)</w:t>
      </w:r>
      <w:r>
        <w:tab/>
        <w:t>be accompanied by an audited financial statement per registration and annual renewal that is prepared in accordance with, at the election of the provider, generally accepted accounting principles or statutory accounting principles.</w:t>
      </w:r>
    </w:p>
    <w:p w:rsidR="00C1251B" w:rsidRDefault="00E66BB6" w:rsidP="009E5C50">
      <w:r>
        <w:tab/>
        <w:t>c.</w:t>
      </w:r>
      <w:r>
        <w:tab/>
        <w:t>A registration application or registration r</w:t>
      </w:r>
      <w:r w:rsidR="00854137">
        <w:t>enewal shall not be considered f</w:t>
      </w:r>
      <w:r>
        <w:t xml:space="preserve">iled until all </w:t>
      </w:r>
      <w:r w:rsidR="00854137">
        <w:t>required information and fees are received by the division.</w:t>
      </w:r>
    </w:p>
    <w:p w:rsidR="00854137" w:rsidRDefault="00854137" w:rsidP="009E5C50">
      <w:r>
        <w:tab/>
        <w:t>d.</w:t>
      </w:r>
      <w:r>
        <w:tab/>
        <w:t>Any provide</w:t>
      </w:r>
      <w:r w:rsidR="00C54790">
        <w:t>r</w:t>
      </w:r>
      <w:r>
        <w:t xml:space="preserve"> that fails to register prior to the sale of a service contract shall pay a late filing fee of $100 for each 30-day period, or portion thereof, that the registration is late.  A provider</w:t>
      </w:r>
      <w:r w:rsidR="009E75F3">
        <w:t xml:space="preserve"> that fails to timely renew its registration shall pay a late fee of $50 for each 30-day period, or portion thereof, that the annual renewal filing fee is late.  The late fees authorized by this subsection shall be in addition to all other penalties authorized by law, including civil penalties for the sale of any service contract while unregistered.</w:t>
      </w:r>
    </w:p>
    <w:p w:rsidR="009E75F3" w:rsidRDefault="009E75F3" w:rsidP="009E5C50">
      <w:r>
        <w:tab/>
        <w:t>e.</w:t>
      </w:r>
      <w:r>
        <w:tab/>
        <w:t xml:space="preserve">The director may refuse to issue or renew, and may revoke or suspend, any registration for failure to comply with, or violation of, the provisions of </w:t>
      </w:r>
      <w:r w:rsidR="00E61965">
        <w:t>P.L.    c.    (C.        ) (pending before the Legislature as this bill)</w:t>
      </w:r>
      <w:r>
        <w:t xml:space="preserve"> or any regulation promulgated pursuant </w:t>
      </w:r>
      <w:r w:rsidR="007B3BB7">
        <w:t>thereto</w:t>
      </w:r>
      <w:r>
        <w:t>, or the provisions of P.L.1960, c.39 (C.56:8-1 et seq.).  A refusal, revocation, or suspension shall not be made except upon reasonable notice to, and opportunity to be heard by the applicant registrant.</w:t>
      </w:r>
    </w:p>
    <w:p w:rsidR="009E75F3" w:rsidRDefault="009E75F3" w:rsidP="009E5C50"/>
    <w:p w:rsidR="009E75F3" w:rsidRDefault="009E75F3" w:rsidP="009E5C50">
      <w:r>
        <w:tab/>
        <w:t>7.</w:t>
      </w:r>
      <w:r>
        <w:tab/>
        <w:t>(New section)  The division may publish any information regarding any provider registered, or required to be registered, under section 6 of P.L.     , c.    (C.   )(pending before the Legislature as this bill) on a publicly accessible webpage operated by the division.</w:t>
      </w:r>
    </w:p>
    <w:p w:rsidR="009E75F3" w:rsidRDefault="009E75F3" w:rsidP="009E5C50"/>
    <w:p w:rsidR="009E75F3" w:rsidRDefault="009E75F3" w:rsidP="009E5C50">
      <w:r>
        <w:tab/>
        <w:t>8.</w:t>
      </w:r>
      <w:r>
        <w:tab/>
        <w:t xml:space="preserve">(New section)  </w:t>
      </w:r>
      <w:r w:rsidR="009C01FE">
        <w:t xml:space="preserve">a.  </w:t>
      </w:r>
      <w:r>
        <w:t xml:space="preserve">Any provider that sells or offers to sell any service to a consumer pursuant to a service contract the term of which is a specified period of 12 months or longer and that automatically renews for a specified period of more than one month, unless the consumer cancels the contract, shall provide the consumer with written or electronic notification of the automatic </w:t>
      </w:r>
      <w:r>
        <w:lastRenderedPageBreak/>
        <w:t>renewal provision</w:t>
      </w:r>
      <w:r w:rsidR="002F43EA">
        <w:t>.  Notification shall be provided to the consumer not less than 30 days nor more than 60 days before the cancellation deadline pursuant to the automatic renewal provision.  This notification shall disclose clearly and conspicuously:</w:t>
      </w:r>
    </w:p>
    <w:p w:rsidR="002F43EA" w:rsidRDefault="002F43EA" w:rsidP="009E5C50">
      <w:r>
        <w:tab/>
        <w:t>(1)</w:t>
      </w:r>
      <w:r>
        <w:tab/>
        <w:t>that unless the consumer cancels the contract the contract will automatically renew; and</w:t>
      </w:r>
    </w:p>
    <w:p w:rsidR="002F43EA" w:rsidRDefault="002F43EA" w:rsidP="009E5C50">
      <w:r>
        <w:tab/>
        <w:t>(2)</w:t>
      </w:r>
      <w:r>
        <w:tab/>
        <w:t>methods by which the consumer may obtain details of the automatic renewal provision and cancellation procedure, whether by contacting the provider at a specified telephone number or address, by referring to the contract, or by any other method.  Such methods shall include, for each consumer, at least</w:t>
      </w:r>
      <w:r w:rsidR="009C01FE">
        <w:t xml:space="preserve"> one address to which written cancellation requests may be addressed, one phone number that consumers may call to cancel, and one online method of cancellation.</w:t>
      </w:r>
    </w:p>
    <w:p w:rsidR="009C01FE" w:rsidRDefault="009C01FE" w:rsidP="009E5C50">
      <w:r>
        <w:tab/>
        <w:t>b.</w:t>
      </w:r>
      <w:r>
        <w:tab/>
        <w:t>As part of the provider’s routine business practice, where the business has failed for any reason to comply with the provisions of this section, the unearned portion of the contract subject to the automatic renewal provision shall be refunded as of the date on which the provider is notified of the error.</w:t>
      </w:r>
    </w:p>
    <w:p w:rsidR="009C01FE" w:rsidRDefault="009C01FE" w:rsidP="009E5C50">
      <w:r>
        <w:tab/>
        <w:t>c.</w:t>
      </w:r>
      <w:r>
        <w:tab/>
        <w:t xml:space="preserve">The provider shall provide written or electronic notification to the consumer not less </w:t>
      </w:r>
      <w:r w:rsidR="0012113F">
        <w:t>than 30 days nor more than 60 d</w:t>
      </w:r>
      <w:r>
        <w:t>ays before any change in the procedures required of the consumer to cancel the automatic renewal provision.</w:t>
      </w:r>
    </w:p>
    <w:p w:rsidR="009C01FE" w:rsidRDefault="009C01FE" w:rsidP="009E5C50">
      <w:r>
        <w:tab/>
        <w:t>d.</w:t>
      </w:r>
      <w:r>
        <w:tab/>
        <w:t>All cancellation requests will be acknowledged and honored within 3 working days of receipt, and applied as of the date of receipt.</w:t>
      </w:r>
    </w:p>
    <w:p w:rsidR="009C01FE" w:rsidRDefault="009C01FE" w:rsidP="009E5C50">
      <w:r>
        <w:tab/>
        <w:t>e.</w:t>
      </w:r>
      <w:r>
        <w:tab/>
        <w:t>Nothing in this section shall be construed to prevent a consumer from recovering on a claim that would be valid and covered had the provider acted in compliance with P.L.</w:t>
      </w:r>
      <w:r w:rsidR="000E140E">
        <w:t>    </w:t>
      </w:r>
      <w:r>
        <w:t>,</w:t>
      </w:r>
      <w:r w:rsidR="000E140E">
        <w:t> </w:t>
      </w:r>
      <w:r>
        <w:t>c.</w:t>
      </w:r>
      <w:r w:rsidR="000E140E">
        <w:t>   </w:t>
      </w:r>
      <w:r>
        <w:t>(C.</w:t>
      </w:r>
      <w:r w:rsidR="000E140E">
        <w:t>   </w:t>
      </w:r>
      <w:r>
        <w:t>)</w:t>
      </w:r>
      <w:r w:rsidR="000E140E">
        <w:t> </w:t>
      </w:r>
      <w:r>
        <w:t>pending before</w:t>
      </w:r>
      <w:r w:rsidR="0012113F">
        <w:t xml:space="preserve"> the Legislature as this bill).</w:t>
      </w:r>
    </w:p>
    <w:p w:rsidR="009C01FE" w:rsidRDefault="009C01FE" w:rsidP="009E5C50"/>
    <w:p w:rsidR="009C01FE" w:rsidRDefault="009C01FE" w:rsidP="009E5C50">
      <w:r>
        <w:tab/>
        <w:t>9.</w:t>
      </w:r>
      <w:r>
        <w:tab/>
        <w:t xml:space="preserve">(New section)  The Director of the Division of Consumer Affairs in the Department of Law and Public Safety may promulgate rules and regulations, pursuant to the </w:t>
      </w:r>
      <w:r w:rsidR="00146939">
        <w:t xml:space="preserve">“Administrative Procedure Act,”  P.L.1968, c.410 </w:t>
      </w:r>
      <w:r w:rsidR="004A1D60">
        <w:t>(C.52:14B-1 et seq.), necessary to effectuate the purposes of P.L.    , (C.   ) (pending befor</w:t>
      </w:r>
      <w:r w:rsidR="0012113F">
        <w:t>e the Legislature as this bill).</w:t>
      </w:r>
    </w:p>
    <w:p w:rsidR="004A1D60" w:rsidRDefault="004A1D60" w:rsidP="009E5C50"/>
    <w:p w:rsidR="00686AEB" w:rsidRPr="00AA7880" w:rsidRDefault="00686AEB" w:rsidP="00686AEB">
      <w:r>
        <w:tab/>
      </w:r>
      <w:r w:rsidR="004A1D60">
        <w:t>10.</w:t>
      </w:r>
      <w:r w:rsidR="004A1D60">
        <w:tab/>
      </w:r>
      <w:r w:rsidR="00A42831">
        <w:t>This act shall take effect</w:t>
      </w:r>
      <w:r w:rsidR="004A1D60">
        <w:t xml:space="preserve"> on the first day of the fourth month following enactment.</w:t>
      </w:r>
    </w:p>
    <w:p w:rsidR="00686AEB" w:rsidRDefault="00686AEB" w:rsidP="00686AEB"/>
    <w:p w:rsidR="004A1D60" w:rsidRPr="00CE7BD8" w:rsidRDefault="004A1D60" w:rsidP="00686AEB"/>
    <w:p w:rsidR="00686AEB" w:rsidRPr="00AA7880" w:rsidRDefault="00686AEB" w:rsidP="00686AEB">
      <w:pPr>
        <w:jc w:val="center"/>
      </w:pPr>
      <w:r w:rsidRPr="00D71D68">
        <w:t>STATEMENT</w:t>
      </w:r>
    </w:p>
    <w:p w:rsidR="00686AEB" w:rsidRDefault="00686AEB" w:rsidP="00686AEB"/>
    <w:p w:rsidR="00AA64E3" w:rsidRDefault="00AA64E3" w:rsidP="00AA64E3">
      <w:r>
        <w:tab/>
        <w:t xml:space="preserve">This bill </w:t>
      </w:r>
      <w:r w:rsidR="00C54790">
        <w:t>establishes</w:t>
      </w:r>
      <w:r>
        <w:t xml:space="preserve"> certain consumer protection requirements upon service contract providers, or </w:t>
      </w:r>
      <w:r w:rsidRPr="00AA64E3">
        <w:t>companies that offer contracts purporting to cover repairs to a consumer’s home, car, or other goods</w:t>
      </w:r>
      <w:r>
        <w:t xml:space="preserve">.  </w:t>
      </w:r>
    </w:p>
    <w:p w:rsidR="00AA64E3" w:rsidRDefault="00AA64E3" w:rsidP="00AA64E3">
      <w:r>
        <w:lastRenderedPageBreak/>
        <w:tab/>
        <w:t>In particular, the bill clarifies</w:t>
      </w:r>
      <w:r w:rsidRPr="00AA64E3">
        <w:t xml:space="preserve"> that legal requirements pertaining to service contracts apply to persons who administer, issue, make, provide, sell, or offer to sell contracts, as well as persons contractually obligated to pro</w:t>
      </w:r>
      <w:r>
        <w:t xml:space="preserve">vide services under a contract.  The bill </w:t>
      </w:r>
      <w:r w:rsidRPr="00AA64E3">
        <w:t>prohibits service contract providers from using the terms “guaranty” or “warranty” to describe their product</w:t>
      </w:r>
      <w:r>
        <w:t xml:space="preserve"> and </w:t>
      </w:r>
      <w:r w:rsidRPr="00AA64E3">
        <w:t xml:space="preserve">requires providers to </w:t>
      </w:r>
      <w:r>
        <w:t>meet certain bond requirements</w:t>
      </w:r>
      <w:r w:rsidR="00E33BB4">
        <w:t xml:space="preserve">. Moreover, service contract providers are to </w:t>
      </w:r>
      <w:r>
        <w:t>clearly and conspicuously disclose automatic renewal provisions and provide notice prior to the cancellation deadline.</w:t>
      </w:r>
    </w:p>
    <w:p w:rsidR="00D272D9" w:rsidRDefault="00AA64E3" w:rsidP="00AA64E3">
      <w:r>
        <w:tab/>
        <w:t xml:space="preserve">In addition, the bill </w:t>
      </w:r>
      <w:r w:rsidRPr="00AA64E3">
        <w:t xml:space="preserve">requires disclosure of the </w:t>
      </w:r>
      <w:r w:rsidR="00E33BB4">
        <w:t>identities</w:t>
      </w:r>
      <w:r w:rsidRPr="00AA64E3">
        <w:t xml:space="preserve"> of all company principals and their involvement in past litigation or enforcement matters as well as information about the percentage of contract holders who have received a benefit, percentage of claims denied, and comparison of the amounts collected in fees an</w:t>
      </w:r>
      <w:r>
        <w:t xml:space="preserve">d amounts paid out in benefits.  </w:t>
      </w:r>
    </w:p>
    <w:p w:rsidR="00AA64E3" w:rsidRDefault="00D272D9" w:rsidP="00AA64E3">
      <w:r>
        <w:tab/>
      </w:r>
      <w:r w:rsidR="00AA64E3">
        <w:t xml:space="preserve">The bill </w:t>
      </w:r>
      <w:r w:rsidR="00AA64E3" w:rsidRPr="00AA64E3">
        <w:t>requires providers who use a public utility’s trade name or identifying information to</w:t>
      </w:r>
      <w:r>
        <w:t xml:space="preserve"> clearly and</w:t>
      </w:r>
      <w:r w:rsidR="00E33BB4">
        <w:t xml:space="preserve"> </w:t>
      </w:r>
      <w:r>
        <w:t>prominently disclose:</w:t>
      </w:r>
    </w:p>
    <w:p w:rsidR="00D272D9" w:rsidRDefault="00D272D9" w:rsidP="00D272D9">
      <w:r>
        <w:tab/>
        <w:t>(1)</w:t>
      </w:r>
      <w:r>
        <w:tab/>
        <w:t>that the service contract is not being offered by the public utility but by a third party entity that is not part of the public utility, and that an entity other than the public utility will be responsible for performing the services advertised;</w:t>
      </w:r>
    </w:p>
    <w:p w:rsidR="00D272D9" w:rsidRDefault="00D272D9" w:rsidP="00D272D9">
      <w:r>
        <w:tab/>
        <w:t>(2)</w:t>
      </w:r>
      <w:r>
        <w:tab/>
        <w:t>the name of the provider that offers the service contract;</w:t>
      </w:r>
    </w:p>
    <w:p w:rsidR="00D272D9" w:rsidRDefault="00D272D9" w:rsidP="00D272D9">
      <w:r>
        <w:tab/>
        <w:t>(3)</w:t>
      </w:r>
      <w:r>
        <w:tab/>
        <w:t>the provider’s contact information;</w:t>
      </w:r>
    </w:p>
    <w:p w:rsidR="00D272D9" w:rsidRDefault="00D272D9" w:rsidP="00D272D9">
      <w:r>
        <w:tab/>
        <w:t>(4)</w:t>
      </w:r>
      <w:r>
        <w:tab/>
        <w:t>that the communication is an advertisement; and</w:t>
      </w:r>
    </w:p>
    <w:p w:rsidR="00D272D9" w:rsidRDefault="00D272D9" w:rsidP="00AA64E3">
      <w:r>
        <w:tab/>
        <w:t>(5)</w:t>
      </w:r>
      <w:r>
        <w:tab/>
        <w:t>if applicable, that the billing for the provider’s services will be conducted through a public utility and that the public utility is an entity other than the provider.</w:t>
      </w:r>
    </w:p>
    <w:p w:rsidR="005A746B" w:rsidRDefault="00AA64E3" w:rsidP="00686AEB">
      <w:r>
        <w:tab/>
        <w:t xml:space="preserve">Lastly, the bill </w:t>
      </w:r>
      <w:r w:rsidRPr="00AA64E3">
        <w:t>requires providers to register with the Division</w:t>
      </w:r>
      <w:r w:rsidR="00E33BB4">
        <w:t xml:space="preserve"> of Consumer Affairs and allows the d</w:t>
      </w:r>
      <w:r w:rsidRPr="00AA64E3">
        <w:t>ivision to post information about a p</w:t>
      </w:r>
      <w:r>
        <w:t>rovider publicly on its website.</w:t>
      </w:r>
    </w:p>
    <w:sectPr w:rsidR="005A746B" w:rsidSect="002254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5ED" w:rsidRDefault="00A915ED">
      <w:r>
        <w:separator/>
      </w:r>
    </w:p>
  </w:endnote>
  <w:endnote w:type="continuationSeparator" w:id="0">
    <w:p w:rsidR="00A915ED" w:rsidRDefault="00A9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831" w:rsidRPr="00921C91" w:rsidRDefault="00A428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831" w:rsidRPr="00921C91" w:rsidRDefault="00A42831">
    <w:pPr>
      <w:pStyle w:val="Footer"/>
      <w:rPr>
        <w:szCs w:val="18"/>
      </w:rPr>
    </w:pPr>
  </w:p>
  <w:p w:rsidR="00A42831" w:rsidRPr="00921C91" w:rsidRDefault="00A428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2831" w:rsidRDefault="00A428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5ED" w:rsidRDefault="00A915ED">
      <w:r>
        <w:separator/>
      </w:r>
    </w:p>
  </w:footnote>
  <w:footnote w:type="continuationSeparator" w:id="0">
    <w:p w:rsidR="00A915ED" w:rsidRDefault="00A91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3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5480" w:rsidRDefault="00225480" w:rsidP="00225480">
    <w:pPr>
      <w:pStyle w:val="bpuHeadSpon"/>
    </w:pPr>
    <w:r w:rsidRPr="00225480">
      <w:rPr>
        <w:rStyle w:val="bpuHeadSponChar"/>
      </w:rPr>
      <w:t>S4239</w:t>
    </w:r>
    <w:r>
      <w:t xml:space="preserve"> POU</w:t>
    </w:r>
  </w:p>
  <w:p w:rsidR="00225480" w:rsidRDefault="00225480" w:rsidP="00225480">
    <w:pPr>
      <w:pStyle w:val="bpuHeadSpon"/>
    </w:pPr>
    <w:r>
      <w:fldChar w:fldCharType="begin"/>
    </w:r>
    <w:r>
      <w:instrText xml:space="preserve"> PAGE  \* MERGEFORMAT </w:instrText>
    </w:r>
    <w:r>
      <w:fldChar w:fldCharType="separate"/>
    </w:r>
    <w:r w:rsidR="005E3E96">
      <w:rPr>
        <w:noProof/>
      </w:rPr>
      <w:t>9</w:t>
    </w:r>
    <w:r>
      <w:fldChar w:fldCharType="end"/>
    </w:r>
  </w:p>
  <w:p w:rsidR="00225480" w:rsidRDefault="00225480" w:rsidP="002254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5480" w:rsidRDefault="00225480" w:rsidP="00225480">
    <w:pPr>
      <w:pStyle w:val="bpuHeadSpon"/>
    </w:pPr>
    <w:r w:rsidRPr="00225480">
      <w:rPr>
        <w:rStyle w:val="bpuHeadSponChar"/>
      </w:rPr>
      <w:t>S4239</w:t>
    </w:r>
    <w:r>
      <w:t xml:space="preserve"> POU</w:t>
    </w:r>
  </w:p>
  <w:p w:rsidR="00225480" w:rsidRDefault="00225480" w:rsidP="00225480">
    <w:pPr>
      <w:pStyle w:val="bpuHeadSpon"/>
    </w:pPr>
    <w:r>
      <w:fldChar w:fldCharType="begin"/>
    </w:r>
    <w:r>
      <w:instrText xml:space="preserve"> PAGE  \* MERGEFORMAT </w:instrText>
    </w:r>
    <w:r>
      <w:fldChar w:fldCharType="separate"/>
    </w:r>
    <w:r w:rsidR="005E3E96">
      <w:rPr>
        <w:noProof/>
      </w:rPr>
      <w:t>2</w:t>
    </w:r>
    <w:r>
      <w:fldChar w:fldCharType="end"/>
    </w:r>
  </w:p>
  <w:p w:rsidR="00225480" w:rsidRDefault="00225480" w:rsidP="002254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E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140E"/>
    <w:rsid w:val="000E4006"/>
    <w:rsid w:val="000F244E"/>
    <w:rsid w:val="000F3DA2"/>
    <w:rsid w:val="000F5FDE"/>
    <w:rsid w:val="000F7466"/>
    <w:rsid w:val="00111070"/>
    <w:rsid w:val="00114DEC"/>
    <w:rsid w:val="0012113F"/>
    <w:rsid w:val="00122025"/>
    <w:rsid w:val="00122069"/>
    <w:rsid w:val="001230F2"/>
    <w:rsid w:val="0013000E"/>
    <w:rsid w:val="00133F81"/>
    <w:rsid w:val="0013563D"/>
    <w:rsid w:val="00135943"/>
    <w:rsid w:val="0014664C"/>
    <w:rsid w:val="00146939"/>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7A9A"/>
    <w:rsid w:val="002206C8"/>
    <w:rsid w:val="00222983"/>
    <w:rsid w:val="00225480"/>
    <w:rsid w:val="002370D0"/>
    <w:rsid w:val="00255958"/>
    <w:rsid w:val="002563BB"/>
    <w:rsid w:val="00257FA2"/>
    <w:rsid w:val="0026574A"/>
    <w:rsid w:val="002660BB"/>
    <w:rsid w:val="002720E8"/>
    <w:rsid w:val="00275293"/>
    <w:rsid w:val="002776B0"/>
    <w:rsid w:val="00280F5C"/>
    <w:rsid w:val="00286C7E"/>
    <w:rsid w:val="002A1029"/>
    <w:rsid w:val="002A1725"/>
    <w:rsid w:val="002A373F"/>
    <w:rsid w:val="002A3A1A"/>
    <w:rsid w:val="002A4692"/>
    <w:rsid w:val="002A51BA"/>
    <w:rsid w:val="002B09C0"/>
    <w:rsid w:val="002B2E26"/>
    <w:rsid w:val="002B3DF0"/>
    <w:rsid w:val="002B3FE6"/>
    <w:rsid w:val="002B764F"/>
    <w:rsid w:val="002C2D81"/>
    <w:rsid w:val="002C461E"/>
    <w:rsid w:val="002C6CEC"/>
    <w:rsid w:val="002E09CE"/>
    <w:rsid w:val="002E5EBB"/>
    <w:rsid w:val="002E69D1"/>
    <w:rsid w:val="002F3278"/>
    <w:rsid w:val="002F3BA6"/>
    <w:rsid w:val="002F43E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386B"/>
    <w:rsid w:val="004167EF"/>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1D60"/>
    <w:rsid w:val="004A3009"/>
    <w:rsid w:val="004A6940"/>
    <w:rsid w:val="004A77A4"/>
    <w:rsid w:val="004C3723"/>
    <w:rsid w:val="004C742C"/>
    <w:rsid w:val="004D7A0C"/>
    <w:rsid w:val="004E1F3E"/>
    <w:rsid w:val="004F21BD"/>
    <w:rsid w:val="004F4F1D"/>
    <w:rsid w:val="004F74DD"/>
    <w:rsid w:val="00501317"/>
    <w:rsid w:val="0050495C"/>
    <w:rsid w:val="00505DC9"/>
    <w:rsid w:val="00505F51"/>
    <w:rsid w:val="00506E1E"/>
    <w:rsid w:val="005136E9"/>
    <w:rsid w:val="00513C81"/>
    <w:rsid w:val="00527BFB"/>
    <w:rsid w:val="00532A32"/>
    <w:rsid w:val="00535187"/>
    <w:rsid w:val="00540B0B"/>
    <w:rsid w:val="005435D3"/>
    <w:rsid w:val="0054460F"/>
    <w:rsid w:val="00545B64"/>
    <w:rsid w:val="005536CD"/>
    <w:rsid w:val="00554051"/>
    <w:rsid w:val="00557240"/>
    <w:rsid w:val="005623A9"/>
    <w:rsid w:val="005629A4"/>
    <w:rsid w:val="00563ADD"/>
    <w:rsid w:val="005651F3"/>
    <w:rsid w:val="00572184"/>
    <w:rsid w:val="00577A15"/>
    <w:rsid w:val="00580533"/>
    <w:rsid w:val="0059131D"/>
    <w:rsid w:val="00594A65"/>
    <w:rsid w:val="005A746B"/>
    <w:rsid w:val="005B3F92"/>
    <w:rsid w:val="005B479C"/>
    <w:rsid w:val="005B561E"/>
    <w:rsid w:val="005C07E4"/>
    <w:rsid w:val="005C2124"/>
    <w:rsid w:val="005C336F"/>
    <w:rsid w:val="005C7F3C"/>
    <w:rsid w:val="005D20FD"/>
    <w:rsid w:val="005E017C"/>
    <w:rsid w:val="005E3E96"/>
    <w:rsid w:val="005E50C6"/>
    <w:rsid w:val="005F2A97"/>
    <w:rsid w:val="005F399B"/>
    <w:rsid w:val="006019F8"/>
    <w:rsid w:val="00602754"/>
    <w:rsid w:val="0060372D"/>
    <w:rsid w:val="00605B20"/>
    <w:rsid w:val="0061156F"/>
    <w:rsid w:val="00613FF5"/>
    <w:rsid w:val="006155A8"/>
    <w:rsid w:val="00621076"/>
    <w:rsid w:val="00621B94"/>
    <w:rsid w:val="00622771"/>
    <w:rsid w:val="00626239"/>
    <w:rsid w:val="00635316"/>
    <w:rsid w:val="00635449"/>
    <w:rsid w:val="006378C5"/>
    <w:rsid w:val="00645E6A"/>
    <w:rsid w:val="00646274"/>
    <w:rsid w:val="00665CBC"/>
    <w:rsid w:val="00667A5C"/>
    <w:rsid w:val="00677316"/>
    <w:rsid w:val="00686AEB"/>
    <w:rsid w:val="00695EF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5F94"/>
    <w:rsid w:val="007502CB"/>
    <w:rsid w:val="0075254A"/>
    <w:rsid w:val="00752D79"/>
    <w:rsid w:val="00752E20"/>
    <w:rsid w:val="00756EDE"/>
    <w:rsid w:val="00764456"/>
    <w:rsid w:val="00780E07"/>
    <w:rsid w:val="00781B4D"/>
    <w:rsid w:val="007824BF"/>
    <w:rsid w:val="00783B8D"/>
    <w:rsid w:val="00793CB8"/>
    <w:rsid w:val="00794B94"/>
    <w:rsid w:val="00794BD4"/>
    <w:rsid w:val="007A2F73"/>
    <w:rsid w:val="007A3061"/>
    <w:rsid w:val="007A5A0B"/>
    <w:rsid w:val="007A6F93"/>
    <w:rsid w:val="007B2CB0"/>
    <w:rsid w:val="007B3BB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4EE"/>
    <w:rsid w:val="00845032"/>
    <w:rsid w:val="00845F3C"/>
    <w:rsid w:val="008461B8"/>
    <w:rsid w:val="008462F1"/>
    <w:rsid w:val="00847EF1"/>
    <w:rsid w:val="008538FA"/>
    <w:rsid w:val="00854137"/>
    <w:rsid w:val="008573B0"/>
    <w:rsid w:val="00866563"/>
    <w:rsid w:val="00867AC2"/>
    <w:rsid w:val="00867F18"/>
    <w:rsid w:val="0087056E"/>
    <w:rsid w:val="00875402"/>
    <w:rsid w:val="00884D51"/>
    <w:rsid w:val="008916EC"/>
    <w:rsid w:val="00891E4F"/>
    <w:rsid w:val="00895304"/>
    <w:rsid w:val="008A31C5"/>
    <w:rsid w:val="008A4F9A"/>
    <w:rsid w:val="008A72C8"/>
    <w:rsid w:val="008B2850"/>
    <w:rsid w:val="008B4737"/>
    <w:rsid w:val="008C79B3"/>
    <w:rsid w:val="008D77BD"/>
    <w:rsid w:val="008E454C"/>
    <w:rsid w:val="008F1E5A"/>
    <w:rsid w:val="00901BDA"/>
    <w:rsid w:val="009121D8"/>
    <w:rsid w:val="00912D9C"/>
    <w:rsid w:val="00916F7A"/>
    <w:rsid w:val="00917FE3"/>
    <w:rsid w:val="009318C7"/>
    <w:rsid w:val="00931C09"/>
    <w:rsid w:val="009348C2"/>
    <w:rsid w:val="009440B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1FE"/>
    <w:rsid w:val="009C0D22"/>
    <w:rsid w:val="009C2DD9"/>
    <w:rsid w:val="009C3E09"/>
    <w:rsid w:val="009C5630"/>
    <w:rsid w:val="009D001D"/>
    <w:rsid w:val="009D0E5D"/>
    <w:rsid w:val="009D0F63"/>
    <w:rsid w:val="009D7934"/>
    <w:rsid w:val="009D7CCF"/>
    <w:rsid w:val="009E3164"/>
    <w:rsid w:val="009E5961"/>
    <w:rsid w:val="009E5C50"/>
    <w:rsid w:val="009E6A09"/>
    <w:rsid w:val="009E75F3"/>
    <w:rsid w:val="009F4FAC"/>
    <w:rsid w:val="00A017C0"/>
    <w:rsid w:val="00A03AD0"/>
    <w:rsid w:val="00A11228"/>
    <w:rsid w:val="00A222C2"/>
    <w:rsid w:val="00A25845"/>
    <w:rsid w:val="00A305D6"/>
    <w:rsid w:val="00A342C4"/>
    <w:rsid w:val="00A42831"/>
    <w:rsid w:val="00A50F6B"/>
    <w:rsid w:val="00A52237"/>
    <w:rsid w:val="00A551D6"/>
    <w:rsid w:val="00A6251B"/>
    <w:rsid w:val="00A6754E"/>
    <w:rsid w:val="00A70F58"/>
    <w:rsid w:val="00A72987"/>
    <w:rsid w:val="00A7346B"/>
    <w:rsid w:val="00A84C4F"/>
    <w:rsid w:val="00A915ED"/>
    <w:rsid w:val="00A932A1"/>
    <w:rsid w:val="00A96E06"/>
    <w:rsid w:val="00AA6197"/>
    <w:rsid w:val="00AA64E3"/>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8A6"/>
    <w:rsid w:val="00B61D86"/>
    <w:rsid w:val="00B6342D"/>
    <w:rsid w:val="00B726BD"/>
    <w:rsid w:val="00B732BC"/>
    <w:rsid w:val="00B90E33"/>
    <w:rsid w:val="00B9676B"/>
    <w:rsid w:val="00BA1524"/>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51B"/>
    <w:rsid w:val="00C12E48"/>
    <w:rsid w:val="00C13D14"/>
    <w:rsid w:val="00C15F53"/>
    <w:rsid w:val="00C23F09"/>
    <w:rsid w:val="00C25356"/>
    <w:rsid w:val="00C328D0"/>
    <w:rsid w:val="00C3333D"/>
    <w:rsid w:val="00C46BC1"/>
    <w:rsid w:val="00C5235F"/>
    <w:rsid w:val="00C54790"/>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2D9"/>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A686B"/>
    <w:rsid w:val="00DB02AC"/>
    <w:rsid w:val="00DB6AA2"/>
    <w:rsid w:val="00DC0E98"/>
    <w:rsid w:val="00DC4E8B"/>
    <w:rsid w:val="00DC5BD9"/>
    <w:rsid w:val="00DE10D1"/>
    <w:rsid w:val="00DE2514"/>
    <w:rsid w:val="00DE6851"/>
    <w:rsid w:val="00DE792F"/>
    <w:rsid w:val="00DF03EE"/>
    <w:rsid w:val="00E01B71"/>
    <w:rsid w:val="00E01C3D"/>
    <w:rsid w:val="00E05CC9"/>
    <w:rsid w:val="00E15573"/>
    <w:rsid w:val="00E2514E"/>
    <w:rsid w:val="00E25A5B"/>
    <w:rsid w:val="00E33BB4"/>
    <w:rsid w:val="00E373C7"/>
    <w:rsid w:val="00E4267B"/>
    <w:rsid w:val="00E42F13"/>
    <w:rsid w:val="00E452DF"/>
    <w:rsid w:val="00E543CF"/>
    <w:rsid w:val="00E546FD"/>
    <w:rsid w:val="00E54E87"/>
    <w:rsid w:val="00E608F1"/>
    <w:rsid w:val="00E611B9"/>
    <w:rsid w:val="00E61965"/>
    <w:rsid w:val="00E66BB6"/>
    <w:rsid w:val="00E7144F"/>
    <w:rsid w:val="00E73D74"/>
    <w:rsid w:val="00E76A79"/>
    <w:rsid w:val="00E80692"/>
    <w:rsid w:val="00E80C24"/>
    <w:rsid w:val="00E93836"/>
    <w:rsid w:val="00E956C9"/>
    <w:rsid w:val="00EA7C16"/>
    <w:rsid w:val="00EC5281"/>
    <w:rsid w:val="00EC791D"/>
    <w:rsid w:val="00EC7CA6"/>
    <w:rsid w:val="00ED3C5D"/>
    <w:rsid w:val="00ED4553"/>
    <w:rsid w:val="00ED640A"/>
    <w:rsid w:val="00EF5011"/>
    <w:rsid w:val="00F0010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591"/>
    <w:rsid w:val="00F54B9C"/>
    <w:rsid w:val="00F56E96"/>
    <w:rsid w:val="00F573DD"/>
    <w:rsid w:val="00F61E59"/>
    <w:rsid w:val="00F63D99"/>
    <w:rsid w:val="00F6426B"/>
    <w:rsid w:val="00F709B3"/>
    <w:rsid w:val="00F71A5E"/>
    <w:rsid w:val="00F80AAC"/>
    <w:rsid w:val="00F87D94"/>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BA12DF-CCD3-40F5-A7BB-9F88C74E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8953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304"/>
    <w:rPr>
      <w:rFonts w:ascii="Segoe UI" w:hAnsi="Segoe UI" w:cs="Segoe UI"/>
      <w:spacing w:val="4"/>
      <w:sz w:val="18"/>
      <w:szCs w:val="18"/>
    </w:rPr>
  </w:style>
  <w:style w:type="character" w:styleId="LineNumber">
    <w:name w:val="line number"/>
    <w:basedOn w:val="DefaultParagraphFont"/>
    <w:semiHidden/>
    <w:unhideWhenUsed/>
    <w:rsid w:val="00225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6C874-8543-46AF-BA8B-4FD47C8B5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3181</Words>
  <Characters>16879</Characters>
  <Application>Microsoft Office Word</Application>
  <DocSecurity>0</DocSecurity>
  <Lines>383</Lines>
  <Paragraphs>94</Paragraphs>
  <ScaleCrop>false</ScaleCrop>
  <HeadingPairs>
    <vt:vector size="2" baseType="variant">
      <vt:variant>
        <vt:lpstr>Title</vt:lpstr>
      </vt:variant>
      <vt:variant>
        <vt:i4>1</vt:i4>
      </vt:variant>
    </vt:vector>
  </HeadingPairs>
  <TitlesOfParts>
    <vt:vector size="1" baseType="lpstr">
      <vt:lpstr>S4239</vt:lpstr>
    </vt:vector>
  </TitlesOfParts>
  <Manager>R224</Manager>
  <Company>NJ Office of Legislative Services</Company>
  <LinksUpToDate>false</LinksUpToDate>
  <CharactersWithSpaces>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S4239</dc:title>
  <dc:subject>CONSUMER AFFAIRS</dc:subject>
  <dc:creator>Senator  POU</dc:creator>
  <cp:keywords>S4239|9|CL |307|314|260|N|0|</cp:keywords>
  <dc:description>INTRODUCED DECEMBER 2, 2021</dc:description>
  <cp:lastModifiedBy>Franks, Denise</cp:lastModifiedBy>
  <cp:revision>2</cp:revision>
  <cp:lastPrinted>2021-12-03T17:24:00Z</cp:lastPrinted>
  <dcterms:created xsi:type="dcterms:W3CDTF">2021-12-03T18:54:00Z</dcterms:created>
  <dcterms:modified xsi:type="dcterms:W3CDTF">2021-12-03T18:54:00Z</dcterms:modified>
  <cp:category>ss. 4-9: C.56:12-102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