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61C" w:rsidRDefault="00EA261C" w:rsidP="00EA261C">
      <w:pPr>
        <w:pStyle w:val="bpuBill"/>
      </w:pPr>
      <w:bookmarkStart w:id="0" w:name="bpuFrontPg"/>
      <w:bookmarkStart w:id="1" w:name="_GoBack"/>
      <w:bookmarkEnd w:id="0"/>
      <w:bookmarkEnd w:id="1"/>
      <w:r>
        <w:t xml:space="preserve">SENATE, No. 4249 </w:t>
      </w:r>
    </w:p>
    <w:p w:rsidR="00EA261C" w:rsidRPr="009D38FF" w:rsidRDefault="00EA261C" w:rsidP="00EA26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75158" r:id="rId8"/>
        </w:object>
      </w:r>
    </w:p>
    <w:p w:rsidR="00EA261C" w:rsidRDefault="00EA261C" w:rsidP="00EA261C">
      <w:pPr>
        <w:pStyle w:val="bpuState"/>
      </w:pPr>
      <w:r>
        <w:t>STATE OF NEW JERSEY</w:t>
      </w:r>
    </w:p>
    <w:p w:rsidR="00EA261C" w:rsidRDefault="00EA261C" w:rsidP="00EA261C">
      <w:pPr>
        <w:pStyle w:val="bpuLegislature"/>
      </w:pPr>
      <w:r>
        <w:t>219th LEGISLATURE</w:t>
      </w:r>
    </w:p>
    <w:p w:rsidR="00EA261C" w:rsidRDefault="00EA261C" w:rsidP="00EA261C">
      <w:pPr>
        <w:pStyle w:val="bpuWpGraphic"/>
      </w:pPr>
      <w:r>
        <w:object w:dxaOrig="8985" w:dyaOrig="255">
          <v:shape id="_x0000_i1026" type="#_x0000_t75" style="width:6in;height:12pt" o:ole="">
            <v:imagedata r:id="rId7" o:title=""/>
          </v:shape>
          <o:OLEObject Type="Embed" ProgID="WPWin6.1" ShapeID="_x0000_i1026" DrawAspect="Content" ObjectID="_1700375159" r:id="rId9"/>
        </w:object>
      </w:r>
      <w:r>
        <w:t xml:space="preserve">  </w:t>
      </w:r>
    </w:p>
    <w:p w:rsidR="00EA261C" w:rsidRDefault="00EA261C" w:rsidP="00EA261C">
      <w:pPr>
        <w:pStyle w:val="bpuIntro"/>
      </w:pPr>
      <w:r>
        <w:t>INTRODUCED DECEMBER 6, 2021</w:t>
      </w:r>
    </w:p>
    <w:p w:rsidR="00EA261C" w:rsidRDefault="00EA261C" w:rsidP="00EA261C">
      <w:pPr>
        <w:pStyle w:val="bpuIntro"/>
      </w:pPr>
    </w:p>
    <w:p w:rsidR="00EA261C" w:rsidRDefault="00EA261C" w:rsidP="00EA261C">
      <w:pPr>
        <w:pStyle w:val="bpuIntro"/>
        <w:sectPr w:rsidR="00EA261C" w:rsidSect="00EA261C">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720" w:gutter="0"/>
          <w:pgNumType w:start="1"/>
          <w:cols w:space="720"/>
          <w:docGrid w:linePitch="360"/>
        </w:sectPr>
      </w:pPr>
    </w:p>
    <w:p w:rsidR="00EA261C" w:rsidRDefault="00EA261C" w:rsidP="00EA261C">
      <w:pPr>
        <w:pStyle w:val="bpuIntro"/>
      </w:pPr>
    </w:p>
    <w:p w:rsidR="00EA261C" w:rsidRDefault="00EA261C" w:rsidP="00EA261C">
      <w:pPr>
        <w:pStyle w:val="bpuSponsor"/>
      </w:pPr>
      <w:r>
        <w:t>Sponsored by:</w:t>
      </w:r>
    </w:p>
    <w:p w:rsidR="00EA261C" w:rsidRDefault="00EA261C" w:rsidP="00EA261C">
      <w:pPr>
        <w:pStyle w:val="bpuSponsor"/>
      </w:pPr>
      <w:r>
        <w:t>Senator  STEPHEN M. SWEENEY</w:t>
      </w:r>
    </w:p>
    <w:p w:rsidR="00EA261C" w:rsidRDefault="00EA261C" w:rsidP="00EA261C">
      <w:pPr>
        <w:pStyle w:val="bpuSponsor"/>
      </w:pPr>
      <w:r>
        <w:t>District 3 (Cumberland, Gloucester and Salem)</w:t>
      </w:r>
    </w:p>
    <w:p w:rsidR="00EA261C" w:rsidRDefault="00EA261C" w:rsidP="00EA261C">
      <w:pPr>
        <w:pStyle w:val="bpuSponsor"/>
      </w:pPr>
    </w:p>
    <w:p w:rsidR="00EA261C" w:rsidRDefault="00EA261C" w:rsidP="00EA261C">
      <w:pPr>
        <w:pStyle w:val="bpuSponsor"/>
      </w:pPr>
    </w:p>
    <w:p w:rsidR="00EA261C" w:rsidRDefault="00EA261C" w:rsidP="00EA261C">
      <w:pPr>
        <w:pStyle w:val="bpuSponsor"/>
      </w:pPr>
    </w:p>
    <w:p w:rsidR="00EA261C" w:rsidRDefault="00EA261C" w:rsidP="00EA261C">
      <w:pPr>
        <w:pStyle w:val="bpuSponsor"/>
      </w:pPr>
    </w:p>
    <w:p w:rsidR="00EA261C" w:rsidRDefault="00EA261C" w:rsidP="00EA261C">
      <w:pPr>
        <w:pStyle w:val="bpuSponsor"/>
      </w:pPr>
      <w:r>
        <w:t>SYNOPSIS</w:t>
      </w:r>
    </w:p>
    <w:p w:rsidR="00EA261C" w:rsidRDefault="00EA261C" w:rsidP="00EA261C">
      <w:pPr>
        <w:pStyle w:val="bpuNormText"/>
      </w:pPr>
      <w:r>
        <w:tab/>
        <w:t xml:space="preserve">Requires certain unclassified State employees to receive certain salary increases. </w:t>
      </w:r>
    </w:p>
    <w:p w:rsidR="00EA261C" w:rsidRDefault="00EA261C" w:rsidP="00EA261C">
      <w:pPr>
        <w:pStyle w:val="bpuNormText"/>
      </w:pPr>
    </w:p>
    <w:p w:rsidR="00EA261C" w:rsidRDefault="00EA261C" w:rsidP="00EA261C">
      <w:pPr>
        <w:pStyle w:val="bpuSponsor"/>
      </w:pPr>
      <w:r>
        <w:t xml:space="preserve">CURRENT VERSION OF TEXT </w:t>
      </w:r>
    </w:p>
    <w:p w:rsidR="00EA261C" w:rsidRDefault="00EA261C" w:rsidP="00EA261C">
      <w:pPr>
        <w:pStyle w:val="bpuNormText"/>
      </w:pPr>
      <w:r>
        <w:tab/>
        <w:t>As introduced.</w:t>
      </w:r>
    </w:p>
    <w:p w:rsidR="00EA261C" w:rsidRDefault="00EA261C" w:rsidP="00EA26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A261C" w:rsidRDefault="00EA261C" w:rsidP="008916EC">
      <w:pPr>
        <w:pStyle w:val="FronterPage"/>
        <w:tabs>
          <w:tab w:val="clear" w:pos="720"/>
          <w:tab w:val="clear" w:pos="1440"/>
          <w:tab w:val="clear" w:pos="2160"/>
          <w:tab w:val="clear" w:pos="2880"/>
          <w:tab w:val="clear" w:pos="3600"/>
          <w:tab w:val="clear" w:pos="4320"/>
          <w:tab w:val="clear" w:pos="5040"/>
        </w:tabs>
        <w:sectPr w:rsidR="00EA261C" w:rsidSect="00EA261C">
          <w:type w:val="continuous"/>
          <w:pgSz w:w="12240" w:h="20160" w:code="5"/>
          <w:pgMar w:top="1440" w:right="2275" w:bottom="1440" w:left="2275" w:header="72" w:footer="720" w:gutter="0"/>
          <w:pgNumType w:start="1"/>
          <w:cols w:space="720"/>
          <w:docGrid w:linePitch="360"/>
        </w:sectPr>
      </w:pPr>
    </w:p>
    <w:p w:rsidR="00686AEB" w:rsidRPr="00677316" w:rsidRDefault="0034755E" w:rsidP="003E47BA">
      <w:pPr>
        <w:pStyle w:val="HangingAnAct"/>
        <w:rPr>
          <w:rStyle w:val="HangingAnActChar"/>
        </w:rPr>
      </w:pPr>
      <w:r>
        <w:rPr>
          <w:rStyle w:val="BillHead"/>
        </w:rPr>
        <w:lastRenderedPageBreak/>
        <w:t>An Act</w:t>
      </w:r>
      <w:r w:rsidR="00686AEB" w:rsidRPr="006B7FA7">
        <w:rPr>
          <w:rStyle w:val="HangingAnActChar"/>
        </w:rPr>
        <w:t xml:space="preserve"> </w:t>
      </w:r>
      <w:r w:rsidR="00C82A4E">
        <w:t xml:space="preserve">concerning salary increases for </w:t>
      </w:r>
      <w:r w:rsidR="00A84EB1">
        <w:t xml:space="preserve">certain </w:t>
      </w:r>
      <w:r w:rsidR="00C82A4E">
        <w:t>State employees and amending P.L.2005, c.142</w:t>
      </w:r>
      <w:r w:rsidR="009A231E">
        <w:t>.</w:t>
      </w:r>
    </w:p>
    <w:p w:rsidR="000B1054" w:rsidRPr="00D71D68" w:rsidRDefault="000B1054" w:rsidP="000B1054"/>
    <w:p w:rsidR="00686AEB" w:rsidRPr="00AA7880" w:rsidRDefault="00686AEB" w:rsidP="00686AEB">
      <w:r>
        <w:tab/>
      </w:r>
      <w:r w:rsidR="0034755E">
        <w:rPr>
          <w:rStyle w:val="BillHeading2"/>
        </w:rPr>
        <w:t>Be It Enacted</w:t>
      </w:r>
      <w:r>
        <w:rPr>
          <w:rStyle w:val="BillHeading2"/>
        </w:rPr>
        <w:t xml:space="preserve"> </w:t>
      </w:r>
      <w:r w:rsidR="0034755E">
        <w:rPr>
          <w:rStyle w:val="BillLanguage"/>
        </w:rPr>
        <w:t>by the Senate and General Assembly of the State of New Jersey:</w:t>
      </w:r>
    </w:p>
    <w:p w:rsidR="00686AEB" w:rsidRDefault="00686AEB" w:rsidP="00686AEB"/>
    <w:p w:rsidR="009A231E" w:rsidRDefault="003565BA" w:rsidP="00686AEB">
      <w:r>
        <w:tab/>
        <w:t>1.</w:t>
      </w:r>
      <w:r>
        <w:tab/>
      </w:r>
      <w:r w:rsidR="009A231E">
        <w:t>Section 1 of P.L.2005, c.142 (C.34:13A-5.10) is amended to</w:t>
      </w:r>
      <w:r w:rsidR="00C82A4E">
        <w:t xml:space="preserve"> </w:t>
      </w:r>
      <w:r w:rsidR="009A231E">
        <w:t>read as follows:</w:t>
      </w:r>
    </w:p>
    <w:p w:rsidR="002F6B68" w:rsidRDefault="009A7094" w:rsidP="002F6B68">
      <w:r>
        <w:tab/>
      </w:r>
      <w:r w:rsidR="003565BA">
        <w:t>1.</w:t>
      </w:r>
      <w:r w:rsidR="003565BA">
        <w:tab/>
      </w:r>
      <w:r w:rsidR="002F6B68">
        <w:t xml:space="preserve">a. </w:t>
      </w:r>
      <w:r w:rsidR="003565BA">
        <w:t xml:space="preserve"> </w:t>
      </w:r>
      <w:r w:rsidR="002F6B68">
        <w:t>The Legislature finds and declares that, for more than three decades, there have been broad-based collective negotiations units for the employees in the Executive Branch of State government.  This existing unit structure has contributed to the stability of labor relations between the public employees and the Executive Branch and has served to avoid disruption of services to the public.  To foster continued harmonious labor relations between State employees and the Executive Branch, the existing structure for collective negotiations units must be codified.</w:t>
      </w:r>
    </w:p>
    <w:p w:rsidR="002F6B68" w:rsidRDefault="002F6B68" w:rsidP="002F6B68">
      <w:r>
        <w:tab/>
        <w:t>In addition, the Legislature finds and declares that the structure should be expanded to permit collective negotiations for managers and deputy attorneys general who are not covered by the ten units for civilian employees of the Executive Branch.</w:t>
      </w:r>
    </w:p>
    <w:p w:rsidR="002F6B68" w:rsidRDefault="002F6B68" w:rsidP="002F6B68">
      <w:r>
        <w:tab/>
        <w:t>b. (1) There shall be only twelve collective negotiations units for civilian employees of the Executive Branch of State government.  The units shall be as follows: administrative and clerical; professional; primary level supervisory; high level supervisory; operations, maintenance and services; crafts; inspection and security; health care and rehabilitation services; State colleges and universities; State colleges and universities adjuncts</w:t>
      </w:r>
      <w:r w:rsidR="00A84EB1">
        <w:t>;</w:t>
      </w:r>
      <w:r>
        <w:t xml:space="preserve"> deputy attorneys general; and State government managers.</w:t>
      </w:r>
    </w:p>
    <w:p w:rsidR="005548F5" w:rsidRPr="005548F5" w:rsidRDefault="002F6B68" w:rsidP="005548F5">
      <w:pPr>
        <w:rPr>
          <w:u w:val="single"/>
        </w:rPr>
      </w:pPr>
      <w:r>
        <w:tab/>
      </w:r>
      <w:r w:rsidRPr="00E36712">
        <w:rPr>
          <w:u w:val="single"/>
        </w:rPr>
        <w:t>(2)</w:t>
      </w:r>
      <w:r w:rsidRPr="00E36712">
        <w:rPr>
          <w:u w:val="single"/>
        </w:rPr>
        <w:tab/>
      </w:r>
      <w:r w:rsidR="00D6059B">
        <w:rPr>
          <w:u w:val="single"/>
        </w:rPr>
        <w:t>U</w:t>
      </w:r>
      <w:r w:rsidR="005548F5" w:rsidRPr="005548F5">
        <w:rPr>
          <w:u w:val="single"/>
        </w:rPr>
        <w:t xml:space="preserve">nclassified managers with the </w:t>
      </w:r>
      <w:r w:rsidR="00C825B1">
        <w:rPr>
          <w:u w:val="single"/>
        </w:rPr>
        <w:t>employee relations group</w:t>
      </w:r>
      <w:r w:rsidR="000E491E">
        <w:rPr>
          <w:u w:val="single"/>
        </w:rPr>
        <w:t xml:space="preserve"> designation of </w:t>
      </w:r>
      <w:r w:rsidR="008D7086">
        <w:rPr>
          <w:u w:val="single"/>
        </w:rPr>
        <w:t>m</w:t>
      </w:r>
      <w:r w:rsidR="00C825B1">
        <w:rPr>
          <w:u w:val="single"/>
        </w:rPr>
        <w:t>anagerial</w:t>
      </w:r>
      <w:r w:rsidR="00766B2A">
        <w:rPr>
          <w:u w:val="single"/>
        </w:rPr>
        <w:t xml:space="preserve"> who are </w:t>
      </w:r>
      <w:r w:rsidR="008D7086">
        <w:rPr>
          <w:u w:val="single"/>
        </w:rPr>
        <w:t>r</w:t>
      </w:r>
      <w:r w:rsidR="00C825B1">
        <w:rPr>
          <w:u w:val="single"/>
        </w:rPr>
        <w:t xml:space="preserve">epresented </w:t>
      </w:r>
      <w:r w:rsidR="0009359E">
        <w:rPr>
          <w:u w:val="single"/>
        </w:rPr>
        <w:t xml:space="preserve">by the </w:t>
      </w:r>
      <w:r w:rsidR="00C825B1">
        <w:rPr>
          <w:u w:val="single"/>
        </w:rPr>
        <w:t>International Brotherhood of Electrical Workers</w:t>
      </w:r>
      <w:r w:rsidR="000E491E">
        <w:rPr>
          <w:u w:val="single"/>
        </w:rPr>
        <w:t xml:space="preserve"> and </w:t>
      </w:r>
      <w:r w:rsidR="00766B2A">
        <w:rPr>
          <w:u w:val="single"/>
        </w:rPr>
        <w:t>who have</w:t>
      </w:r>
      <w:r w:rsidR="00C825B1">
        <w:rPr>
          <w:u w:val="single"/>
        </w:rPr>
        <w:t xml:space="preserve"> a </w:t>
      </w:r>
      <w:r w:rsidR="005548F5" w:rsidRPr="005548F5">
        <w:rPr>
          <w:u w:val="single"/>
        </w:rPr>
        <w:t xml:space="preserve">designation </w:t>
      </w:r>
      <w:r w:rsidR="00C825B1">
        <w:rPr>
          <w:u w:val="single"/>
        </w:rPr>
        <w:t xml:space="preserve">code </w:t>
      </w:r>
      <w:r w:rsidR="005548F5" w:rsidRPr="005548F5">
        <w:rPr>
          <w:u w:val="single"/>
        </w:rPr>
        <w:t xml:space="preserve">of &amp;98 shall receive annual </w:t>
      </w:r>
      <w:r w:rsidR="005548F5">
        <w:rPr>
          <w:u w:val="single"/>
        </w:rPr>
        <w:t xml:space="preserve">salary </w:t>
      </w:r>
      <w:r w:rsidR="00C825B1">
        <w:rPr>
          <w:u w:val="single"/>
        </w:rPr>
        <w:t>increase</w:t>
      </w:r>
      <w:r w:rsidR="000E491E">
        <w:rPr>
          <w:u w:val="single"/>
        </w:rPr>
        <w:t>s</w:t>
      </w:r>
      <w:r w:rsidR="005548F5" w:rsidRPr="005548F5">
        <w:rPr>
          <w:u w:val="single"/>
        </w:rPr>
        <w:t xml:space="preserve"> for each year of </w:t>
      </w:r>
      <w:r w:rsidR="000E491E">
        <w:rPr>
          <w:u w:val="single"/>
        </w:rPr>
        <w:t>a</w:t>
      </w:r>
      <w:r w:rsidR="00D6059B">
        <w:rPr>
          <w:u w:val="single"/>
        </w:rPr>
        <w:t xml:space="preserve"> </w:t>
      </w:r>
      <w:r w:rsidR="005548F5">
        <w:rPr>
          <w:u w:val="single"/>
        </w:rPr>
        <w:t>c</w:t>
      </w:r>
      <w:r w:rsidR="005548F5" w:rsidRPr="005548F5">
        <w:rPr>
          <w:u w:val="single"/>
        </w:rPr>
        <w:t>ollective</w:t>
      </w:r>
      <w:r w:rsidR="00D6059B">
        <w:rPr>
          <w:u w:val="single"/>
        </w:rPr>
        <w:t xml:space="preserve"> negotiations </w:t>
      </w:r>
      <w:r w:rsidR="005548F5">
        <w:rPr>
          <w:u w:val="single"/>
        </w:rPr>
        <w:t>a</w:t>
      </w:r>
      <w:r w:rsidR="005548F5" w:rsidRPr="005548F5">
        <w:rPr>
          <w:u w:val="single"/>
        </w:rPr>
        <w:t xml:space="preserve">greement </w:t>
      </w:r>
      <w:r w:rsidR="00D6059B">
        <w:rPr>
          <w:u w:val="single"/>
        </w:rPr>
        <w:t xml:space="preserve">with </w:t>
      </w:r>
      <w:r w:rsidR="000E491E">
        <w:rPr>
          <w:u w:val="single"/>
        </w:rPr>
        <w:t xml:space="preserve">the State </w:t>
      </w:r>
      <w:r w:rsidR="005548F5" w:rsidRPr="005548F5">
        <w:rPr>
          <w:u w:val="single"/>
        </w:rPr>
        <w:t xml:space="preserve">based </w:t>
      </w:r>
      <w:r w:rsidR="000E491E">
        <w:rPr>
          <w:u w:val="single"/>
        </w:rPr>
        <w:t>up</w:t>
      </w:r>
      <w:r w:rsidR="005548F5" w:rsidRPr="005548F5">
        <w:rPr>
          <w:u w:val="single"/>
        </w:rPr>
        <w:t>on the following scale:</w:t>
      </w:r>
    </w:p>
    <w:p w:rsidR="007401C4" w:rsidRDefault="007401C4" w:rsidP="005548F5">
      <w:pPr>
        <w:rPr>
          <w:bCs/>
          <w:u w:val="single"/>
        </w:rPr>
      </w:pPr>
      <w:r w:rsidRPr="008D7086">
        <w:rPr>
          <w:bCs/>
        </w:rPr>
        <w:tab/>
      </w:r>
      <w:r w:rsidR="005548F5" w:rsidRPr="005548F5">
        <w:rPr>
          <w:bCs/>
          <w:u w:val="single"/>
        </w:rPr>
        <w:t xml:space="preserve">Final Annual </w:t>
      </w:r>
      <w:proofErr w:type="spellStart"/>
      <w:r w:rsidR="005842A5">
        <w:rPr>
          <w:bCs/>
          <w:u w:val="single"/>
        </w:rPr>
        <w:t>ePAR</w:t>
      </w:r>
      <w:proofErr w:type="spellEnd"/>
      <w:r w:rsidR="005548F5" w:rsidRPr="005548F5">
        <w:rPr>
          <w:bCs/>
          <w:u w:val="single"/>
        </w:rPr>
        <w:t xml:space="preserve"> Rating</w:t>
      </w:r>
      <w:r w:rsidR="005842A5" w:rsidRPr="00E2136E">
        <w:rPr>
          <w:bCs/>
          <w:u w:val="single"/>
        </w:rPr>
        <w:tab/>
      </w:r>
      <w:r w:rsidR="005842A5" w:rsidRPr="00E2136E">
        <w:rPr>
          <w:bCs/>
          <w:u w:val="single"/>
        </w:rPr>
        <w:tab/>
      </w:r>
      <w:r w:rsidR="005842A5" w:rsidRPr="00E2136E">
        <w:rPr>
          <w:bCs/>
          <w:u w:val="single"/>
        </w:rPr>
        <w:tab/>
      </w:r>
      <w:r w:rsidR="005842A5" w:rsidRPr="00E2136E">
        <w:rPr>
          <w:bCs/>
          <w:u w:val="single"/>
        </w:rPr>
        <w:tab/>
      </w:r>
      <w:r w:rsidR="0009359E">
        <w:rPr>
          <w:bCs/>
          <w:u w:val="single"/>
        </w:rPr>
        <w:t xml:space="preserve"> </w:t>
      </w:r>
      <w:r w:rsidR="005548F5" w:rsidRPr="005548F5">
        <w:rPr>
          <w:bCs/>
          <w:u w:val="single"/>
        </w:rPr>
        <w:t>Increase</w:t>
      </w:r>
    </w:p>
    <w:p w:rsidR="007401C4" w:rsidRDefault="005548F5" w:rsidP="005548F5">
      <w:pPr>
        <w:rPr>
          <w:u w:val="single"/>
        </w:rPr>
      </w:pPr>
      <w:r w:rsidRPr="005D583E">
        <w:tab/>
      </w:r>
      <w:r w:rsidRPr="005548F5">
        <w:rPr>
          <w:u w:val="single"/>
        </w:rPr>
        <w:t>5</w:t>
      </w:r>
      <w:r w:rsidR="007401C4">
        <w:rPr>
          <w:u w:val="single"/>
        </w:rPr>
        <w:t xml:space="preserve"> on a </w:t>
      </w:r>
      <w:r w:rsidRPr="005548F5">
        <w:rPr>
          <w:u w:val="single"/>
        </w:rPr>
        <w:t>5</w:t>
      </w:r>
      <w:r w:rsidR="007401C4">
        <w:rPr>
          <w:u w:val="single"/>
        </w:rPr>
        <w:t>-tier rating system</w:t>
      </w:r>
      <w:r w:rsidR="007401C4">
        <w:rPr>
          <w:u w:val="single"/>
        </w:rPr>
        <w:tab/>
      </w:r>
      <w:r w:rsidR="007401C4">
        <w:rPr>
          <w:u w:val="single"/>
        </w:rPr>
        <w:tab/>
      </w:r>
      <w:r w:rsidR="007401C4">
        <w:rPr>
          <w:u w:val="single"/>
        </w:rPr>
        <w:tab/>
      </w:r>
      <w:r w:rsidR="007401C4">
        <w:rPr>
          <w:u w:val="single"/>
        </w:rPr>
        <w:tab/>
        <w:t>5 percent</w:t>
      </w:r>
    </w:p>
    <w:p w:rsidR="005548F5" w:rsidRPr="005548F5" w:rsidRDefault="007401C4" w:rsidP="005548F5">
      <w:pPr>
        <w:rPr>
          <w:u w:val="single"/>
        </w:rPr>
      </w:pPr>
      <w:r w:rsidRPr="005D583E">
        <w:tab/>
      </w:r>
      <w:r w:rsidR="005548F5" w:rsidRPr="005548F5">
        <w:rPr>
          <w:u w:val="single"/>
        </w:rPr>
        <w:t xml:space="preserve">3 </w:t>
      </w:r>
      <w:r>
        <w:rPr>
          <w:u w:val="single"/>
        </w:rPr>
        <w:t>on a 3-tier rating system</w:t>
      </w:r>
      <w:r w:rsidR="005548F5" w:rsidRPr="005548F5">
        <w:rPr>
          <w:u w:val="single"/>
        </w:rPr>
        <w:tab/>
      </w:r>
      <w:r>
        <w:rPr>
          <w:u w:val="single"/>
        </w:rPr>
        <w:tab/>
      </w:r>
      <w:r>
        <w:rPr>
          <w:u w:val="single"/>
        </w:rPr>
        <w:tab/>
      </w:r>
      <w:r w:rsidR="005548F5" w:rsidRPr="005548F5">
        <w:rPr>
          <w:u w:val="single"/>
        </w:rPr>
        <w:tab/>
        <w:t>5</w:t>
      </w:r>
      <w:r>
        <w:rPr>
          <w:u w:val="single"/>
        </w:rPr>
        <w:t xml:space="preserve"> percent</w:t>
      </w:r>
    </w:p>
    <w:p w:rsidR="005548F5" w:rsidRPr="005548F5" w:rsidRDefault="007401C4" w:rsidP="005548F5">
      <w:pPr>
        <w:rPr>
          <w:u w:val="single"/>
        </w:rPr>
      </w:pPr>
      <w:r w:rsidRPr="005D583E">
        <w:tab/>
      </w:r>
      <w:r>
        <w:rPr>
          <w:u w:val="single"/>
        </w:rPr>
        <w:t>4 on a 5-tier rating system</w:t>
      </w:r>
      <w:r w:rsidR="005548F5" w:rsidRPr="005548F5">
        <w:rPr>
          <w:u w:val="single"/>
        </w:rPr>
        <w:tab/>
      </w:r>
      <w:r w:rsidR="005548F5" w:rsidRPr="005548F5">
        <w:rPr>
          <w:u w:val="single"/>
        </w:rPr>
        <w:tab/>
      </w:r>
      <w:r w:rsidR="005548F5" w:rsidRPr="005548F5">
        <w:rPr>
          <w:u w:val="single"/>
        </w:rPr>
        <w:tab/>
      </w:r>
      <w:r w:rsidR="005548F5" w:rsidRPr="005548F5">
        <w:rPr>
          <w:u w:val="single"/>
        </w:rPr>
        <w:tab/>
        <w:t>4</w:t>
      </w:r>
      <w:r>
        <w:rPr>
          <w:u w:val="single"/>
        </w:rPr>
        <w:t xml:space="preserve"> percent</w:t>
      </w:r>
    </w:p>
    <w:p w:rsidR="007401C4" w:rsidRDefault="005548F5" w:rsidP="005548F5">
      <w:pPr>
        <w:rPr>
          <w:u w:val="single"/>
        </w:rPr>
      </w:pPr>
      <w:r w:rsidRPr="005D583E">
        <w:tab/>
      </w:r>
      <w:r w:rsidRPr="005548F5">
        <w:rPr>
          <w:u w:val="single"/>
        </w:rPr>
        <w:t xml:space="preserve">3 </w:t>
      </w:r>
      <w:r w:rsidR="007401C4" w:rsidRPr="007401C4">
        <w:rPr>
          <w:u w:val="single"/>
        </w:rPr>
        <w:t>on a 5-tier rating system</w:t>
      </w:r>
      <w:r w:rsidR="007401C4">
        <w:rPr>
          <w:u w:val="single"/>
        </w:rPr>
        <w:tab/>
      </w:r>
      <w:r w:rsidR="007401C4">
        <w:rPr>
          <w:u w:val="single"/>
        </w:rPr>
        <w:tab/>
      </w:r>
      <w:r w:rsidR="007401C4">
        <w:rPr>
          <w:u w:val="single"/>
        </w:rPr>
        <w:tab/>
      </w:r>
      <w:r w:rsidR="007401C4">
        <w:rPr>
          <w:u w:val="single"/>
        </w:rPr>
        <w:tab/>
        <w:t>3 percent</w:t>
      </w:r>
    </w:p>
    <w:p w:rsidR="005548F5" w:rsidRPr="005548F5" w:rsidRDefault="007401C4" w:rsidP="005548F5">
      <w:pPr>
        <w:rPr>
          <w:u w:val="single"/>
        </w:rPr>
      </w:pPr>
      <w:r w:rsidRPr="005D583E">
        <w:tab/>
      </w:r>
      <w:r w:rsidR="005548F5" w:rsidRPr="005548F5">
        <w:rPr>
          <w:u w:val="single"/>
        </w:rPr>
        <w:t xml:space="preserve">2 </w:t>
      </w:r>
      <w:r w:rsidRPr="007401C4">
        <w:rPr>
          <w:u w:val="single"/>
        </w:rPr>
        <w:t>on a 3-tier rating system</w:t>
      </w:r>
      <w:r w:rsidR="005548F5" w:rsidRPr="005548F5">
        <w:rPr>
          <w:u w:val="single"/>
        </w:rPr>
        <w:tab/>
      </w:r>
      <w:r w:rsidR="005548F5" w:rsidRPr="005548F5">
        <w:rPr>
          <w:u w:val="single"/>
        </w:rPr>
        <w:tab/>
      </w:r>
      <w:r>
        <w:rPr>
          <w:u w:val="single"/>
        </w:rPr>
        <w:tab/>
      </w:r>
      <w:r>
        <w:rPr>
          <w:u w:val="single"/>
        </w:rPr>
        <w:tab/>
      </w:r>
      <w:r w:rsidR="005548F5" w:rsidRPr="005548F5">
        <w:rPr>
          <w:u w:val="single"/>
        </w:rPr>
        <w:t>3</w:t>
      </w:r>
      <w:r>
        <w:rPr>
          <w:u w:val="single"/>
        </w:rPr>
        <w:t xml:space="preserve"> percent</w:t>
      </w:r>
    </w:p>
    <w:p w:rsidR="002F6B68" w:rsidRDefault="005548F5" w:rsidP="005548F5">
      <w:pPr>
        <w:rPr>
          <w:u w:val="single"/>
        </w:rPr>
      </w:pPr>
      <w:r w:rsidRPr="005548F5">
        <w:rPr>
          <w:u w:val="single"/>
        </w:rPr>
        <w:t xml:space="preserve">Such annual </w:t>
      </w:r>
      <w:r>
        <w:rPr>
          <w:u w:val="single"/>
        </w:rPr>
        <w:t>salary increases shall</w:t>
      </w:r>
      <w:r w:rsidRPr="005548F5">
        <w:rPr>
          <w:u w:val="single"/>
        </w:rPr>
        <w:t xml:space="preserve"> be awarded until the </w:t>
      </w:r>
      <w:r w:rsidR="00D6059B">
        <w:rPr>
          <w:u w:val="single"/>
        </w:rPr>
        <w:t xml:space="preserve">employee </w:t>
      </w:r>
      <w:r w:rsidRPr="005548F5">
        <w:rPr>
          <w:u w:val="single"/>
        </w:rPr>
        <w:t xml:space="preserve">reaches the </w:t>
      </w:r>
      <w:r>
        <w:rPr>
          <w:u w:val="single"/>
        </w:rPr>
        <w:t>s</w:t>
      </w:r>
      <w:r w:rsidRPr="005548F5">
        <w:rPr>
          <w:u w:val="single"/>
        </w:rPr>
        <w:t xml:space="preserve">alary </w:t>
      </w:r>
      <w:r w:rsidR="00C825B1">
        <w:rPr>
          <w:u w:val="single"/>
        </w:rPr>
        <w:t xml:space="preserve">limitation </w:t>
      </w:r>
      <w:r w:rsidRPr="005548F5">
        <w:rPr>
          <w:u w:val="single"/>
        </w:rPr>
        <w:t xml:space="preserve">as </w:t>
      </w:r>
      <w:r w:rsidR="000E491E">
        <w:rPr>
          <w:u w:val="single"/>
        </w:rPr>
        <w:t>determined</w:t>
      </w:r>
      <w:r w:rsidRPr="005548F5">
        <w:rPr>
          <w:u w:val="single"/>
        </w:rPr>
        <w:t xml:space="preserve"> through collec</w:t>
      </w:r>
      <w:r w:rsidR="000E491E">
        <w:rPr>
          <w:u w:val="single"/>
        </w:rPr>
        <w:t xml:space="preserve">tive </w:t>
      </w:r>
      <w:r>
        <w:rPr>
          <w:u w:val="single"/>
        </w:rPr>
        <w:t>negotiations</w:t>
      </w:r>
      <w:r w:rsidRPr="005548F5">
        <w:rPr>
          <w:u w:val="single"/>
        </w:rPr>
        <w:t xml:space="preserve">. </w:t>
      </w:r>
      <w:r w:rsidR="00D6059B">
        <w:rPr>
          <w:u w:val="single"/>
        </w:rPr>
        <w:t xml:space="preserve"> For </w:t>
      </w:r>
      <w:r w:rsidRPr="005548F5">
        <w:rPr>
          <w:u w:val="single"/>
        </w:rPr>
        <w:t xml:space="preserve">those hired or promoted </w:t>
      </w:r>
      <w:r w:rsidR="00D6059B" w:rsidRPr="005548F5">
        <w:rPr>
          <w:u w:val="single"/>
        </w:rPr>
        <w:t>before January 1, 2020</w:t>
      </w:r>
      <w:r w:rsidR="00D6059B">
        <w:rPr>
          <w:u w:val="single"/>
        </w:rPr>
        <w:t xml:space="preserve"> </w:t>
      </w:r>
      <w:r w:rsidRPr="005548F5">
        <w:rPr>
          <w:u w:val="single"/>
        </w:rPr>
        <w:t xml:space="preserve">into the </w:t>
      </w:r>
      <w:r w:rsidR="00766B2A">
        <w:rPr>
          <w:u w:val="single"/>
        </w:rPr>
        <w:t xml:space="preserve">position </w:t>
      </w:r>
      <w:r w:rsidR="0009359E">
        <w:rPr>
          <w:u w:val="single"/>
        </w:rPr>
        <w:t xml:space="preserve">held </w:t>
      </w:r>
      <w:r w:rsidR="00766B2A">
        <w:rPr>
          <w:u w:val="single"/>
        </w:rPr>
        <w:t>on the effective date</w:t>
      </w:r>
      <w:r w:rsidRPr="005548F5">
        <w:rPr>
          <w:u w:val="single"/>
        </w:rPr>
        <w:t xml:space="preserve">, the annual increase </w:t>
      </w:r>
      <w:r w:rsidR="00766B2A">
        <w:rPr>
          <w:u w:val="single"/>
        </w:rPr>
        <w:t>shal</w:t>
      </w:r>
      <w:r w:rsidRPr="005548F5">
        <w:rPr>
          <w:u w:val="single"/>
        </w:rPr>
        <w:t xml:space="preserve">l be based on their current salary.  </w:t>
      </w:r>
      <w:r w:rsidR="00D6059B">
        <w:rPr>
          <w:u w:val="single"/>
        </w:rPr>
        <w:t xml:space="preserve">For </w:t>
      </w:r>
      <w:r w:rsidRPr="005548F5">
        <w:rPr>
          <w:u w:val="single"/>
        </w:rPr>
        <w:t xml:space="preserve">those hired or promoted </w:t>
      </w:r>
      <w:r w:rsidR="00D6059B">
        <w:rPr>
          <w:u w:val="single"/>
        </w:rPr>
        <w:t xml:space="preserve">on or </w:t>
      </w:r>
      <w:r w:rsidR="00D6059B" w:rsidRPr="005548F5">
        <w:rPr>
          <w:u w:val="single"/>
        </w:rPr>
        <w:t>after January 1, 2020</w:t>
      </w:r>
      <w:r w:rsidR="00D6059B">
        <w:rPr>
          <w:u w:val="single"/>
        </w:rPr>
        <w:t xml:space="preserve"> </w:t>
      </w:r>
      <w:r w:rsidRPr="005548F5">
        <w:rPr>
          <w:u w:val="single"/>
        </w:rPr>
        <w:t xml:space="preserve">into the </w:t>
      </w:r>
      <w:r w:rsidR="00766B2A">
        <w:rPr>
          <w:u w:val="single"/>
        </w:rPr>
        <w:t>position held on the effective date</w:t>
      </w:r>
      <w:r w:rsidRPr="005548F5">
        <w:rPr>
          <w:u w:val="single"/>
        </w:rPr>
        <w:t xml:space="preserve">, the annual increase </w:t>
      </w:r>
      <w:r w:rsidR="00766B2A">
        <w:rPr>
          <w:u w:val="single"/>
        </w:rPr>
        <w:t>shall</w:t>
      </w:r>
      <w:r w:rsidRPr="005548F5">
        <w:rPr>
          <w:u w:val="single"/>
        </w:rPr>
        <w:t xml:space="preserve"> be based on their initial starting salary.  In the absence of a Final Annual PAR Rating, the salary increase awarded shall be </w:t>
      </w:r>
      <w:r w:rsidR="00F1681F">
        <w:rPr>
          <w:u w:val="single"/>
        </w:rPr>
        <w:t>four</w:t>
      </w:r>
      <w:r w:rsidR="00CC5B03">
        <w:rPr>
          <w:u w:val="single"/>
        </w:rPr>
        <w:t xml:space="preserve"> percent</w:t>
      </w:r>
      <w:r w:rsidRPr="005548F5">
        <w:rPr>
          <w:u w:val="single"/>
        </w:rPr>
        <w:t xml:space="preserve"> of base salary.</w:t>
      </w:r>
      <w:r w:rsidR="00D6059B">
        <w:rPr>
          <w:u w:val="single"/>
        </w:rPr>
        <w:t xml:space="preserve"> The salary increases provided by this paragraph shall be retroactive to January 1, 2020.</w:t>
      </w:r>
    </w:p>
    <w:p w:rsidR="00FD51F3" w:rsidRPr="00FD51F3" w:rsidRDefault="00FD51F3" w:rsidP="00FD51F3">
      <w:pPr>
        <w:rPr>
          <w:u w:val="single"/>
        </w:rPr>
      </w:pPr>
      <w:r w:rsidRPr="00FD51F3">
        <w:tab/>
      </w:r>
      <w:r w:rsidRPr="00FD51F3">
        <w:rPr>
          <w:u w:val="single"/>
        </w:rPr>
        <w:t>For the purposes of this section:</w:t>
      </w:r>
    </w:p>
    <w:p w:rsidR="00FD51F3" w:rsidRPr="00FD51F3" w:rsidRDefault="00FD51F3" w:rsidP="00FD51F3">
      <w:pPr>
        <w:rPr>
          <w:u w:val="single"/>
        </w:rPr>
      </w:pPr>
      <w:r w:rsidRPr="00FD51F3">
        <w:tab/>
      </w:r>
      <w:r w:rsidRPr="00FD51F3">
        <w:rPr>
          <w:u w:val="single"/>
        </w:rPr>
        <w:t>“</w:t>
      </w:r>
      <w:proofErr w:type="spellStart"/>
      <w:r w:rsidRPr="00FD51F3">
        <w:rPr>
          <w:u w:val="single"/>
        </w:rPr>
        <w:t>ePAR</w:t>
      </w:r>
      <w:proofErr w:type="spellEnd"/>
      <w:r w:rsidRPr="00FD51F3">
        <w:rPr>
          <w:u w:val="single"/>
        </w:rPr>
        <w:t>” means electronic performance assessment review; and</w:t>
      </w:r>
    </w:p>
    <w:p w:rsidR="00FD51F3" w:rsidRDefault="00FD51F3" w:rsidP="00FD51F3">
      <w:pPr>
        <w:rPr>
          <w:u w:val="single"/>
        </w:rPr>
      </w:pPr>
      <w:r w:rsidRPr="00FD51F3">
        <w:tab/>
      </w:r>
      <w:r w:rsidRPr="00FD51F3">
        <w:rPr>
          <w:u w:val="single"/>
        </w:rPr>
        <w:t>“PAR” means performance assessment review.</w:t>
      </w:r>
    </w:p>
    <w:p w:rsidR="002F6B68" w:rsidRDefault="002F6B68" w:rsidP="00FD51F3">
      <w:r>
        <w:tab/>
      </w:r>
      <w:r w:rsidR="008D7086" w:rsidRPr="008D7086">
        <w:rPr>
          <w:rFonts w:ascii="Albertus Extra Bold" w:hAnsi="Albertus Extra Bold"/>
          <w:b/>
        </w:rPr>
        <w:t>[</w:t>
      </w:r>
      <w:r>
        <w:t>(2)</w:t>
      </w:r>
      <w:r w:rsidR="008D7086" w:rsidRPr="008D7086">
        <w:rPr>
          <w:rFonts w:ascii="Albertus Extra Bold" w:hAnsi="Albertus Extra Bold"/>
          <w:b/>
        </w:rPr>
        <w:t>]</w:t>
      </w:r>
      <w:r w:rsidR="008D7086">
        <w:t xml:space="preserve"> </w:t>
      </w:r>
      <w:r w:rsidR="008D7086" w:rsidRPr="008D7086">
        <w:rPr>
          <w:u w:val="single"/>
        </w:rPr>
        <w:t>(3)</w:t>
      </w:r>
      <w:r w:rsidR="008D7086">
        <w:t xml:space="preserve"> </w:t>
      </w:r>
      <w:r w:rsidR="003565BA">
        <w:t xml:space="preserve"> </w:t>
      </w:r>
      <w:r w:rsidR="008D7086">
        <w:t>A</w:t>
      </w:r>
      <w:r>
        <w:t>n existing or newly established title that is not assigned managerial, executive or confidential duties, as defined in subsections (f) and (g) of section 3 of P.L.1941, c.100 (C.34:13A-3), may be placed in one of the twelve collective negotiations units for civilian employees by the Governor's Office of Employee Relations.  Such placements may be challenged through a unit clarification procedure pursuant to the rules of the New Jersey Public Employment Relations Commission.</w:t>
      </w:r>
    </w:p>
    <w:p w:rsidR="009A231E" w:rsidRDefault="009A231E" w:rsidP="00686AEB"/>
    <w:p w:rsidR="00686AEB" w:rsidRPr="00AA7880" w:rsidRDefault="00686AEB" w:rsidP="00686AEB">
      <w:r>
        <w:tab/>
      </w:r>
      <w:r w:rsidR="00874212">
        <w:t>2</w:t>
      </w:r>
      <w:r w:rsidR="003565BA">
        <w:t>.</w:t>
      </w:r>
      <w:r w:rsidR="003565BA">
        <w:tab/>
      </w:r>
      <w:r w:rsidR="0034755E">
        <w:t>This act shall take effect</w:t>
      </w:r>
      <w:r w:rsidR="00B63DA3">
        <w:t xml:space="preserve"> immediately</w:t>
      </w:r>
      <w:r w:rsidR="00766B2A">
        <w:t>.</w:t>
      </w:r>
      <w:r w:rsidR="00B63DA3">
        <w:t xml:space="preserve"> </w:t>
      </w:r>
    </w:p>
    <w:p w:rsidR="00686AEB" w:rsidRDefault="00686AEB" w:rsidP="00686AEB"/>
    <w:p w:rsidR="003565BA" w:rsidRPr="00CE7BD8" w:rsidRDefault="003565BA" w:rsidP="00686AEB"/>
    <w:p w:rsidR="00686AEB" w:rsidRDefault="00686AEB" w:rsidP="00686AEB">
      <w:pPr>
        <w:jc w:val="center"/>
      </w:pPr>
      <w:r w:rsidRPr="00D71D68">
        <w:t>STATEMENT</w:t>
      </w:r>
    </w:p>
    <w:p w:rsidR="00807302" w:rsidRPr="00AA7880" w:rsidRDefault="00807302" w:rsidP="00686AEB">
      <w:pPr>
        <w:jc w:val="center"/>
      </w:pPr>
    </w:p>
    <w:p w:rsidR="00686AEB" w:rsidRDefault="00CC6C4B" w:rsidP="00686AEB">
      <w:r>
        <w:tab/>
        <w:t xml:space="preserve">This bill </w:t>
      </w:r>
      <w:r w:rsidR="005711E0">
        <w:t xml:space="preserve">specifies in law annual </w:t>
      </w:r>
      <w:r>
        <w:t xml:space="preserve">salary increases </w:t>
      </w:r>
      <w:r w:rsidR="005711E0">
        <w:t xml:space="preserve">that </w:t>
      </w:r>
      <w:r w:rsidR="000D1C65">
        <w:t>wil</w:t>
      </w:r>
      <w:r w:rsidR="005711E0">
        <w:t xml:space="preserve">l be awarded to deputy attorneys general and </w:t>
      </w:r>
      <w:r>
        <w:t>State government managers</w:t>
      </w:r>
      <w:r w:rsidR="005711E0">
        <w:t xml:space="preserve"> who </w:t>
      </w:r>
      <w:r w:rsidR="0009359E">
        <w:t xml:space="preserve">have </w:t>
      </w:r>
      <w:r w:rsidR="00766B2A">
        <w:t xml:space="preserve">a designation code of &amp;98 and who are represented by </w:t>
      </w:r>
      <w:r w:rsidR="005711E0">
        <w:t>the International Brotherhood of Electrical Engineers</w:t>
      </w:r>
      <w:r w:rsidR="00766B2A">
        <w:t>.</w:t>
      </w:r>
      <w:r w:rsidR="009F07E4">
        <w:t xml:space="preserve">  The increases will be as follows:</w:t>
      </w:r>
    </w:p>
    <w:p w:rsidR="009F07E4" w:rsidRPr="009F07E4" w:rsidRDefault="009F07E4" w:rsidP="004A2938">
      <w:pPr>
        <w:rPr>
          <w:bCs/>
        </w:rPr>
      </w:pPr>
      <w:r w:rsidRPr="009F07E4">
        <w:rPr>
          <w:bCs/>
        </w:rPr>
        <w:t xml:space="preserve">Annual </w:t>
      </w:r>
      <w:r w:rsidR="00F837AD">
        <w:rPr>
          <w:bCs/>
        </w:rPr>
        <w:t>Performance</w:t>
      </w:r>
      <w:r w:rsidR="004A2938">
        <w:rPr>
          <w:bCs/>
        </w:rPr>
        <w:t xml:space="preserve"> </w:t>
      </w:r>
      <w:r w:rsidRPr="009F07E4">
        <w:rPr>
          <w:bCs/>
        </w:rPr>
        <w:t>Rating</w:t>
      </w:r>
      <w:r w:rsidR="004A2938">
        <w:rPr>
          <w:bCs/>
        </w:rPr>
        <w:tab/>
      </w:r>
      <w:r w:rsidR="004A2938">
        <w:rPr>
          <w:bCs/>
        </w:rPr>
        <w:tab/>
      </w:r>
      <w:r w:rsidR="004A2938">
        <w:rPr>
          <w:bCs/>
        </w:rPr>
        <w:tab/>
      </w:r>
      <w:r w:rsidR="004A2938">
        <w:rPr>
          <w:bCs/>
        </w:rPr>
        <w:tab/>
      </w:r>
      <w:r w:rsidR="004A2938">
        <w:rPr>
          <w:bCs/>
        </w:rPr>
        <w:tab/>
        <w:t xml:space="preserve"> </w:t>
      </w:r>
      <w:r w:rsidRPr="009F07E4">
        <w:rPr>
          <w:bCs/>
        </w:rPr>
        <w:t>Increase</w:t>
      </w:r>
    </w:p>
    <w:p w:rsidR="009F07E4" w:rsidRPr="009F07E4" w:rsidRDefault="009F07E4" w:rsidP="009F07E4">
      <w:r w:rsidRPr="009F07E4">
        <w:tab/>
        <w:t>5 on a 5-tier rating system</w:t>
      </w:r>
      <w:r w:rsidRPr="009F07E4">
        <w:tab/>
      </w:r>
      <w:r w:rsidRPr="009F07E4">
        <w:tab/>
      </w:r>
      <w:r w:rsidRPr="009F07E4">
        <w:tab/>
      </w:r>
      <w:r w:rsidRPr="009F07E4">
        <w:tab/>
        <w:t>5 percent</w:t>
      </w:r>
    </w:p>
    <w:p w:rsidR="009F07E4" w:rsidRPr="009F07E4" w:rsidRDefault="009F07E4" w:rsidP="009F07E4">
      <w:r w:rsidRPr="009F07E4">
        <w:tab/>
        <w:t>3 on a 3-tier rating system</w:t>
      </w:r>
      <w:r w:rsidRPr="009F07E4">
        <w:tab/>
      </w:r>
      <w:r w:rsidRPr="009F07E4">
        <w:tab/>
      </w:r>
      <w:r w:rsidRPr="009F07E4">
        <w:tab/>
      </w:r>
      <w:r w:rsidRPr="009F07E4">
        <w:tab/>
        <w:t>5 percent</w:t>
      </w:r>
    </w:p>
    <w:p w:rsidR="009F07E4" w:rsidRPr="009F07E4" w:rsidRDefault="009F07E4" w:rsidP="009F07E4">
      <w:r w:rsidRPr="009F07E4">
        <w:tab/>
        <w:t>4 on a 5-tier rating system</w:t>
      </w:r>
      <w:r w:rsidRPr="009F07E4">
        <w:tab/>
      </w:r>
      <w:r w:rsidRPr="009F07E4">
        <w:tab/>
      </w:r>
      <w:r w:rsidRPr="009F07E4">
        <w:tab/>
      </w:r>
      <w:r w:rsidRPr="009F07E4">
        <w:tab/>
        <w:t>4 percent</w:t>
      </w:r>
    </w:p>
    <w:p w:rsidR="009F07E4" w:rsidRPr="009F07E4" w:rsidRDefault="009F07E4" w:rsidP="009F07E4">
      <w:r w:rsidRPr="009F07E4">
        <w:tab/>
        <w:t>3 on a 5-tier rating system</w:t>
      </w:r>
      <w:r w:rsidRPr="009F07E4">
        <w:tab/>
      </w:r>
      <w:r w:rsidRPr="009F07E4">
        <w:tab/>
      </w:r>
      <w:r w:rsidRPr="009F07E4">
        <w:tab/>
      </w:r>
      <w:r w:rsidRPr="009F07E4">
        <w:tab/>
        <w:t>3 percent</w:t>
      </w:r>
    </w:p>
    <w:p w:rsidR="009F07E4" w:rsidRPr="009F07E4" w:rsidRDefault="009F07E4" w:rsidP="009F07E4">
      <w:r w:rsidRPr="009F07E4">
        <w:tab/>
        <w:t>2 on a 3-tier rating system</w:t>
      </w:r>
      <w:r w:rsidRPr="009F07E4">
        <w:tab/>
      </w:r>
      <w:r w:rsidRPr="009F07E4">
        <w:tab/>
      </w:r>
      <w:r w:rsidRPr="009F07E4">
        <w:tab/>
      </w:r>
      <w:r w:rsidRPr="009F07E4">
        <w:tab/>
        <w:t>3 percent</w:t>
      </w:r>
    </w:p>
    <w:sectPr w:rsidR="009F07E4" w:rsidRPr="009F07E4" w:rsidSect="00EA261C">
      <w:headerReference w:type="default" r:id="rId17"/>
      <w:footerReference w:type="default" r:id="rId18"/>
      <w:headerReference w:type="first" r:id="rId19"/>
      <w:footerReference w:type="first" r:id="rId20"/>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0FB" w:rsidRDefault="004D70FB">
      <w:r>
        <w:separator/>
      </w:r>
    </w:p>
  </w:endnote>
  <w:endnote w:type="continuationSeparator" w:id="0">
    <w:p w:rsidR="004D70FB" w:rsidRDefault="004D7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5BA" w:rsidRDefault="003565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5BA" w:rsidRDefault="003565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5BA" w:rsidRDefault="003565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55E" w:rsidRPr="00921C91" w:rsidRDefault="0034755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755E" w:rsidRPr="00921C91" w:rsidRDefault="0034755E">
    <w:pPr>
      <w:pStyle w:val="Footer"/>
      <w:rPr>
        <w:szCs w:val="18"/>
      </w:rPr>
    </w:pPr>
  </w:p>
  <w:p w:rsidR="0034755E" w:rsidRPr="00921C91" w:rsidRDefault="0034755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4755E" w:rsidRDefault="0034755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0FB" w:rsidRDefault="004D70FB">
      <w:r>
        <w:separator/>
      </w:r>
    </w:p>
  </w:footnote>
  <w:footnote w:type="continuationSeparator" w:id="0">
    <w:p w:rsidR="004D70FB" w:rsidRDefault="004D70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550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5BA" w:rsidRDefault="003565B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A261C" w:rsidRDefault="00EA261C" w:rsidP="00EA261C">
    <w:pPr>
      <w:pStyle w:val="bpuHeadSpon"/>
    </w:pPr>
    <w:r w:rsidRPr="00EA261C">
      <w:rPr>
        <w:rStyle w:val="bpuHeadSponChar"/>
      </w:rPr>
      <w:t>S4249</w:t>
    </w:r>
    <w:r>
      <w:t xml:space="preserve"> SWEENEY</w:t>
    </w:r>
  </w:p>
  <w:p w:rsidR="00EA261C" w:rsidRDefault="00EA261C" w:rsidP="00EA261C">
    <w:pPr>
      <w:pStyle w:val="bpuHeadSpon"/>
    </w:pPr>
    <w:r>
      <w:fldChar w:fldCharType="begin"/>
    </w:r>
    <w:r>
      <w:instrText xml:space="preserve"> PAGE  \* MERGEFORMAT </w:instrText>
    </w:r>
    <w:r>
      <w:fldChar w:fldCharType="separate"/>
    </w:r>
    <w:r w:rsidR="00EE4A47">
      <w:rPr>
        <w:noProof/>
      </w:rPr>
      <w:t>3</w:t>
    </w:r>
    <w:r>
      <w:fldChar w:fldCharType="end"/>
    </w:r>
  </w:p>
  <w:p w:rsidR="00EA261C" w:rsidRDefault="00EA261C" w:rsidP="00EA261C">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261C" w:rsidRDefault="00EA261C" w:rsidP="00EA261C">
    <w:pPr>
      <w:pStyle w:val="bpuHeadSpon"/>
    </w:pPr>
    <w:r w:rsidRPr="00EA261C">
      <w:rPr>
        <w:rStyle w:val="bpuHeadSponChar"/>
      </w:rPr>
      <w:t>S4249</w:t>
    </w:r>
    <w:r>
      <w:t xml:space="preserve"> SWEENEY</w:t>
    </w:r>
  </w:p>
  <w:p w:rsidR="00EA261C" w:rsidRDefault="00EA261C" w:rsidP="00EA261C">
    <w:pPr>
      <w:pStyle w:val="bpuHeadSpon"/>
    </w:pPr>
    <w:r>
      <w:fldChar w:fldCharType="begin"/>
    </w:r>
    <w:r>
      <w:instrText xml:space="preserve"> PAGE  \* MERGEFORMAT </w:instrText>
    </w:r>
    <w:r>
      <w:fldChar w:fldCharType="separate"/>
    </w:r>
    <w:r w:rsidR="00EE4A47">
      <w:rPr>
        <w:noProof/>
      </w:rPr>
      <w:t>2</w:t>
    </w:r>
    <w:r>
      <w:fldChar w:fldCharType="end"/>
    </w:r>
  </w:p>
  <w:p w:rsidR="00EA261C" w:rsidRDefault="00EA261C" w:rsidP="00EA26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FE8"/>
    <w:rsid w:val="000051BD"/>
    <w:rsid w:val="00010C63"/>
    <w:rsid w:val="000160A5"/>
    <w:rsid w:val="0002335B"/>
    <w:rsid w:val="0003549A"/>
    <w:rsid w:val="000367AE"/>
    <w:rsid w:val="00043B22"/>
    <w:rsid w:val="00054975"/>
    <w:rsid w:val="00057D20"/>
    <w:rsid w:val="0006197C"/>
    <w:rsid w:val="0006281F"/>
    <w:rsid w:val="0008141C"/>
    <w:rsid w:val="0009359E"/>
    <w:rsid w:val="00094A55"/>
    <w:rsid w:val="000A44A7"/>
    <w:rsid w:val="000B1054"/>
    <w:rsid w:val="000B3411"/>
    <w:rsid w:val="000C054C"/>
    <w:rsid w:val="000C12C2"/>
    <w:rsid w:val="000D11AF"/>
    <w:rsid w:val="000D1C65"/>
    <w:rsid w:val="000D6255"/>
    <w:rsid w:val="000D6262"/>
    <w:rsid w:val="000D7B4A"/>
    <w:rsid w:val="000E4006"/>
    <w:rsid w:val="000E491E"/>
    <w:rsid w:val="000F3DA2"/>
    <w:rsid w:val="000F5FDE"/>
    <w:rsid w:val="000F7466"/>
    <w:rsid w:val="0013000E"/>
    <w:rsid w:val="001304EC"/>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028"/>
    <w:rsid w:val="001C7C52"/>
    <w:rsid w:val="001D25F3"/>
    <w:rsid w:val="001E15F1"/>
    <w:rsid w:val="001E16FA"/>
    <w:rsid w:val="001E6213"/>
    <w:rsid w:val="001F14C7"/>
    <w:rsid w:val="001F41FA"/>
    <w:rsid w:val="001F7405"/>
    <w:rsid w:val="00205533"/>
    <w:rsid w:val="00212B8D"/>
    <w:rsid w:val="00222983"/>
    <w:rsid w:val="002370D0"/>
    <w:rsid w:val="00255958"/>
    <w:rsid w:val="00257FA2"/>
    <w:rsid w:val="0026574A"/>
    <w:rsid w:val="002660BB"/>
    <w:rsid w:val="002720E8"/>
    <w:rsid w:val="00272917"/>
    <w:rsid w:val="00275293"/>
    <w:rsid w:val="002776B0"/>
    <w:rsid w:val="00286C7E"/>
    <w:rsid w:val="002A1029"/>
    <w:rsid w:val="002A3A1A"/>
    <w:rsid w:val="002A4692"/>
    <w:rsid w:val="002A51BA"/>
    <w:rsid w:val="002B2E26"/>
    <w:rsid w:val="002B3FE6"/>
    <w:rsid w:val="002C2D81"/>
    <w:rsid w:val="002C461E"/>
    <w:rsid w:val="002C6CEC"/>
    <w:rsid w:val="002C73F8"/>
    <w:rsid w:val="002E09CE"/>
    <w:rsid w:val="002E69D1"/>
    <w:rsid w:val="002F3BA6"/>
    <w:rsid w:val="002F4AC8"/>
    <w:rsid w:val="002F6B68"/>
    <w:rsid w:val="00315320"/>
    <w:rsid w:val="00321BDF"/>
    <w:rsid w:val="00325776"/>
    <w:rsid w:val="00325E27"/>
    <w:rsid w:val="00330395"/>
    <w:rsid w:val="00333704"/>
    <w:rsid w:val="00336624"/>
    <w:rsid w:val="0034025F"/>
    <w:rsid w:val="00340458"/>
    <w:rsid w:val="0034200F"/>
    <w:rsid w:val="003446A0"/>
    <w:rsid w:val="0034481B"/>
    <w:rsid w:val="0034755E"/>
    <w:rsid w:val="00350130"/>
    <w:rsid w:val="00354334"/>
    <w:rsid w:val="003565BA"/>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76A"/>
    <w:rsid w:val="00416C4B"/>
    <w:rsid w:val="0041751E"/>
    <w:rsid w:val="004211E5"/>
    <w:rsid w:val="00422091"/>
    <w:rsid w:val="004324AF"/>
    <w:rsid w:val="0043386C"/>
    <w:rsid w:val="00436C35"/>
    <w:rsid w:val="00436F2D"/>
    <w:rsid w:val="00436F5D"/>
    <w:rsid w:val="00441B42"/>
    <w:rsid w:val="0045118A"/>
    <w:rsid w:val="00452053"/>
    <w:rsid w:val="00455D51"/>
    <w:rsid w:val="00456BF9"/>
    <w:rsid w:val="00461057"/>
    <w:rsid w:val="004704A8"/>
    <w:rsid w:val="00471102"/>
    <w:rsid w:val="00471F18"/>
    <w:rsid w:val="00484144"/>
    <w:rsid w:val="00484C19"/>
    <w:rsid w:val="00485866"/>
    <w:rsid w:val="00492076"/>
    <w:rsid w:val="00493B1D"/>
    <w:rsid w:val="00497037"/>
    <w:rsid w:val="004A2938"/>
    <w:rsid w:val="004A3009"/>
    <w:rsid w:val="004A6940"/>
    <w:rsid w:val="004A77A4"/>
    <w:rsid w:val="004C742C"/>
    <w:rsid w:val="004D70F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8F5"/>
    <w:rsid w:val="00557240"/>
    <w:rsid w:val="00564F75"/>
    <w:rsid w:val="005651F3"/>
    <w:rsid w:val="005711E0"/>
    <w:rsid w:val="00572184"/>
    <w:rsid w:val="00577A15"/>
    <w:rsid w:val="00577D65"/>
    <w:rsid w:val="00580533"/>
    <w:rsid w:val="00581C6D"/>
    <w:rsid w:val="005842A5"/>
    <w:rsid w:val="005857F8"/>
    <w:rsid w:val="0059131D"/>
    <w:rsid w:val="005976FD"/>
    <w:rsid w:val="005B3F92"/>
    <w:rsid w:val="005B479C"/>
    <w:rsid w:val="005B561E"/>
    <w:rsid w:val="005C07E4"/>
    <w:rsid w:val="005C2124"/>
    <w:rsid w:val="005C336F"/>
    <w:rsid w:val="005C7F3C"/>
    <w:rsid w:val="005D583E"/>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17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1C4"/>
    <w:rsid w:val="007502CB"/>
    <w:rsid w:val="00752D79"/>
    <w:rsid w:val="00752E20"/>
    <w:rsid w:val="00756EDE"/>
    <w:rsid w:val="00766B2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302"/>
    <w:rsid w:val="00813627"/>
    <w:rsid w:val="00832816"/>
    <w:rsid w:val="00837109"/>
    <w:rsid w:val="00840365"/>
    <w:rsid w:val="008406A3"/>
    <w:rsid w:val="00841D2C"/>
    <w:rsid w:val="00843060"/>
    <w:rsid w:val="00845F3C"/>
    <w:rsid w:val="008461B8"/>
    <w:rsid w:val="008462F1"/>
    <w:rsid w:val="00847EF1"/>
    <w:rsid w:val="008538FA"/>
    <w:rsid w:val="00856466"/>
    <w:rsid w:val="008573B0"/>
    <w:rsid w:val="00866563"/>
    <w:rsid w:val="00867AC2"/>
    <w:rsid w:val="0087056E"/>
    <w:rsid w:val="00874212"/>
    <w:rsid w:val="00875402"/>
    <w:rsid w:val="00884D51"/>
    <w:rsid w:val="008916EC"/>
    <w:rsid w:val="00891E4F"/>
    <w:rsid w:val="008A31C5"/>
    <w:rsid w:val="008A4F9A"/>
    <w:rsid w:val="008B2850"/>
    <w:rsid w:val="008C79B3"/>
    <w:rsid w:val="008D7086"/>
    <w:rsid w:val="008D77BD"/>
    <w:rsid w:val="008E454C"/>
    <w:rsid w:val="008F1E5A"/>
    <w:rsid w:val="008F2C42"/>
    <w:rsid w:val="00901BDA"/>
    <w:rsid w:val="009121D8"/>
    <w:rsid w:val="00916F7A"/>
    <w:rsid w:val="00917FE3"/>
    <w:rsid w:val="009318C7"/>
    <w:rsid w:val="00931C09"/>
    <w:rsid w:val="009348C2"/>
    <w:rsid w:val="00935239"/>
    <w:rsid w:val="009440D0"/>
    <w:rsid w:val="009523A3"/>
    <w:rsid w:val="00960958"/>
    <w:rsid w:val="00960C78"/>
    <w:rsid w:val="00963A46"/>
    <w:rsid w:val="00966A3E"/>
    <w:rsid w:val="00971493"/>
    <w:rsid w:val="00971AD9"/>
    <w:rsid w:val="00973069"/>
    <w:rsid w:val="00973523"/>
    <w:rsid w:val="00977197"/>
    <w:rsid w:val="00980766"/>
    <w:rsid w:val="009835D4"/>
    <w:rsid w:val="009865D4"/>
    <w:rsid w:val="00997152"/>
    <w:rsid w:val="009972CD"/>
    <w:rsid w:val="009A0E9C"/>
    <w:rsid w:val="009A231E"/>
    <w:rsid w:val="009A45DA"/>
    <w:rsid w:val="009A7094"/>
    <w:rsid w:val="009B06D2"/>
    <w:rsid w:val="009B34EC"/>
    <w:rsid w:val="009B5D67"/>
    <w:rsid w:val="009B6176"/>
    <w:rsid w:val="009C0D22"/>
    <w:rsid w:val="009C2DD9"/>
    <w:rsid w:val="009C3E09"/>
    <w:rsid w:val="009C5630"/>
    <w:rsid w:val="009D0E5D"/>
    <w:rsid w:val="009D0F63"/>
    <w:rsid w:val="009D7934"/>
    <w:rsid w:val="009D7CCF"/>
    <w:rsid w:val="009E5961"/>
    <w:rsid w:val="009F07E4"/>
    <w:rsid w:val="009F4FAC"/>
    <w:rsid w:val="00A017C0"/>
    <w:rsid w:val="00A11228"/>
    <w:rsid w:val="00A222C2"/>
    <w:rsid w:val="00A2469B"/>
    <w:rsid w:val="00A305D6"/>
    <w:rsid w:val="00A335D3"/>
    <w:rsid w:val="00A342C4"/>
    <w:rsid w:val="00A50F6B"/>
    <w:rsid w:val="00A52237"/>
    <w:rsid w:val="00A551D6"/>
    <w:rsid w:val="00A6251B"/>
    <w:rsid w:val="00A6754E"/>
    <w:rsid w:val="00A70F58"/>
    <w:rsid w:val="00A72987"/>
    <w:rsid w:val="00A7346B"/>
    <w:rsid w:val="00A84C4F"/>
    <w:rsid w:val="00A84EB1"/>
    <w:rsid w:val="00A932A1"/>
    <w:rsid w:val="00A96E06"/>
    <w:rsid w:val="00AA6197"/>
    <w:rsid w:val="00AA6C70"/>
    <w:rsid w:val="00AB16FD"/>
    <w:rsid w:val="00AB4813"/>
    <w:rsid w:val="00AC1FE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DFA"/>
    <w:rsid w:val="00B35D8A"/>
    <w:rsid w:val="00B45B34"/>
    <w:rsid w:val="00B57047"/>
    <w:rsid w:val="00B61D86"/>
    <w:rsid w:val="00B6342D"/>
    <w:rsid w:val="00B63DA3"/>
    <w:rsid w:val="00B726BD"/>
    <w:rsid w:val="00B732BC"/>
    <w:rsid w:val="00B878E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6CB"/>
    <w:rsid w:val="00C46BC1"/>
    <w:rsid w:val="00C5235F"/>
    <w:rsid w:val="00C54CE2"/>
    <w:rsid w:val="00C66BF3"/>
    <w:rsid w:val="00C70140"/>
    <w:rsid w:val="00C73CA7"/>
    <w:rsid w:val="00C822F6"/>
    <w:rsid w:val="00C825B1"/>
    <w:rsid w:val="00C82A4E"/>
    <w:rsid w:val="00C82AC2"/>
    <w:rsid w:val="00C8456C"/>
    <w:rsid w:val="00C91E19"/>
    <w:rsid w:val="00C92402"/>
    <w:rsid w:val="00C92867"/>
    <w:rsid w:val="00C93B93"/>
    <w:rsid w:val="00CA037D"/>
    <w:rsid w:val="00CA0837"/>
    <w:rsid w:val="00CA2442"/>
    <w:rsid w:val="00CA312D"/>
    <w:rsid w:val="00CA4725"/>
    <w:rsid w:val="00CB6246"/>
    <w:rsid w:val="00CC0A17"/>
    <w:rsid w:val="00CC5B03"/>
    <w:rsid w:val="00CC6C4B"/>
    <w:rsid w:val="00CD0F93"/>
    <w:rsid w:val="00CD1BD1"/>
    <w:rsid w:val="00CD528D"/>
    <w:rsid w:val="00CE78BF"/>
    <w:rsid w:val="00CF65EB"/>
    <w:rsid w:val="00CF72AD"/>
    <w:rsid w:val="00D02441"/>
    <w:rsid w:val="00D039F4"/>
    <w:rsid w:val="00D10496"/>
    <w:rsid w:val="00D11173"/>
    <w:rsid w:val="00D1215F"/>
    <w:rsid w:val="00D16561"/>
    <w:rsid w:val="00D17FF8"/>
    <w:rsid w:val="00D2474B"/>
    <w:rsid w:val="00D258EB"/>
    <w:rsid w:val="00D268AC"/>
    <w:rsid w:val="00D27FF3"/>
    <w:rsid w:val="00D327B7"/>
    <w:rsid w:val="00D343D0"/>
    <w:rsid w:val="00D3664D"/>
    <w:rsid w:val="00D40E66"/>
    <w:rsid w:val="00D500E9"/>
    <w:rsid w:val="00D507BC"/>
    <w:rsid w:val="00D6059B"/>
    <w:rsid w:val="00D6090A"/>
    <w:rsid w:val="00D62FA3"/>
    <w:rsid w:val="00D63B6F"/>
    <w:rsid w:val="00D64A90"/>
    <w:rsid w:val="00D9410B"/>
    <w:rsid w:val="00D9545F"/>
    <w:rsid w:val="00D9695B"/>
    <w:rsid w:val="00DA2417"/>
    <w:rsid w:val="00DA5585"/>
    <w:rsid w:val="00DB02AC"/>
    <w:rsid w:val="00DB6AA2"/>
    <w:rsid w:val="00DE10D1"/>
    <w:rsid w:val="00DE2514"/>
    <w:rsid w:val="00DE6851"/>
    <w:rsid w:val="00DF03EE"/>
    <w:rsid w:val="00DF7383"/>
    <w:rsid w:val="00E01B71"/>
    <w:rsid w:val="00E05CC9"/>
    <w:rsid w:val="00E15573"/>
    <w:rsid w:val="00E2136E"/>
    <w:rsid w:val="00E25A5B"/>
    <w:rsid w:val="00E3671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D61"/>
    <w:rsid w:val="00EA261C"/>
    <w:rsid w:val="00EA7C16"/>
    <w:rsid w:val="00EB23DF"/>
    <w:rsid w:val="00EC5281"/>
    <w:rsid w:val="00EC791D"/>
    <w:rsid w:val="00EC7CA6"/>
    <w:rsid w:val="00ED3C5D"/>
    <w:rsid w:val="00ED4553"/>
    <w:rsid w:val="00EE1C7E"/>
    <w:rsid w:val="00EE4A47"/>
    <w:rsid w:val="00F00D08"/>
    <w:rsid w:val="00F15583"/>
    <w:rsid w:val="00F1681F"/>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41F"/>
    <w:rsid w:val="00F837AD"/>
    <w:rsid w:val="00F86203"/>
    <w:rsid w:val="00FA0AFC"/>
    <w:rsid w:val="00FA1C82"/>
    <w:rsid w:val="00FA2ED1"/>
    <w:rsid w:val="00FA4A52"/>
    <w:rsid w:val="00FA4E72"/>
    <w:rsid w:val="00FB4045"/>
    <w:rsid w:val="00FB4D8E"/>
    <w:rsid w:val="00FC0D0A"/>
    <w:rsid w:val="00FC1B0B"/>
    <w:rsid w:val="00FD2F97"/>
    <w:rsid w:val="00FD51F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5DC12B-55E2-4643-AB5D-B1D72734A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A4E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4E72"/>
    <w:rPr>
      <w:rFonts w:ascii="Segoe UI" w:hAnsi="Segoe UI" w:cs="Segoe UI"/>
      <w:spacing w:val="4"/>
      <w:sz w:val="18"/>
      <w:szCs w:val="18"/>
    </w:rPr>
  </w:style>
  <w:style w:type="character" w:styleId="LineNumber">
    <w:name w:val="line number"/>
    <w:basedOn w:val="DefaultParagraphFont"/>
    <w:semiHidden/>
    <w:unhideWhenUsed/>
    <w:rsid w:val="00EA26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427464-B6C0-4E4B-9515-A71476ED1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663</Words>
  <Characters>3617</Characters>
  <Application>Microsoft Office Word</Application>
  <DocSecurity>0</DocSecurity>
  <Lines>103</Lines>
  <Paragraphs>38</Paragraphs>
  <ScaleCrop>false</ScaleCrop>
  <HeadingPairs>
    <vt:vector size="2" baseType="variant">
      <vt:variant>
        <vt:lpstr>Title</vt:lpstr>
      </vt:variant>
      <vt:variant>
        <vt:i4>1</vt:i4>
      </vt:variant>
    </vt:vector>
  </HeadingPairs>
  <TitlesOfParts>
    <vt:vector size="1" baseType="lpstr">
      <vt:lpstr>S4249</vt:lpstr>
    </vt:vector>
  </TitlesOfParts>
  <Manager>R224</Manager>
  <Company>NJ Office of Legislative Services</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S4249</dc:title>
  <dc:subject>Employee Relations and Collective Bargaining</dc:subject>
  <dc:creator>Senator  SWEENEY</dc:creator>
  <cp:keywords>S4249|3|SG |240|76|76|F|0|</cp:keywords>
  <dc:description>INTRODUCED DECEMBER 6, 2021</dc:description>
  <cp:lastModifiedBy>Franks, Denise</cp:lastModifiedBy>
  <cp:revision>2</cp:revision>
  <cp:lastPrinted>2021-12-07T14:18:00Z</cp:lastPrinted>
  <dcterms:created xsi:type="dcterms:W3CDTF">2021-12-07T14:39:00Z</dcterms:created>
  <dcterms:modified xsi:type="dcterms:W3CDTF">2021-12-07T14:39:00Z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