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176" w:rsidRDefault="00B66176" w:rsidP="00B66176">
      <w:pPr>
        <w:pStyle w:val="bpuBill"/>
      </w:pPr>
      <w:bookmarkStart w:id="0" w:name="bpuFrontPg"/>
      <w:bookmarkStart w:id="1" w:name="_GoBack"/>
      <w:bookmarkEnd w:id="0"/>
      <w:bookmarkEnd w:id="1"/>
      <w:r>
        <w:t xml:space="preserve">SENATE, No. 4256 </w:t>
      </w:r>
    </w:p>
    <w:p w:rsidR="00B66176" w:rsidRPr="009D38FF" w:rsidRDefault="00B66176" w:rsidP="00B661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577272" r:id="rId8"/>
        </w:object>
      </w:r>
    </w:p>
    <w:p w:rsidR="00B66176" w:rsidRDefault="00B66176" w:rsidP="00B66176">
      <w:pPr>
        <w:pStyle w:val="bpuState"/>
      </w:pPr>
      <w:r>
        <w:t>STATE OF NEW JERSEY</w:t>
      </w:r>
    </w:p>
    <w:p w:rsidR="00B66176" w:rsidRDefault="00B66176" w:rsidP="00B66176">
      <w:pPr>
        <w:pStyle w:val="bpuLegislature"/>
      </w:pPr>
      <w:r>
        <w:t>219th LEGISLATURE</w:t>
      </w:r>
    </w:p>
    <w:p w:rsidR="00B66176" w:rsidRDefault="00B66176" w:rsidP="00B66176">
      <w:pPr>
        <w:pStyle w:val="bpuWpGraphic"/>
      </w:pPr>
      <w:r>
        <w:object w:dxaOrig="8985" w:dyaOrig="255">
          <v:shape id="_x0000_i1026" type="#_x0000_t75" style="width:6in;height:12pt" o:ole="">
            <v:imagedata r:id="rId7" o:title=""/>
          </v:shape>
          <o:OLEObject Type="Embed" ProgID="WPWin6.1" ShapeID="_x0000_i1026" DrawAspect="Content" ObjectID="_1700577273" r:id="rId9"/>
        </w:object>
      </w:r>
      <w:r>
        <w:t xml:space="preserve">  </w:t>
      </w:r>
    </w:p>
    <w:p w:rsidR="00B66176" w:rsidRDefault="00B66176" w:rsidP="00B66176">
      <w:pPr>
        <w:pStyle w:val="bpuIntro"/>
      </w:pPr>
      <w:r>
        <w:t>INTRODUCED DECEMBER 9, 2021</w:t>
      </w:r>
    </w:p>
    <w:p w:rsidR="00B66176" w:rsidRDefault="00B66176" w:rsidP="00B66176">
      <w:pPr>
        <w:pStyle w:val="bpuIntro"/>
      </w:pPr>
    </w:p>
    <w:p w:rsidR="00B66176" w:rsidRDefault="00B66176" w:rsidP="00B66176">
      <w:pPr>
        <w:pStyle w:val="bpuIntro"/>
        <w:sectPr w:rsidR="00B66176" w:rsidSect="00B66176">
          <w:headerReference w:type="even" r:id="rId10"/>
          <w:headerReference w:type="default" r:id="rId11"/>
          <w:pgSz w:w="12240" w:h="20160" w:code="5"/>
          <w:pgMar w:top="2160" w:right="1440" w:bottom="1440" w:left="1440" w:header="72" w:footer="720" w:gutter="0"/>
          <w:pgNumType w:start="1"/>
          <w:cols w:space="720"/>
          <w:docGrid w:linePitch="360"/>
        </w:sectPr>
      </w:pPr>
    </w:p>
    <w:p w:rsidR="00B66176" w:rsidRDefault="00B66176" w:rsidP="00B66176">
      <w:pPr>
        <w:pStyle w:val="bpuIntro"/>
      </w:pPr>
    </w:p>
    <w:p w:rsidR="00B66176" w:rsidRDefault="00B66176" w:rsidP="00B66176">
      <w:pPr>
        <w:pStyle w:val="bpuSponsor"/>
      </w:pPr>
      <w:r>
        <w:t>Sponsored by:</w:t>
      </w:r>
    </w:p>
    <w:p w:rsidR="00B66176" w:rsidRDefault="00B66176" w:rsidP="00B66176">
      <w:pPr>
        <w:pStyle w:val="bpuSponsor"/>
      </w:pPr>
      <w:r>
        <w:t>Senator  TROY SINGLETON</w:t>
      </w:r>
    </w:p>
    <w:p w:rsidR="00B66176" w:rsidRDefault="00B66176" w:rsidP="00B66176">
      <w:pPr>
        <w:pStyle w:val="bpuSponsor"/>
      </w:pPr>
      <w:r>
        <w:t>District 7 (Burlington)</w:t>
      </w:r>
    </w:p>
    <w:p w:rsidR="00B66176" w:rsidRDefault="00B66176" w:rsidP="00B66176">
      <w:pPr>
        <w:pStyle w:val="bpuSponsor"/>
      </w:pPr>
    </w:p>
    <w:p w:rsidR="00B66176" w:rsidRDefault="00B66176" w:rsidP="00B66176">
      <w:pPr>
        <w:pStyle w:val="bpuSponsor"/>
      </w:pPr>
    </w:p>
    <w:p w:rsidR="00B66176" w:rsidRDefault="00B66176" w:rsidP="00B66176">
      <w:pPr>
        <w:pStyle w:val="bpuSponsor"/>
      </w:pPr>
    </w:p>
    <w:p w:rsidR="00B66176" w:rsidRDefault="00B66176" w:rsidP="00B66176">
      <w:pPr>
        <w:pStyle w:val="bpuSponsor"/>
      </w:pPr>
    </w:p>
    <w:p w:rsidR="00B66176" w:rsidRDefault="00B66176" w:rsidP="00B66176">
      <w:pPr>
        <w:pStyle w:val="bpuSponsor"/>
      </w:pPr>
      <w:r>
        <w:t>SYNOPSIS</w:t>
      </w:r>
    </w:p>
    <w:p w:rsidR="00B66176" w:rsidRDefault="00B66176" w:rsidP="00B66176">
      <w:pPr>
        <w:pStyle w:val="bpuNormText"/>
      </w:pPr>
      <w:r>
        <w:tab/>
        <w:t xml:space="preserve">Eliminates presumption of non-imprisonment for theft of a firearm. </w:t>
      </w:r>
    </w:p>
    <w:p w:rsidR="00B66176" w:rsidRDefault="00B66176" w:rsidP="00B66176">
      <w:pPr>
        <w:pStyle w:val="bpuNormText"/>
      </w:pPr>
    </w:p>
    <w:p w:rsidR="00B66176" w:rsidRDefault="00B66176" w:rsidP="00B66176">
      <w:pPr>
        <w:pStyle w:val="bpuSponsor"/>
      </w:pPr>
      <w:r>
        <w:t xml:space="preserve">CURRENT VERSION OF TEXT </w:t>
      </w:r>
    </w:p>
    <w:p w:rsidR="00B66176" w:rsidRDefault="00B66176" w:rsidP="00B66176">
      <w:pPr>
        <w:pStyle w:val="bpuNormText"/>
      </w:pPr>
      <w:r>
        <w:tab/>
        <w:t>As introduced.</w:t>
      </w:r>
    </w:p>
    <w:p w:rsidR="00B66176" w:rsidRDefault="00B66176" w:rsidP="00B661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6176" w:rsidRDefault="00B66176" w:rsidP="00122025">
      <w:pPr>
        <w:pStyle w:val="FronterPage"/>
        <w:tabs>
          <w:tab w:val="clear" w:pos="1440"/>
          <w:tab w:val="clear" w:pos="2160"/>
          <w:tab w:val="clear" w:pos="2880"/>
          <w:tab w:val="clear" w:pos="3600"/>
          <w:tab w:val="clear" w:pos="4320"/>
          <w:tab w:val="clear" w:pos="5040"/>
        </w:tabs>
        <w:sectPr w:rsidR="00B66176" w:rsidSect="00B66176">
          <w:type w:val="continuous"/>
          <w:pgSz w:w="12240" w:h="20160" w:code="5"/>
          <w:pgMar w:top="1440" w:right="2275" w:bottom="1440" w:left="2275" w:header="72" w:footer="720" w:gutter="0"/>
          <w:pgNumType w:start="1"/>
          <w:cols w:space="720"/>
          <w:docGrid w:linePitch="360"/>
        </w:sectPr>
      </w:pPr>
    </w:p>
    <w:p w:rsidR="00CF58C8" w:rsidRPr="00677316" w:rsidRDefault="00CF58C8" w:rsidP="00CF58C8">
      <w:pPr>
        <w:pStyle w:val="HangingAnAct"/>
        <w:rPr>
          <w:rStyle w:val="HangingAnActChar"/>
        </w:rPr>
      </w:pPr>
      <w:r w:rsidRPr="00CF58C8">
        <w:rPr>
          <w:rStyle w:val="BillHead"/>
        </w:rPr>
        <w:lastRenderedPageBreak/>
        <w:t>An Act</w:t>
      </w:r>
      <w:r w:rsidRPr="006B7FA7">
        <w:rPr>
          <w:rStyle w:val="HangingAnActChar"/>
        </w:rPr>
        <w:t xml:space="preserve"> </w:t>
      </w:r>
      <w:r>
        <w:rPr>
          <w:rStyle w:val="HangingAnActChar"/>
        </w:rPr>
        <w:t>concerning theft of a firearm and amending N.J.S.2C:20-2 and N.J.S.2C:44-1.</w:t>
      </w:r>
    </w:p>
    <w:p w:rsidR="00CF58C8" w:rsidRPr="00D71D68" w:rsidRDefault="00CF58C8" w:rsidP="00CF58C8"/>
    <w:p w:rsidR="00CF58C8" w:rsidRPr="00AA7880" w:rsidRDefault="00CF58C8" w:rsidP="00CF58C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F58C8" w:rsidRDefault="00CF58C8" w:rsidP="00CF58C8"/>
    <w:p w:rsidR="00CF58C8" w:rsidRDefault="00CF58C8" w:rsidP="00CF58C8">
      <w:r>
        <w:tab/>
        <w:t>1.</w:t>
      </w:r>
      <w:r>
        <w:tab/>
        <w:t>N.J.S.2C:20-2 is amended to read as follows:</w:t>
      </w:r>
    </w:p>
    <w:p w:rsidR="00CF58C8" w:rsidRDefault="00CF58C8" w:rsidP="00CF58C8">
      <w:r>
        <w:tab/>
        <w:t xml:space="preserve">2C:20-2. </w:t>
      </w:r>
      <w:r w:rsidR="00460566">
        <w:t xml:space="preserve"> </w:t>
      </w:r>
      <w:r>
        <w:t xml:space="preserve">a. </w:t>
      </w:r>
      <w:r w:rsidR="00460566">
        <w:t xml:space="preserve"> </w:t>
      </w:r>
      <w:r>
        <w:t>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CF58C8" w:rsidRDefault="00CF58C8" w:rsidP="00CF58C8">
      <w:r>
        <w:tab/>
        <w:t>b.</w:t>
      </w:r>
      <w:r>
        <w:tab/>
        <w:t>Grading of theft offenses.</w:t>
      </w:r>
    </w:p>
    <w:p w:rsidR="00CF58C8" w:rsidRDefault="00CF58C8" w:rsidP="00CF58C8">
      <w:r>
        <w:tab/>
        <w:t>(1)</w:t>
      </w:r>
      <w:r>
        <w:tab/>
        <w:t>Theft constitutes a crime of the second degree if:</w:t>
      </w:r>
    </w:p>
    <w:p w:rsidR="00CF58C8" w:rsidRDefault="00CF58C8" w:rsidP="00CF58C8">
      <w:r>
        <w:tab/>
        <w:t>(a)</w:t>
      </w:r>
      <w:r>
        <w:tab/>
        <w:t xml:space="preserve">The amount involved is </w:t>
      </w:r>
      <w:r w:rsidRPr="00251E96">
        <w:rPr>
          <w:rFonts w:ascii="Albertus Extra Bold" w:hAnsi="Albertus Extra Bold"/>
          <w:b/>
        </w:rPr>
        <w:t>[</w:t>
      </w:r>
      <w:r>
        <w:t>$75,000.00</w:t>
      </w:r>
      <w:r w:rsidRPr="00251E96">
        <w:rPr>
          <w:rFonts w:ascii="Albertus Extra Bold" w:hAnsi="Albertus Extra Bold"/>
          <w:b/>
        </w:rPr>
        <w:t>]</w:t>
      </w:r>
      <w:r>
        <w:t xml:space="preserve"> $</w:t>
      </w:r>
      <w:r>
        <w:rPr>
          <w:u w:val="single"/>
        </w:rPr>
        <w:t>75,000</w:t>
      </w:r>
      <w:r>
        <w:t xml:space="preserve"> or more;</w:t>
      </w:r>
    </w:p>
    <w:p w:rsidR="00CF58C8" w:rsidRDefault="00CF58C8" w:rsidP="00CF58C8">
      <w:r>
        <w:tab/>
        <w:t>(b)</w:t>
      </w:r>
      <w:r>
        <w:tab/>
        <w:t>The property is taken by extortion;</w:t>
      </w:r>
    </w:p>
    <w:p w:rsidR="00CF58C8" w:rsidRDefault="00CF58C8" w:rsidP="00CF58C8">
      <w:r>
        <w:tab/>
        <w:t>(c)</w:t>
      </w:r>
      <w:r>
        <w:tab/>
        <w:t>The property stolen is a controlled dangerous substance or controlled substance analog as defined in N.J.S.2C:35-2 and the quantity is in excess of one kilogram;</w:t>
      </w:r>
    </w:p>
    <w:p w:rsidR="00CF58C8" w:rsidRDefault="00CF58C8" w:rsidP="00CF58C8">
      <w:r>
        <w:tab/>
        <w:t>(d)</w:t>
      </w:r>
      <w:r>
        <w:tab/>
        <w:t xml:space="preserve">The property stolen is a person's benefits under federal or State law, or from any other source, which the Department of Human Services or an agency acting on its behalf has budgeted for the person's health care and the amount involved is </w:t>
      </w:r>
      <w:r w:rsidRPr="00251E96">
        <w:rPr>
          <w:rFonts w:ascii="Albertus Extra Bold" w:hAnsi="Albertus Extra Bold"/>
          <w:b/>
        </w:rPr>
        <w:t>[</w:t>
      </w:r>
      <w:r>
        <w:t>$75,000.00</w:t>
      </w:r>
      <w:r w:rsidRPr="00251E96">
        <w:rPr>
          <w:rFonts w:ascii="Albertus Extra Bold" w:hAnsi="Albertus Extra Bold"/>
          <w:b/>
        </w:rPr>
        <w:t>]</w:t>
      </w:r>
      <w:r>
        <w:t xml:space="preserve"> or </w:t>
      </w:r>
      <w:r>
        <w:rPr>
          <w:u w:val="single"/>
        </w:rPr>
        <w:t>$75,000</w:t>
      </w:r>
      <w:r>
        <w:t xml:space="preserve"> more;</w:t>
      </w:r>
    </w:p>
    <w:p w:rsidR="00CF58C8" w:rsidRDefault="00CF58C8" w:rsidP="00CF58C8">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or</w:t>
      </w:r>
    </w:p>
    <w:p w:rsidR="00CF58C8" w:rsidRDefault="00CF58C8" w:rsidP="00CF58C8">
      <w:r>
        <w:tab/>
        <w:t>(f)</w:t>
      </w:r>
      <w:r>
        <w:tab/>
        <w:t xml:space="preserve">It is in breach of an obligation by a person in his capacity as a fiduciary and the amount involved is </w:t>
      </w:r>
      <w:r w:rsidRPr="00251E96">
        <w:rPr>
          <w:rFonts w:ascii="Albertus Extra Bold" w:hAnsi="Albertus Extra Bold"/>
          <w:b/>
        </w:rPr>
        <w:t>[</w:t>
      </w:r>
      <w:r>
        <w:t>$50,000.00</w:t>
      </w:r>
      <w:r w:rsidRPr="00251E96">
        <w:rPr>
          <w:rFonts w:ascii="Albertus Extra Bold" w:hAnsi="Albertus Extra Bold"/>
          <w:b/>
        </w:rPr>
        <w:t>]</w:t>
      </w:r>
      <w:r>
        <w:t xml:space="preserve"> </w:t>
      </w:r>
      <w:r>
        <w:rPr>
          <w:u w:val="single"/>
        </w:rPr>
        <w:t>$50,000</w:t>
      </w:r>
      <w:r>
        <w:t xml:space="preserve"> or more.</w:t>
      </w:r>
    </w:p>
    <w:p w:rsidR="00CF58C8" w:rsidRDefault="00CF58C8" w:rsidP="00CF58C8">
      <w:r>
        <w:tab/>
        <w:t>(2)</w:t>
      </w:r>
      <w:r>
        <w:tab/>
        <w:t>Theft constitutes a crime of the third degree if:</w:t>
      </w:r>
    </w:p>
    <w:p w:rsidR="00CF58C8" w:rsidRDefault="00CF58C8" w:rsidP="00CF58C8">
      <w:r>
        <w:tab/>
        <w:t>(a)</w:t>
      </w:r>
      <w:r>
        <w:tab/>
        <w:t xml:space="preserve">The amount involved exceeds </w:t>
      </w:r>
      <w:r w:rsidRPr="00251E96">
        <w:rPr>
          <w:rFonts w:ascii="Albertus Extra Bold" w:hAnsi="Albertus Extra Bold"/>
          <w:b/>
        </w:rPr>
        <w:t>[</w:t>
      </w:r>
      <w:r>
        <w:t>$500.00</w:t>
      </w:r>
      <w:r w:rsidRPr="00251E96">
        <w:rPr>
          <w:rFonts w:ascii="Albertus Extra Bold" w:hAnsi="Albertus Extra Bold"/>
          <w:b/>
        </w:rPr>
        <w:t>]</w:t>
      </w:r>
      <w:r>
        <w:t xml:space="preserve"> </w:t>
      </w:r>
      <w:r>
        <w:rPr>
          <w:u w:val="single"/>
        </w:rPr>
        <w:t>$500</w:t>
      </w:r>
      <w:r>
        <w:t xml:space="preserve"> but is less than </w:t>
      </w:r>
      <w:r w:rsidRPr="00251E96">
        <w:rPr>
          <w:rFonts w:ascii="Albertus Extra Bold" w:hAnsi="Albertus Extra Bold"/>
          <w:b/>
        </w:rPr>
        <w:t>[</w:t>
      </w:r>
      <w:r>
        <w:t>$75,000.00</w:t>
      </w:r>
      <w:r w:rsidRPr="00251E96">
        <w:rPr>
          <w:rFonts w:ascii="Albertus Extra Bold" w:hAnsi="Albertus Extra Bold"/>
          <w:b/>
        </w:rPr>
        <w:t>]</w:t>
      </w:r>
      <w:r>
        <w:t xml:space="preserve"> </w:t>
      </w:r>
      <w:r>
        <w:rPr>
          <w:u w:val="single"/>
        </w:rPr>
        <w:t>$75,000</w:t>
      </w:r>
      <w:r>
        <w:t>;</w:t>
      </w:r>
    </w:p>
    <w:p w:rsidR="00CF58C8" w:rsidRPr="00251E96" w:rsidRDefault="00CF58C8" w:rsidP="00CF58C8">
      <w:r>
        <w:tab/>
        <w:t>(b)</w:t>
      </w:r>
      <w:r>
        <w:tab/>
        <w:t xml:space="preserve">The property stolen is a firearm, motor vehicle, vessel, boat, horse, domestic companion animal or airplane; </w:t>
      </w:r>
      <w:r>
        <w:rPr>
          <w:u w:val="single"/>
        </w:rPr>
        <w:t>except the presumption of non-imprisonment set forth in subsection e. of N.J.S.2C:44-1 for a first offense of a crime of the third degree shall not apply to theft of a firearm</w:t>
      </w:r>
      <w:r>
        <w:t xml:space="preserve">; </w:t>
      </w:r>
    </w:p>
    <w:p w:rsidR="00CF58C8" w:rsidRDefault="00CF58C8" w:rsidP="00CF58C8">
      <w:r>
        <w:tab/>
        <w:t>(c)</w:t>
      </w:r>
      <w:r>
        <w:tab/>
        <w:t xml:space="preserve">The property stolen is a controlled dangerous substance or controlled substance analog as defined in N.J.S.2C:35-2 and the amount involved is less than </w:t>
      </w:r>
      <w:r w:rsidRPr="00255C47">
        <w:rPr>
          <w:rFonts w:ascii="Albertus Extra Bold" w:hAnsi="Albertus Extra Bold"/>
          <w:b/>
        </w:rPr>
        <w:t>[</w:t>
      </w:r>
      <w:r>
        <w:t>$75,000.00</w:t>
      </w:r>
      <w:r w:rsidRPr="00255C47">
        <w:rPr>
          <w:rFonts w:ascii="Albertus Extra Bold" w:hAnsi="Albertus Extra Bold"/>
          <w:b/>
        </w:rPr>
        <w:t>]</w:t>
      </w:r>
      <w:r w:rsidRPr="00255C47">
        <w:t xml:space="preserve"> </w:t>
      </w:r>
      <w:r w:rsidRPr="00255C47">
        <w:rPr>
          <w:u w:val="single"/>
        </w:rPr>
        <w:t>$75,000</w:t>
      </w:r>
      <w:r>
        <w:t xml:space="preserve"> or is undetermined and the quantity is one kilogram or less;</w:t>
      </w:r>
    </w:p>
    <w:p w:rsidR="00CF58C8" w:rsidRDefault="00CF58C8" w:rsidP="00CF58C8">
      <w:r>
        <w:tab/>
        <w:t>(d)</w:t>
      </w:r>
      <w:r>
        <w:tab/>
        <w:t>It is from the person of the victim;</w:t>
      </w:r>
    </w:p>
    <w:p w:rsidR="00CF58C8" w:rsidRDefault="00CF58C8" w:rsidP="00CF58C8">
      <w:r>
        <w:tab/>
        <w:t>(e)</w:t>
      </w:r>
      <w:r>
        <w:tab/>
        <w:t xml:space="preserve">It is in breach of an obligation by a person in his capacity as a fiduciary and the amount involved is less than </w:t>
      </w:r>
      <w:r w:rsidRPr="00255C47">
        <w:rPr>
          <w:rFonts w:ascii="Albertus Extra Bold" w:hAnsi="Albertus Extra Bold"/>
          <w:b/>
        </w:rPr>
        <w:t>[</w:t>
      </w:r>
      <w:r>
        <w:t>$50,000.00</w:t>
      </w:r>
      <w:r w:rsidRPr="00255C47">
        <w:rPr>
          <w:rFonts w:ascii="Albertus Extra Bold" w:hAnsi="Albertus Extra Bold"/>
          <w:b/>
        </w:rPr>
        <w:t>]</w:t>
      </w:r>
      <w:r w:rsidRPr="00255C47">
        <w:t xml:space="preserve"> </w:t>
      </w:r>
      <w:r>
        <w:t>$50,000;</w:t>
      </w:r>
    </w:p>
    <w:p w:rsidR="00CF58C8" w:rsidRDefault="00CF58C8" w:rsidP="00CF58C8">
      <w:r>
        <w:tab/>
        <w:t>(f)</w:t>
      </w:r>
      <w:r>
        <w:tab/>
        <w:t>It is by threat not amounting to extortion;</w:t>
      </w:r>
    </w:p>
    <w:p w:rsidR="00CF58C8" w:rsidRDefault="00CF58C8" w:rsidP="00CF58C8">
      <w:r>
        <w:tab/>
        <w:t>(g)</w:t>
      </w:r>
      <w:r>
        <w:tab/>
        <w:t>It is of a public record, writing or instrument kept, filed or deposited according to law with or in the keeping of any public office or public servant;</w:t>
      </w:r>
    </w:p>
    <w:p w:rsidR="00CF58C8" w:rsidRDefault="00CF58C8" w:rsidP="00CF58C8">
      <w:r>
        <w:tab/>
        <w:t>(h)</w:t>
      </w:r>
      <w:r>
        <w:tab/>
        <w:t xml:space="preserve">The property stolen is a person's benefits under federal or State law, or from any other source, which the Department of Human Services or an agency acting on its behalf has budgeted for the person's health care and the amount involved is less than </w:t>
      </w:r>
      <w:r w:rsidRPr="00255C47">
        <w:rPr>
          <w:rFonts w:ascii="Albertus Extra Bold" w:hAnsi="Albertus Extra Bold"/>
          <w:b/>
        </w:rPr>
        <w:t>[</w:t>
      </w:r>
      <w:r>
        <w:t>$75,000.00</w:t>
      </w:r>
      <w:r w:rsidRPr="00255C47">
        <w:rPr>
          <w:rFonts w:ascii="Albertus Extra Bold" w:hAnsi="Albertus Extra Bold"/>
          <w:b/>
        </w:rPr>
        <w:t>]</w:t>
      </w:r>
      <w:r w:rsidRPr="00255C47">
        <w:t xml:space="preserve"> </w:t>
      </w:r>
      <w:r>
        <w:t>$75,000;</w:t>
      </w:r>
    </w:p>
    <w:p w:rsidR="00CF58C8" w:rsidRDefault="00CF58C8" w:rsidP="00CF58C8">
      <w:r>
        <w:tab/>
        <w:t>(i)</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CF58C8" w:rsidRPr="00255C47" w:rsidRDefault="00CF58C8" w:rsidP="00CF58C8">
      <w:r>
        <w:tab/>
        <w:t>(j)</w:t>
      </w:r>
      <w:r>
        <w:tab/>
        <w:t xml:space="preserve">The property stolen is a New Jersey Prescription Blank as referred to in </w:t>
      </w:r>
      <w:r w:rsidRPr="00255C47">
        <w:rPr>
          <w:rFonts w:ascii="Albertus Extra Bold" w:hAnsi="Albertus Extra Bold"/>
          <w:b/>
        </w:rPr>
        <w:t>[</w:t>
      </w:r>
      <w:r>
        <w:t>R.S.45:14-14</w:t>
      </w:r>
      <w:r w:rsidRPr="00255C47">
        <w:rPr>
          <w:rFonts w:ascii="Albertus Extra Bold" w:hAnsi="Albertus Extra Bold"/>
          <w:b/>
        </w:rPr>
        <w:t>]</w:t>
      </w:r>
      <w:r>
        <w:t xml:space="preserve"> </w:t>
      </w:r>
      <w:r>
        <w:rPr>
          <w:u w:val="single"/>
        </w:rPr>
        <w:t>section 20 of P.L.2003, c.280 (C.45:14-59)</w:t>
      </w:r>
      <w:r>
        <w:t>;</w:t>
      </w:r>
    </w:p>
    <w:p w:rsidR="00CF58C8" w:rsidRDefault="00CF58C8" w:rsidP="00CF58C8">
      <w:r>
        <w:tab/>
        <w:t>(k)</w:t>
      </w:r>
      <w:r>
        <w:tab/>
        <w:t>The property stolen consists of an access device or a defaced access device; or</w:t>
      </w:r>
    </w:p>
    <w:p w:rsidR="00CF58C8" w:rsidRDefault="00CF58C8" w:rsidP="00CF58C8">
      <w:r>
        <w:tab/>
        <w:t>(l)</w:t>
      </w:r>
      <w:r>
        <w:tab/>
        <w:t>The property stolen consists of anhydrous ammonia and the actor intends it to be used to manufacture methamphetamine.</w:t>
      </w:r>
    </w:p>
    <w:p w:rsidR="00CF58C8" w:rsidRDefault="00CF58C8" w:rsidP="00CF58C8">
      <w:r>
        <w:tab/>
        <w:t>(3)</w:t>
      </w:r>
      <w:r>
        <w:tab/>
        <w:t xml:space="preserve">Theft constitutes a crime of the fourth degree if the amount involved is at least </w:t>
      </w:r>
      <w:r w:rsidRPr="00255C47">
        <w:rPr>
          <w:rFonts w:ascii="Albertus Extra Bold" w:hAnsi="Albertus Extra Bold"/>
          <w:b/>
        </w:rPr>
        <w:t>[</w:t>
      </w:r>
      <w:r>
        <w:t>$200.00</w:t>
      </w:r>
      <w:r w:rsidRPr="00255C47">
        <w:rPr>
          <w:rFonts w:ascii="Albertus Extra Bold" w:hAnsi="Albertus Extra Bold"/>
          <w:b/>
        </w:rPr>
        <w:t>]</w:t>
      </w:r>
      <w:r w:rsidRPr="00255C47">
        <w:t xml:space="preserve"> </w:t>
      </w:r>
      <w:r w:rsidRPr="00255C47">
        <w:rPr>
          <w:u w:val="single"/>
        </w:rPr>
        <w:t>$200</w:t>
      </w:r>
      <w:r>
        <w:t xml:space="preserve"> but does not exceed </w:t>
      </w:r>
      <w:r w:rsidRPr="00255C47">
        <w:rPr>
          <w:rFonts w:ascii="Albertus Extra Bold" w:hAnsi="Albertus Extra Bold"/>
          <w:b/>
        </w:rPr>
        <w:t>[</w:t>
      </w:r>
      <w:r>
        <w:t>$500.00</w:t>
      </w:r>
      <w:r w:rsidRPr="00255C47">
        <w:rPr>
          <w:rFonts w:ascii="Albertus Extra Bold" w:hAnsi="Albertus Extra Bold"/>
          <w:b/>
        </w:rPr>
        <w:t>]</w:t>
      </w:r>
      <w:r w:rsidRPr="00255C47">
        <w:t xml:space="preserve"> </w:t>
      </w:r>
      <w:r w:rsidRPr="00255C47">
        <w:rPr>
          <w:u w:val="single"/>
        </w:rPr>
        <w:t>$500</w:t>
      </w:r>
      <w:r>
        <w:rPr>
          <w:u w:val="single"/>
        </w:rPr>
        <w:t>.</w:t>
      </w:r>
    </w:p>
    <w:p w:rsidR="00CF58C8" w:rsidRDefault="00CF58C8" w:rsidP="00CF58C8">
      <w:r>
        <w:tab/>
        <w:t>(4)</w:t>
      </w:r>
      <w:r>
        <w:tab/>
        <w:t>Theft constitutes a disorderly persons offense if:</w:t>
      </w:r>
    </w:p>
    <w:p w:rsidR="00CF58C8" w:rsidRDefault="00CF58C8" w:rsidP="00CF58C8">
      <w:r>
        <w:tab/>
        <w:t>(a)</w:t>
      </w:r>
      <w:r>
        <w:tab/>
        <w:t xml:space="preserve">The amount involved was less than </w:t>
      </w:r>
      <w:r w:rsidRPr="00255C47">
        <w:rPr>
          <w:rFonts w:ascii="Albertus Extra Bold" w:hAnsi="Albertus Extra Bold"/>
          <w:b/>
        </w:rPr>
        <w:t>[</w:t>
      </w:r>
      <w:r>
        <w:t>$200.00</w:t>
      </w:r>
      <w:r w:rsidRPr="00255C47">
        <w:rPr>
          <w:rFonts w:ascii="Albertus Extra Bold" w:hAnsi="Albertus Extra Bold"/>
          <w:b/>
        </w:rPr>
        <w:t>]</w:t>
      </w:r>
      <w:r>
        <w:t xml:space="preserve"> </w:t>
      </w:r>
      <w:r>
        <w:rPr>
          <w:u w:val="single"/>
        </w:rPr>
        <w:t>$200</w:t>
      </w:r>
      <w:r>
        <w:t>; or</w:t>
      </w:r>
    </w:p>
    <w:p w:rsidR="00CF58C8" w:rsidRDefault="00CF58C8" w:rsidP="00CF58C8">
      <w:r>
        <w:tab/>
        <w:t>(b)</w:t>
      </w:r>
      <w:r>
        <w:tab/>
        <w:t>The property stolen is an electronic vehicle identification system transponder.</w:t>
      </w:r>
    </w:p>
    <w:p w:rsidR="00CF58C8" w:rsidRDefault="00CF58C8" w:rsidP="00CF58C8">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w:t>
      </w:r>
      <w:r w:rsidR="007F138B">
        <w:t xml:space="preserve"> </w:t>
      </w:r>
      <w:r>
        <w:t>committed pursuant to one scheme or course of conduct, whether from the same person or several persons, may be aggregated in determining the grade of the offense.</w:t>
      </w:r>
    </w:p>
    <w:p w:rsidR="00CF58C8" w:rsidRDefault="00CF58C8" w:rsidP="00CF58C8">
      <w:r>
        <w:tab/>
        <w:t>c.</w:t>
      </w:r>
      <w:r>
        <w:tab/>
        <w:t>Claim of right.  It is an affirmative defense to prosecution for theft that the actor:</w:t>
      </w:r>
    </w:p>
    <w:p w:rsidR="00CF58C8" w:rsidRDefault="00CF58C8" w:rsidP="00CF58C8">
      <w:r>
        <w:tab/>
        <w:t>(1)</w:t>
      </w:r>
      <w:r>
        <w:tab/>
        <w:t>Was unaware that the property or service was that of another;</w:t>
      </w:r>
    </w:p>
    <w:p w:rsidR="00CF58C8" w:rsidRDefault="00CF58C8" w:rsidP="00CF58C8">
      <w:r>
        <w:tab/>
        <w:t>(2)</w:t>
      </w:r>
      <w:r>
        <w:tab/>
        <w:t>Acted under an honest claim of right to the property or service involved or that he had a right to acquire or dispose of it as he did; or</w:t>
      </w:r>
    </w:p>
    <w:p w:rsidR="00CF58C8" w:rsidRDefault="00CF58C8" w:rsidP="00CF58C8">
      <w:r>
        <w:tab/>
        <w:t>(3)</w:t>
      </w:r>
      <w:r>
        <w:tab/>
        <w:t>Took property exposed for sale, intending to purchase and pay for it promptly, or reasonably believing that the owner, if present, would have consented.</w:t>
      </w:r>
    </w:p>
    <w:p w:rsidR="00CF58C8" w:rsidRDefault="00CF58C8" w:rsidP="00CF58C8">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CF58C8" w:rsidRPr="00E31B22" w:rsidRDefault="00CF58C8" w:rsidP="00CF58C8">
      <w:r>
        <w:t>(</w:t>
      </w:r>
      <w:proofErr w:type="spellStart"/>
      <w:r>
        <w:t>cf</w:t>
      </w:r>
      <w:proofErr w:type="spellEnd"/>
      <w:r>
        <w:t>: P.L.</w:t>
      </w:r>
      <w:r w:rsidRPr="00E31B22">
        <w:t>2013, c.58, s.2</w:t>
      </w:r>
      <w:r>
        <w:t>)</w:t>
      </w:r>
    </w:p>
    <w:p w:rsidR="00CF58C8" w:rsidRDefault="00CF58C8" w:rsidP="00CF58C8"/>
    <w:p w:rsidR="00CF58C8" w:rsidRDefault="00CF58C8" w:rsidP="00CF58C8">
      <w:r>
        <w:tab/>
        <w:t>2.</w:t>
      </w:r>
      <w:r>
        <w:tab/>
        <w:t>N.J.S.2C:44-1 is amended to read as follows:</w:t>
      </w:r>
    </w:p>
    <w:p w:rsidR="0032049D" w:rsidRDefault="00643FC6" w:rsidP="0032049D">
      <w:r>
        <w:tab/>
      </w:r>
      <w:r w:rsidR="007F138B">
        <w:t xml:space="preserve">2C:44-1  </w:t>
      </w:r>
      <w:r w:rsidR="0032049D">
        <w:t>Criteria for withholding or imposing sentences of imprisonment.</w:t>
      </w:r>
    </w:p>
    <w:p w:rsidR="0032049D" w:rsidRDefault="0032049D" w:rsidP="0032049D">
      <w:r>
        <w:tab/>
        <w:t>2C:44-1.</w:t>
      </w:r>
      <w:r w:rsidR="00643FC6">
        <w:t xml:space="preserve"> </w:t>
      </w:r>
      <w:r>
        <w:t xml:space="preserve"> a. </w:t>
      </w:r>
      <w:r w:rsidR="00643FC6">
        <w:t xml:space="preserve"> </w:t>
      </w:r>
      <w:r>
        <w:t xml:space="preserve">In determining the appropriate sentence to be imposed on a person who has been convicted of an offense, the court shall consider the following aggravating circumstances: </w:t>
      </w:r>
    </w:p>
    <w:p w:rsidR="0032049D" w:rsidRDefault="0032049D" w:rsidP="0032049D">
      <w:r>
        <w:tab/>
        <w:t>(1)</w:t>
      </w:r>
      <w:r>
        <w:tab/>
        <w:t xml:space="preserve">The nature and circumstances of the offense, and the role of the actor in committing the offense, including whether or not it was committed in an especially heinous, cruel, or depraved manner; </w:t>
      </w:r>
    </w:p>
    <w:p w:rsidR="0032049D" w:rsidRDefault="0032049D" w:rsidP="0032049D">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32049D" w:rsidRDefault="0032049D" w:rsidP="0032049D">
      <w:r>
        <w:tab/>
        <w:t>(3)</w:t>
      </w:r>
      <w:r>
        <w:tab/>
        <w:t xml:space="preserve">The risk that the defendant will commit another offense; </w:t>
      </w:r>
    </w:p>
    <w:p w:rsidR="0032049D" w:rsidRDefault="0032049D" w:rsidP="0032049D">
      <w:r>
        <w:tab/>
        <w:t>(4)</w:t>
      </w:r>
      <w:r>
        <w:tab/>
        <w:t xml:space="preserve">A lesser sentence will depreciate the seriousness of the defendant's offense because it involved a breach of the public trust under chapters 27 and 30 of this title, or the defendant took advantage of a position of trust or confidence to commit the offense; </w:t>
      </w:r>
    </w:p>
    <w:p w:rsidR="0032049D" w:rsidRDefault="0032049D" w:rsidP="0032049D">
      <w:r>
        <w:tab/>
        <w:t>(5)</w:t>
      </w:r>
      <w:r>
        <w:tab/>
        <w:t xml:space="preserve">There is a substantial likelihood that the defendant is involved in organized criminal activity; </w:t>
      </w:r>
    </w:p>
    <w:p w:rsidR="0032049D" w:rsidRDefault="0032049D" w:rsidP="0032049D">
      <w:r>
        <w:tab/>
        <w:t>(6)</w:t>
      </w:r>
      <w:r>
        <w:tab/>
        <w:t xml:space="preserve">The extent of the defendant's prior criminal record and the seriousness of the offenses of which the defendant has been convicted; </w:t>
      </w:r>
    </w:p>
    <w:p w:rsidR="0032049D" w:rsidRDefault="0032049D" w:rsidP="0032049D">
      <w:r>
        <w:tab/>
        <w:t>(7)</w:t>
      </w:r>
      <w:r>
        <w:tab/>
        <w:t>The defendant committed the offense pursuant to an agreement to either pay or be paid for the commission of the offense and the pecuniary incentive was beyond that inherent in the offense itself;</w:t>
      </w:r>
    </w:p>
    <w:p w:rsidR="0032049D" w:rsidRDefault="0032049D" w:rsidP="0032049D">
      <w:r>
        <w:tab/>
        <w:t>(8)</w:t>
      </w:r>
      <w:r>
        <w:tab/>
        <w:t xml:space="preserve">The defendant committed the offense against a police or other law enforcement officer, correctional employee or firefighter, acting in the performance of the officer, employee, or firefighter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the person's duties or because of the person's status as a sports official, coach or manager; </w:t>
      </w:r>
    </w:p>
    <w:p w:rsidR="0032049D" w:rsidRDefault="0032049D" w:rsidP="0032049D">
      <w:r>
        <w:tab/>
        <w:t>(9)</w:t>
      </w:r>
      <w:r>
        <w:tab/>
        <w:t xml:space="preserve">The need for deterring the defendant and others from violating the law; </w:t>
      </w:r>
    </w:p>
    <w:p w:rsidR="0032049D" w:rsidRDefault="0032049D" w:rsidP="0032049D">
      <w:r>
        <w:tab/>
        <w:t xml:space="preserve">(10) The offense involved fraudulent or deceptive practices committed against any department or division of State government; </w:t>
      </w:r>
    </w:p>
    <w:p w:rsidR="0032049D" w:rsidRDefault="0032049D" w:rsidP="0032049D">
      <w:r>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32049D" w:rsidRDefault="0032049D" w:rsidP="0032049D">
      <w:r>
        <w:tab/>
        <w:t xml:space="preserve">(12) The defendant committed the offense against a person who the defendant knew or should have known was 60 years of age or older, or disabled; </w:t>
      </w:r>
    </w:p>
    <w:p w:rsidR="0032049D" w:rsidRDefault="0032049D" w:rsidP="0032049D">
      <w:r>
        <w:tab/>
        <w:t xml:space="preserve">(13) The defendant, while in the course of committing or attempting to commit the crime, including the immediate flight therefrom, used or was in possession of a stolen motor vehicle; </w:t>
      </w:r>
    </w:p>
    <w:p w:rsidR="0032049D" w:rsidRDefault="0032049D" w:rsidP="0032049D">
      <w:r>
        <w:tab/>
        <w:t>(14) The offense involved an act of domestic violence, as that term is defined in subsection a. of section 3 of P.L.1991, c.261 (C.2C:25-19), committed in the presence of a child under 16 years of age; and</w:t>
      </w:r>
    </w:p>
    <w:p w:rsidR="0032049D" w:rsidRDefault="0032049D" w:rsidP="0032049D">
      <w:r>
        <w:tab/>
        <w:t xml:space="preserve">(15) The offense involved an act of domestic violence, as that term is defined in subsection a. of section 3 of P.L.1991, c.261 (C.2C:25-19) and the defendant committed at least one act of domestic violence on more than one occasion. </w:t>
      </w:r>
    </w:p>
    <w:p w:rsidR="0032049D" w:rsidRDefault="0032049D" w:rsidP="0032049D">
      <w:r>
        <w:tab/>
        <w:t>b.</w:t>
      </w:r>
      <w:r>
        <w:tab/>
        <w:t xml:space="preserve">In determining the appropriate sentence to be imposed on a person who has been convicted of an offense, the court may properly consider the following mitigating circumstances: </w:t>
      </w:r>
    </w:p>
    <w:p w:rsidR="0032049D" w:rsidRDefault="0032049D" w:rsidP="0032049D">
      <w:r>
        <w:tab/>
        <w:t>(1)</w:t>
      </w:r>
      <w:r>
        <w:tab/>
        <w:t xml:space="preserve">The defendant's conduct neither caused nor threatened serious harm; </w:t>
      </w:r>
    </w:p>
    <w:p w:rsidR="0032049D" w:rsidRDefault="0032049D" w:rsidP="0032049D">
      <w:r>
        <w:tab/>
        <w:t>(2)</w:t>
      </w:r>
      <w:r>
        <w:tab/>
        <w:t xml:space="preserve">The defendant did not contemplate that the defendant's conduct would cause or threaten serious harm; </w:t>
      </w:r>
    </w:p>
    <w:p w:rsidR="0032049D" w:rsidRDefault="0032049D" w:rsidP="0032049D">
      <w:r>
        <w:tab/>
        <w:t>(3)</w:t>
      </w:r>
      <w:r>
        <w:tab/>
        <w:t xml:space="preserve">The defendant acted under a strong provocation; </w:t>
      </w:r>
    </w:p>
    <w:p w:rsidR="0032049D" w:rsidRDefault="0032049D" w:rsidP="0032049D">
      <w:r>
        <w:tab/>
        <w:t>(4)</w:t>
      </w:r>
      <w:r>
        <w:tab/>
        <w:t xml:space="preserve">There were substantial grounds tending to excuse or justify the defendant's conduct, though failing to establish a defense; </w:t>
      </w:r>
    </w:p>
    <w:p w:rsidR="0032049D" w:rsidRDefault="0032049D" w:rsidP="0032049D">
      <w:r>
        <w:tab/>
        <w:t>(5)</w:t>
      </w:r>
      <w:r>
        <w:tab/>
        <w:t xml:space="preserve">The victim of the defendant's conduct induced or facilitated its commission; </w:t>
      </w:r>
    </w:p>
    <w:p w:rsidR="0032049D" w:rsidRDefault="0032049D" w:rsidP="0032049D">
      <w:r>
        <w:tab/>
        <w:t>(6)</w:t>
      </w:r>
      <w:r>
        <w:tab/>
        <w:t xml:space="preserve">The defendant has compensated or will compensate the victim of the defendant's conduct for the damage or injury that the victim sustained, or will participate in a program of community service; </w:t>
      </w:r>
    </w:p>
    <w:p w:rsidR="0032049D" w:rsidRDefault="0032049D" w:rsidP="0032049D">
      <w:r>
        <w:tab/>
        <w:t>(7)</w:t>
      </w:r>
      <w:r>
        <w:tab/>
        <w:t xml:space="preserve">The defendant has no history of prior delinquency or criminal activity or has led a law-abiding life for a substantial period of time before the commission of the present offense; </w:t>
      </w:r>
    </w:p>
    <w:p w:rsidR="0032049D" w:rsidRDefault="0032049D" w:rsidP="0032049D">
      <w:r>
        <w:tab/>
        <w:t>(8)</w:t>
      </w:r>
      <w:r>
        <w:tab/>
        <w:t xml:space="preserve">The defendant's conduct was the result of circumstances unlikely to recur; </w:t>
      </w:r>
    </w:p>
    <w:p w:rsidR="0032049D" w:rsidRDefault="0032049D" w:rsidP="0032049D">
      <w:r>
        <w:tab/>
        <w:t>(9)</w:t>
      </w:r>
      <w:r>
        <w:tab/>
        <w:t xml:space="preserve">The character and attitude of the defendant indicate that the defendant is unlikely to commit another offense; </w:t>
      </w:r>
    </w:p>
    <w:p w:rsidR="0032049D" w:rsidRDefault="0032049D" w:rsidP="0032049D">
      <w:r>
        <w:tab/>
        <w:t xml:space="preserve">(10) The defendant is particularly likely to respond affirmatively to probationary treatment; </w:t>
      </w:r>
    </w:p>
    <w:p w:rsidR="0032049D" w:rsidRDefault="0032049D" w:rsidP="0032049D">
      <w:r>
        <w:tab/>
        <w:t xml:space="preserve">(11) The imprisonment of the defendant would entail excessive hardship to the defendant or the defendant's dependents; </w:t>
      </w:r>
    </w:p>
    <w:p w:rsidR="0032049D" w:rsidRDefault="0032049D" w:rsidP="0032049D">
      <w:r>
        <w:tab/>
        <w:t xml:space="preserve">(12) The willingness of the defendant to cooperate with law enforcement authorities; </w:t>
      </w:r>
    </w:p>
    <w:p w:rsidR="0032049D" w:rsidRDefault="0032049D" w:rsidP="0032049D">
      <w:r>
        <w:tab/>
        <w:t>(13) The conduct of a youthful defendant was substantially influenced by another person more mature than the defendant; and</w:t>
      </w:r>
    </w:p>
    <w:p w:rsidR="0032049D" w:rsidRDefault="0032049D" w:rsidP="0032049D">
      <w:r>
        <w:tab/>
        <w:t xml:space="preserve">(14) The defendant was under 26 years of age at the time of the commission of the offense.  </w:t>
      </w:r>
    </w:p>
    <w:p w:rsidR="0032049D" w:rsidRDefault="007F138B" w:rsidP="0032049D">
      <w:r>
        <w:tab/>
        <w:t>c.</w:t>
      </w:r>
      <w:r>
        <w:tab/>
      </w:r>
      <w:r w:rsidR="0032049D">
        <w:t xml:space="preserve">(1) </w:t>
      </w:r>
      <w:r w:rsidR="00643FC6">
        <w:t xml:space="preserve"> </w:t>
      </w:r>
      <w:r w:rsidR="0032049D">
        <w:t xml:space="preserve">A plea of guilty by a defendant or failure to so plead shall not be considered in withholding or imposing a sentence of imprisonment. </w:t>
      </w:r>
    </w:p>
    <w:p w:rsidR="0032049D" w:rsidRDefault="0032049D" w:rsidP="0032049D">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32049D" w:rsidRDefault="0032049D" w:rsidP="0032049D">
      <w:r>
        <w:tab/>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of this section applies, by imposing a sentence of imprisonment unless, having regard to the character and condition of the defendant, it is of the opinion that the defendant's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imprisonment would be a serious injustice which overrides the need to deter such conduct by others.  </w:t>
      </w:r>
    </w:p>
    <w:p w:rsidR="0032049D" w:rsidRDefault="0032049D" w:rsidP="0032049D">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imprisonment is necessary for the protection of the public under the criteria set forth in subsection a. of this section, except that this subsection shall not apply if the court finds that the aggravating factor in paragraph (5), (14) or (15) of subsection a. of this section applies or if the person is convicted of any of the following crimes of the third degree: theft of a motor vehicle; </w:t>
      </w:r>
      <w:r>
        <w:rPr>
          <w:u w:val="single"/>
        </w:rPr>
        <w:t>theft of a firearm;</w:t>
      </w:r>
      <w:r w:rsidR="006534C5" w:rsidRPr="006534C5">
        <w:t xml:space="preserve"> </w:t>
      </w:r>
      <w:r>
        <w:t xml:space="preserve">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32049D" w:rsidRDefault="0032049D" w:rsidP="0032049D">
      <w:r>
        <w:tab/>
        <w:t>f.</w:t>
      </w:r>
      <w:r>
        <w:tab/>
        <w:t xml:space="preserve">Presumptive Sentences. (1) Except for the crime of murder, unless the preponderance of aggravating or mitigating factors, as set forth in subsections a. and b. of this section, weighs in favor of a higher or lower term within the limits provided in N.J.S.2C:43-6, when a court determines that a sentence of imprisonment is warranted, it shall impose sentence as follows: </w:t>
      </w:r>
    </w:p>
    <w:p w:rsidR="0032049D" w:rsidRDefault="0032049D" w:rsidP="0032049D">
      <w:r>
        <w:tab/>
        <w:t>(a)</w:t>
      </w:r>
      <w:r>
        <w:tab/>
        <w:t xml:space="preserve">To a term of 20 years for aggravated manslaughter or kidnapping pursuant to paragraph (1) of subsection c. of N.J.S.2C:13-1 when the offense constitutes a crime of the first degree; </w:t>
      </w:r>
    </w:p>
    <w:p w:rsidR="0032049D" w:rsidRDefault="0032049D" w:rsidP="0032049D">
      <w:r>
        <w:tab/>
        <w:t>(b)</w:t>
      </w:r>
      <w:r>
        <w:tab/>
        <w:t xml:space="preserve">Except as provided in subparagraph (a) of this paragraph to a term of 15 years for a crime of the first degree; </w:t>
      </w:r>
    </w:p>
    <w:p w:rsidR="0032049D" w:rsidRDefault="0032049D" w:rsidP="0032049D">
      <w:r>
        <w:tab/>
        <w:t>(c)</w:t>
      </w:r>
      <w:r>
        <w:tab/>
        <w:t xml:space="preserve">To a term of seven years for a crime of the second degree; </w:t>
      </w:r>
    </w:p>
    <w:p w:rsidR="0032049D" w:rsidRDefault="0032049D" w:rsidP="0032049D">
      <w:r>
        <w:tab/>
        <w:t>(d)</w:t>
      </w:r>
      <w:r>
        <w:tab/>
        <w:t xml:space="preserve">To a term of four years for a crime of the third degree; and </w:t>
      </w:r>
    </w:p>
    <w:p w:rsidR="0032049D" w:rsidRDefault="0032049D" w:rsidP="0032049D">
      <w:r>
        <w:tab/>
        <w:t>(e)</w:t>
      </w:r>
      <w:r>
        <w:tab/>
        <w:t xml:space="preserve">To a term of nine months for a crime of the fourth degree. </w:t>
      </w:r>
    </w:p>
    <w:p w:rsidR="0032049D" w:rsidRDefault="0032049D" w:rsidP="0032049D">
      <w:r>
        <w:tab/>
        <w:t xml:space="preserve">In imposing a minimum term pursuant to subsection b. of N.J.S.2C:43-6, the sentencing court shall specifically place on the record the aggravating factors set forth in this section which justify the imposition of a minimum term. </w:t>
      </w:r>
    </w:p>
    <w:p w:rsidR="0032049D" w:rsidRDefault="0032049D" w:rsidP="0032049D">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of this section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32049D" w:rsidRDefault="0032049D" w:rsidP="0032049D">
      <w:r>
        <w:tab/>
        <w:t xml:space="preserve">In imposing a minimum term pursuant to subsection b. of N.J.S.2C:43-7, the sentencing court shall specifically place on the record the aggravating factors set forth in this section which justify the imposition of a minimum term. </w:t>
      </w:r>
    </w:p>
    <w:p w:rsidR="0032049D" w:rsidRDefault="0032049D" w:rsidP="0032049D">
      <w:r>
        <w:tab/>
        <w:t>(2)</w:t>
      </w:r>
      <w:r>
        <w:tab/>
        <w:t xml:space="preserve">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the defendant was convicted.  If the court does impose sentence pursuant to this paragraph, or if the court imposes a noncustodial or probationary sentence upon conviction for a crime of the first or second degree, the sentence shall not become final for 10 days in order to permit the appeal of the sentence by the prosecution. </w:t>
      </w:r>
    </w:p>
    <w:p w:rsidR="0032049D" w:rsidRDefault="0032049D" w:rsidP="0032049D">
      <w:r>
        <w:tab/>
        <w:t>g.</w:t>
      </w:r>
      <w:r>
        <w:tab/>
        <w:t xml:space="preserve">Imposition of Noncustodial Sentences in Certain Cases.  If the court, in considering the aggravating factors set forth in subsection a. of this section, finds the aggravating factor in paragraph (2), (5), (10), or (12) of subsection a. of this section and does not impose a custodial sentence, the court shall specifically place on the record the mitigating factors which justify the imposition of a noncustodial sentence. </w:t>
      </w:r>
    </w:p>
    <w:p w:rsidR="0032049D" w:rsidRDefault="0032049D" w:rsidP="0032049D">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CF58C8" w:rsidRDefault="00CF58C8" w:rsidP="00CF58C8">
      <w:r>
        <w:t>(</w:t>
      </w:r>
      <w:proofErr w:type="spellStart"/>
      <w:r>
        <w:t>cf</w:t>
      </w:r>
      <w:proofErr w:type="spellEnd"/>
      <w:r>
        <w:t xml:space="preserve">: </w:t>
      </w:r>
      <w:r w:rsidR="0032049D">
        <w:t>P.L.2020, c.110, s.1</w:t>
      </w:r>
      <w:r>
        <w:t>)</w:t>
      </w:r>
    </w:p>
    <w:p w:rsidR="00CF58C8" w:rsidRPr="00D71D68" w:rsidRDefault="00CF58C8" w:rsidP="00CF58C8"/>
    <w:p w:rsidR="00CF58C8" w:rsidRPr="00AA7880" w:rsidRDefault="00CF58C8" w:rsidP="00CF58C8">
      <w:r>
        <w:tab/>
        <w:t>3.</w:t>
      </w:r>
      <w:r>
        <w:tab/>
        <w:t>This act shall take effect immediately.</w:t>
      </w:r>
    </w:p>
    <w:p w:rsidR="00CF58C8" w:rsidRDefault="00CF58C8" w:rsidP="00CF58C8"/>
    <w:p w:rsidR="00CF58C8" w:rsidRPr="00CE7BD8" w:rsidRDefault="00CF58C8" w:rsidP="00CF58C8"/>
    <w:p w:rsidR="00CF58C8" w:rsidRPr="00AA7880" w:rsidRDefault="00CF58C8" w:rsidP="00CF58C8">
      <w:pPr>
        <w:jc w:val="center"/>
      </w:pPr>
      <w:r w:rsidRPr="00D71D68">
        <w:t>STATEMENT</w:t>
      </w:r>
    </w:p>
    <w:p w:rsidR="00CF58C8" w:rsidRDefault="00CF58C8" w:rsidP="00CF58C8"/>
    <w:p w:rsidR="00CF58C8" w:rsidRDefault="00CF58C8" w:rsidP="00CF58C8">
      <w:r>
        <w:tab/>
        <w:t xml:space="preserve">This bill provides that the presumption of non-imprisonment for certain third and fourth degree crimes does not apply to a person convicted of theft of a firearm. </w:t>
      </w:r>
    </w:p>
    <w:p w:rsidR="00CF58C8" w:rsidRDefault="00CF58C8" w:rsidP="00CF58C8">
      <w:r>
        <w:tab/>
        <w:t>Theft of a firearm is a third degree crime which is punishable by a fine of up to $15,000, a term of imprisonment of three to five years, or both.  Currently, N.J.S.2C:44-1 provides a presumption of non-imprisonment for most first-time offenders of third and fourth degree crimes.  Accordingly, a first-time offender is typically sentenced to a term of probation, rather than a term of imprisonment upon conviction.  This bill expands the list of crimes to which the presumption does not apply to include theft of a firearm.</w:t>
      </w:r>
    </w:p>
    <w:sectPr w:rsidR="00CF58C8" w:rsidSect="000444E0">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78A" w:rsidRDefault="0042278A">
      <w:r>
        <w:separator/>
      </w:r>
    </w:p>
  </w:endnote>
  <w:endnote w:type="continuationSeparator" w:id="0">
    <w:p w:rsidR="0042278A" w:rsidRDefault="00422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A08" w:rsidRPr="00921C91" w:rsidRDefault="00481A08">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481A08" w:rsidRPr="00921C91" w:rsidRDefault="00481A08">
    <w:pPr>
      <w:pStyle w:val="Footer"/>
      <w:rPr>
        <w:szCs w:val="18"/>
      </w:rPr>
    </w:pPr>
  </w:p>
  <w:p w:rsidR="00481A08" w:rsidRPr="00921C91" w:rsidRDefault="00481A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78A" w:rsidRDefault="0042278A">
      <w:r>
        <w:separator/>
      </w:r>
    </w:p>
  </w:footnote>
  <w:footnote w:type="continuationSeparator" w:id="0">
    <w:p w:rsidR="0042278A" w:rsidRDefault="00422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69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6176" w:rsidRDefault="00B66176" w:rsidP="00B66176">
    <w:pPr>
      <w:pStyle w:val="bpuHeadSpon"/>
    </w:pPr>
    <w:r w:rsidRPr="00B66176">
      <w:rPr>
        <w:rStyle w:val="bpuHeadSponChar"/>
      </w:rPr>
      <w:t>S4256</w:t>
    </w:r>
    <w:r>
      <w:t xml:space="preserve"> SINGLETON</w:t>
    </w:r>
  </w:p>
  <w:p w:rsidR="00B66176" w:rsidRDefault="00B66176" w:rsidP="00B66176">
    <w:pPr>
      <w:pStyle w:val="bpuHeadSpon"/>
    </w:pPr>
    <w:r>
      <w:fldChar w:fldCharType="begin"/>
    </w:r>
    <w:r>
      <w:instrText xml:space="preserve"> PAGE  \* MERGEFORMAT </w:instrText>
    </w:r>
    <w:r>
      <w:fldChar w:fldCharType="separate"/>
    </w:r>
    <w:r w:rsidR="00C6694B">
      <w:rPr>
        <w:noProof/>
      </w:rPr>
      <w:t>9</w:t>
    </w:r>
    <w:r>
      <w:fldChar w:fldCharType="end"/>
    </w:r>
  </w:p>
  <w:p w:rsidR="00B66176" w:rsidRDefault="00B66176" w:rsidP="00B661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6176" w:rsidRDefault="00B66176" w:rsidP="00B66176">
    <w:pPr>
      <w:pStyle w:val="bpuHeadSpon"/>
    </w:pPr>
    <w:r w:rsidRPr="00B66176">
      <w:rPr>
        <w:rStyle w:val="bpuHeadSponChar"/>
      </w:rPr>
      <w:t>S4256</w:t>
    </w:r>
    <w:r>
      <w:t xml:space="preserve"> SINGLETON</w:t>
    </w:r>
  </w:p>
  <w:p w:rsidR="00B66176" w:rsidRDefault="00B66176" w:rsidP="00B66176">
    <w:pPr>
      <w:pStyle w:val="bpuHeadSpon"/>
    </w:pPr>
    <w:r>
      <w:fldChar w:fldCharType="begin"/>
    </w:r>
    <w:r>
      <w:instrText xml:space="preserve"> PAGE  \* MERGEFORMAT </w:instrText>
    </w:r>
    <w:r>
      <w:fldChar w:fldCharType="separate"/>
    </w:r>
    <w:r w:rsidR="00C6694B">
      <w:rPr>
        <w:noProof/>
      </w:rPr>
      <w:t>2</w:t>
    </w:r>
    <w:r>
      <w:fldChar w:fldCharType="end"/>
    </w:r>
  </w:p>
  <w:p w:rsidR="00B66176" w:rsidRDefault="00B66176" w:rsidP="00B661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78A"/>
    <w:rsid w:val="000051BD"/>
    <w:rsid w:val="000160A5"/>
    <w:rsid w:val="0002335B"/>
    <w:rsid w:val="0003549A"/>
    <w:rsid w:val="000367AE"/>
    <w:rsid w:val="00043B22"/>
    <w:rsid w:val="000444E0"/>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049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278A"/>
    <w:rsid w:val="0043386C"/>
    <w:rsid w:val="00436327"/>
    <w:rsid w:val="00436F2D"/>
    <w:rsid w:val="00436F5D"/>
    <w:rsid w:val="00441B42"/>
    <w:rsid w:val="0045118A"/>
    <w:rsid w:val="00455D51"/>
    <w:rsid w:val="00456BF9"/>
    <w:rsid w:val="00460566"/>
    <w:rsid w:val="00461057"/>
    <w:rsid w:val="004700BA"/>
    <w:rsid w:val="004704A8"/>
    <w:rsid w:val="00471102"/>
    <w:rsid w:val="00471F18"/>
    <w:rsid w:val="00481A0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2BBE"/>
    <w:rsid w:val="0060372D"/>
    <w:rsid w:val="00605B20"/>
    <w:rsid w:val="0061156F"/>
    <w:rsid w:val="00613FF5"/>
    <w:rsid w:val="006155A8"/>
    <w:rsid w:val="00621076"/>
    <w:rsid w:val="00621B94"/>
    <w:rsid w:val="00626239"/>
    <w:rsid w:val="00635316"/>
    <w:rsid w:val="00635449"/>
    <w:rsid w:val="006378C5"/>
    <w:rsid w:val="00643FC6"/>
    <w:rsid w:val="00645E6A"/>
    <w:rsid w:val="006534C5"/>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138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AC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34E"/>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6176"/>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13B7"/>
    <w:rsid w:val="00C6694B"/>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8C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9BF"/>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1EE3"/>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3ABA"/>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C19B803-016A-4F59-B102-1BC79901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B3A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3ABA"/>
    <w:rPr>
      <w:rFonts w:ascii="Segoe UI" w:hAnsi="Segoe UI" w:cs="Segoe UI"/>
      <w:spacing w:val="4"/>
      <w:sz w:val="18"/>
      <w:szCs w:val="18"/>
    </w:rPr>
  </w:style>
  <w:style w:type="character" w:styleId="LineNumber">
    <w:name w:val="line number"/>
    <w:basedOn w:val="DefaultParagraphFont"/>
    <w:semiHidden/>
    <w:unhideWhenUsed/>
    <w:rsid w:val="00B66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54956-A9A3-4EF6-8933-8B4A7016C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3114</Words>
  <Characters>15858</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S4256</vt:lpstr>
    </vt:vector>
  </TitlesOfParts>
  <Manager>R224</Manager>
  <Company>NJ Office of Legislative Services</Company>
  <LinksUpToDate>false</LinksUpToDate>
  <CharactersWithSpaces>19032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S4256</dc:title>
  <dc:subject/>
  <dc:creator>Senator  SINGLETON</dc:creator>
  <cp:keywords>S4256|9|LP |253|0|253|F|0|</cp:keywords>
  <dc:description>INTRODUCED DECEMBER 9, 2021</dc:description>
  <cp:lastModifiedBy>Franks, Denise</cp:lastModifiedBy>
  <cp:revision>2</cp:revision>
  <cp:lastPrinted>2021-12-08T15:52:00Z</cp:lastPrinted>
  <dcterms:created xsi:type="dcterms:W3CDTF">2021-12-09T22:48:00Z</dcterms:created>
  <dcterms:modified xsi:type="dcterms:W3CDTF">2021-12-09T22:48:00Z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