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0F23" w:rsidRDefault="00150F23" w:rsidP="00150F23">
      <w:pPr>
        <w:pStyle w:val="bpuBill"/>
      </w:pPr>
      <w:bookmarkStart w:id="0" w:name="bpuFrontPg"/>
      <w:bookmarkStart w:id="1" w:name="_GoBack"/>
      <w:bookmarkEnd w:id="0"/>
      <w:bookmarkEnd w:id="1"/>
      <w:r>
        <w:t xml:space="preserve">SENATE, No. 4259 </w:t>
      </w:r>
    </w:p>
    <w:p w:rsidR="00150F23" w:rsidRPr="009D38FF" w:rsidRDefault="00150F23" w:rsidP="00150F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577232" r:id="rId8"/>
        </w:object>
      </w:r>
    </w:p>
    <w:p w:rsidR="00150F23" w:rsidRDefault="00150F23" w:rsidP="00150F23">
      <w:pPr>
        <w:pStyle w:val="bpuState"/>
      </w:pPr>
      <w:r>
        <w:t>STATE OF NEW JERSEY</w:t>
      </w:r>
    </w:p>
    <w:p w:rsidR="00150F23" w:rsidRDefault="00150F23" w:rsidP="00150F23">
      <w:pPr>
        <w:pStyle w:val="bpuLegislature"/>
      </w:pPr>
      <w:r>
        <w:t>219th LEGISLATURE</w:t>
      </w:r>
    </w:p>
    <w:p w:rsidR="00150F23" w:rsidRDefault="00150F23" w:rsidP="00150F23">
      <w:pPr>
        <w:pStyle w:val="bpuWpGraphic"/>
      </w:pPr>
      <w:r>
        <w:object w:dxaOrig="8985" w:dyaOrig="255">
          <v:shape id="_x0000_i1026" type="#_x0000_t75" style="width:6in;height:12pt" o:ole="">
            <v:imagedata r:id="rId7" o:title=""/>
          </v:shape>
          <o:OLEObject Type="Embed" ProgID="WPWin6.1" ShapeID="_x0000_i1026" DrawAspect="Content" ObjectID="_1700577233" r:id="rId9"/>
        </w:object>
      </w:r>
      <w:r>
        <w:t xml:space="preserve">  </w:t>
      </w:r>
    </w:p>
    <w:p w:rsidR="00150F23" w:rsidRDefault="00150F23" w:rsidP="00150F23">
      <w:pPr>
        <w:pStyle w:val="bpuIntro"/>
      </w:pPr>
      <w:r>
        <w:t>INTRODUCED DECEMBER 9, 2021</w:t>
      </w:r>
    </w:p>
    <w:p w:rsidR="00150F23" w:rsidRDefault="00150F23" w:rsidP="00150F23">
      <w:pPr>
        <w:pStyle w:val="bpuIntro"/>
      </w:pPr>
    </w:p>
    <w:p w:rsidR="00150F23" w:rsidRDefault="00150F23" w:rsidP="00150F23">
      <w:pPr>
        <w:pStyle w:val="bpuIntro"/>
        <w:sectPr w:rsidR="00150F23" w:rsidSect="00150F23">
          <w:headerReference w:type="even" r:id="rId10"/>
          <w:headerReference w:type="default" r:id="rId11"/>
          <w:pgSz w:w="12240" w:h="20160" w:code="5"/>
          <w:pgMar w:top="2160" w:right="1440" w:bottom="1440" w:left="1440" w:header="72" w:footer="720" w:gutter="0"/>
          <w:pgNumType w:start="1"/>
          <w:cols w:space="720"/>
          <w:docGrid w:linePitch="360"/>
        </w:sectPr>
      </w:pPr>
    </w:p>
    <w:p w:rsidR="00150F23" w:rsidRDefault="00150F23" w:rsidP="00150F23">
      <w:pPr>
        <w:pStyle w:val="bpuIntro"/>
      </w:pPr>
    </w:p>
    <w:p w:rsidR="00150F23" w:rsidRDefault="00150F23" w:rsidP="00150F23">
      <w:pPr>
        <w:pStyle w:val="bpuSponsor"/>
      </w:pPr>
      <w:r>
        <w:t>Sponsored by:</w:t>
      </w:r>
    </w:p>
    <w:p w:rsidR="00150F23" w:rsidRDefault="00150F23" w:rsidP="00150F23">
      <w:pPr>
        <w:pStyle w:val="bpuSponsor"/>
      </w:pPr>
      <w:r>
        <w:t>Senator  RONALD L. RICE</w:t>
      </w:r>
    </w:p>
    <w:p w:rsidR="00150F23" w:rsidRDefault="00150F23" w:rsidP="00150F23">
      <w:pPr>
        <w:pStyle w:val="bpuSponsor"/>
      </w:pPr>
      <w:r>
        <w:t>District 28 (Essex)</w:t>
      </w:r>
    </w:p>
    <w:p w:rsidR="00150F23" w:rsidRDefault="00150F23" w:rsidP="00150F23">
      <w:pPr>
        <w:pStyle w:val="bpuSponsor"/>
      </w:pPr>
    </w:p>
    <w:p w:rsidR="00150F23" w:rsidRDefault="00150F23" w:rsidP="00150F23">
      <w:pPr>
        <w:pStyle w:val="bpuSponsor"/>
      </w:pPr>
    </w:p>
    <w:p w:rsidR="00150F23" w:rsidRDefault="00150F23" w:rsidP="00150F23">
      <w:pPr>
        <w:pStyle w:val="bpuSponsor"/>
      </w:pPr>
    </w:p>
    <w:p w:rsidR="00150F23" w:rsidRDefault="00150F23" w:rsidP="00150F23">
      <w:pPr>
        <w:pStyle w:val="bpuSponsor"/>
      </w:pPr>
    </w:p>
    <w:p w:rsidR="00150F23" w:rsidRDefault="00150F23" w:rsidP="00150F23">
      <w:pPr>
        <w:pStyle w:val="bpuSponsor"/>
      </w:pPr>
      <w:r>
        <w:t>SYNOPSIS</w:t>
      </w:r>
    </w:p>
    <w:p w:rsidR="00150F23" w:rsidRDefault="00150F23" w:rsidP="00150F23">
      <w:pPr>
        <w:pStyle w:val="bpuNormText"/>
      </w:pPr>
      <w:r>
        <w:tab/>
        <w:t xml:space="preserve">Makes supplemental appropriation of $1 billion for After School Recreation in Urban Areas; stipulates uses of, and eligibility criteria for, funds. </w:t>
      </w:r>
    </w:p>
    <w:p w:rsidR="00150F23" w:rsidRDefault="00150F23" w:rsidP="00150F23">
      <w:pPr>
        <w:pStyle w:val="bpuNormText"/>
      </w:pPr>
    </w:p>
    <w:p w:rsidR="00150F23" w:rsidRDefault="00150F23" w:rsidP="00150F23">
      <w:pPr>
        <w:pStyle w:val="bpuSponsor"/>
      </w:pPr>
      <w:r>
        <w:t xml:space="preserve">CURRENT VERSION OF TEXT </w:t>
      </w:r>
    </w:p>
    <w:p w:rsidR="00150F23" w:rsidRDefault="00150F23" w:rsidP="00150F23">
      <w:pPr>
        <w:pStyle w:val="bpuNormText"/>
      </w:pPr>
      <w:r>
        <w:tab/>
        <w:t>As introduced.</w:t>
      </w:r>
    </w:p>
    <w:p w:rsidR="00150F23" w:rsidRDefault="00150F23" w:rsidP="00150F2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50F23" w:rsidRDefault="00150F23" w:rsidP="00122025">
      <w:pPr>
        <w:pStyle w:val="FronterPage"/>
        <w:tabs>
          <w:tab w:val="clear" w:pos="1440"/>
          <w:tab w:val="clear" w:pos="2160"/>
          <w:tab w:val="clear" w:pos="2880"/>
          <w:tab w:val="clear" w:pos="3600"/>
          <w:tab w:val="clear" w:pos="4320"/>
          <w:tab w:val="clear" w:pos="5040"/>
        </w:tabs>
        <w:sectPr w:rsidR="00150F23" w:rsidSect="00150F23">
          <w:type w:val="continuous"/>
          <w:pgSz w:w="12240" w:h="20160" w:code="5"/>
          <w:pgMar w:top="1440" w:right="2275" w:bottom="1440" w:left="2275" w:header="72" w:footer="720" w:gutter="0"/>
          <w:pgNumType w:start="1"/>
          <w:cols w:space="720"/>
          <w:docGrid w:linePitch="360"/>
        </w:sectPr>
      </w:pPr>
    </w:p>
    <w:p w:rsidR="00686AEB" w:rsidRPr="00677316" w:rsidRDefault="00BC0313"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to the annual appropriations act for the fiscal year ending June 30, 2022, P.L.2021, c.133.</w:t>
      </w:r>
    </w:p>
    <w:p w:rsidR="000B1054" w:rsidRPr="00D71D68" w:rsidRDefault="000B1054" w:rsidP="000B1054"/>
    <w:p w:rsidR="00686AEB" w:rsidRPr="00AA7880" w:rsidRDefault="00686AEB" w:rsidP="00686AEB">
      <w:r>
        <w:tab/>
      </w:r>
      <w:r w:rsidR="00BC0313">
        <w:rPr>
          <w:rStyle w:val="BillHeading2"/>
        </w:rPr>
        <w:t>Be It Enacted</w:t>
      </w:r>
      <w:r>
        <w:rPr>
          <w:rStyle w:val="BillHeading2"/>
        </w:rPr>
        <w:t xml:space="preserve"> </w:t>
      </w:r>
      <w:r w:rsidR="00BC0313">
        <w:rPr>
          <w:rStyle w:val="BillLanguage"/>
        </w:rPr>
        <w:t>by the Senate and the General Assembly of the State of New Jersey:</w:t>
      </w:r>
    </w:p>
    <w:p w:rsidR="00686AEB" w:rsidRPr="00D71D68" w:rsidRDefault="00686AEB" w:rsidP="00686AEB"/>
    <w:p w:rsidR="00686AEB" w:rsidRDefault="00686AEB" w:rsidP="00686AEB">
      <w:r>
        <w:tab/>
      </w:r>
      <w:r w:rsidR="005C1B58">
        <w:t>1.</w:t>
      </w:r>
      <w:r w:rsidR="005C1B58">
        <w:tab/>
      </w:r>
      <w:r w:rsidR="00BC0313">
        <w:t>In addition to the amounts appropriated under P.L.2021, c.133, the annual appropriations act for the fiscal year endi</w:t>
      </w:r>
      <w:r w:rsidR="00356156">
        <w:t>ng June 30, 2022, there is</w:t>
      </w:r>
      <w:r w:rsidR="00BC0313">
        <w:t xml:space="preserve"> appropriated from the </w:t>
      </w:r>
      <w:r w:rsidR="00356156">
        <w:t xml:space="preserve">General Fund the following amount for the purpose </w:t>
      </w:r>
      <w:r w:rsidR="00BC0313">
        <w:t>specified:</w:t>
      </w:r>
    </w:p>
    <w:p w:rsidR="0065646A" w:rsidRDefault="0065646A" w:rsidP="00686AEB"/>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65646A" w:rsidTr="00ED0A13">
        <w:trPr>
          <w:trHeight w:val="900"/>
        </w:trPr>
        <w:tc>
          <w:tcPr>
            <w:tcW w:w="8625" w:type="dxa"/>
            <w:gridSpan w:val="5"/>
            <w:vAlign w:val="center"/>
          </w:tcPr>
          <w:p w:rsidR="0065646A" w:rsidRPr="0089297C" w:rsidRDefault="0065646A" w:rsidP="00ED0A13">
            <w:pPr>
              <w:ind w:left="187" w:hanging="187"/>
              <w:jc w:val="center"/>
              <w:rPr>
                <w:b/>
                <w:sz w:val="26"/>
                <w:szCs w:val="26"/>
              </w:rPr>
            </w:pPr>
            <w:r>
              <w:rPr>
                <w:b/>
                <w:sz w:val="26"/>
                <w:szCs w:val="26"/>
              </w:rPr>
              <w:t>34</w:t>
            </w:r>
            <w:r w:rsidRPr="0089297C">
              <w:rPr>
                <w:b/>
                <w:sz w:val="26"/>
                <w:szCs w:val="26"/>
              </w:rPr>
              <w:t xml:space="preserve"> </w:t>
            </w:r>
            <w:r>
              <w:rPr>
                <w:b/>
                <w:sz w:val="26"/>
                <w:szCs w:val="26"/>
              </w:rPr>
              <w:t>DEPARTMENT OF EDUCATION</w:t>
            </w:r>
          </w:p>
          <w:p w:rsidR="0065646A" w:rsidRPr="0089297C" w:rsidRDefault="0065646A" w:rsidP="00ED0A13">
            <w:pPr>
              <w:ind w:left="187" w:hanging="187"/>
              <w:jc w:val="center"/>
              <w:rPr>
                <w:b/>
                <w:i/>
                <w:sz w:val="22"/>
                <w:szCs w:val="22"/>
              </w:rPr>
            </w:pPr>
            <w:r>
              <w:rPr>
                <w:b/>
                <w:i/>
                <w:sz w:val="22"/>
                <w:szCs w:val="22"/>
              </w:rPr>
              <w:t>30</w:t>
            </w:r>
            <w:r w:rsidRPr="0089297C">
              <w:rPr>
                <w:b/>
                <w:i/>
                <w:sz w:val="22"/>
                <w:szCs w:val="22"/>
              </w:rPr>
              <w:t xml:space="preserve"> </w:t>
            </w:r>
            <w:r>
              <w:rPr>
                <w:b/>
                <w:i/>
                <w:sz w:val="22"/>
                <w:szCs w:val="22"/>
              </w:rPr>
              <w:t>Educational, Cultural, and Intellectual Development</w:t>
            </w:r>
            <w:r w:rsidRPr="0089297C">
              <w:rPr>
                <w:b/>
                <w:i/>
                <w:sz w:val="22"/>
                <w:szCs w:val="22"/>
              </w:rPr>
              <w:t xml:space="preserve"> </w:t>
            </w:r>
          </w:p>
          <w:p w:rsidR="0065646A" w:rsidRDefault="0065646A" w:rsidP="00ED0A13">
            <w:pPr>
              <w:ind w:left="187" w:hanging="187"/>
              <w:jc w:val="center"/>
              <w:rPr>
                <w:b/>
                <w:i/>
                <w:sz w:val="22"/>
                <w:szCs w:val="22"/>
              </w:rPr>
            </w:pPr>
            <w:r>
              <w:rPr>
                <w:b/>
                <w:i/>
                <w:sz w:val="22"/>
                <w:szCs w:val="22"/>
              </w:rPr>
              <w:t>34</w:t>
            </w:r>
            <w:r w:rsidRPr="0089297C">
              <w:rPr>
                <w:b/>
                <w:i/>
                <w:sz w:val="22"/>
                <w:szCs w:val="22"/>
              </w:rPr>
              <w:t xml:space="preserve"> </w:t>
            </w:r>
            <w:r>
              <w:rPr>
                <w:b/>
                <w:i/>
                <w:sz w:val="22"/>
                <w:szCs w:val="22"/>
              </w:rPr>
              <w:t>Educational Support Services</w:t>
            </w:r>
            <w:r w:rsidRPr="0089297C">
              <w:rPr>
                <w:b/>
                <w:i/>
                <w:sz w:val="22"/>
                <w:szCs w:val="22"/>
              </w:rPr>
              <w:t xml:space="preserve"> </w:t>
            </w:r>
          </w:p>
          <w:p w:rsidR="0065646A" w:rsidRPr="00647E32" w:rsidRDefault="0065646A" w:rsidP="00ED0A13">
            <w:pPr>
              <w:jc w:val="center"/>
              <w:rPr>
                <w:b/>
                <w:u w:val="single"/>
              </w:rPr>
            </w:pPr>
            <w:r>
              <w:rPr>
                <w:b/>
                <w:sz w:val="22"/>
                <w:szCs w:val="22"/>
                <w:u w:val="single"/>
              </w:rPr>
              <w:t xml:space="preserve"> GRANTS-IN-AID</w:t>
            </w:r>
            <w:r w:rsidRPr="00B02B72">
              <w:rPr>
                <w:b/>
                <w:sz w:val="22"/>
                <w:szCs w:val="22"/>
                <w:u w:val="single"/>
              </w:rPr>
              <w:t xml:space="preserve"> </w:t>
            </w:r>
          </w:p>
        </w:tc>
      </w:tr>
      <w:tr w:rsidR="0065646A" w:rsidRPr="00CB15A4" w:rsidTr="00ED0A13">
        <w:trPr>
          <w:trHeight w:val="144"/>
        </w:trPr>
        <w:tc>
          <w:tcPr>
            <w:tcW w:w="956" w:type="dxa"/>
            <w:shd w:val="clear" w:color="auto" w:fill="auto"/>
            <w:tcMar>
              <w:left w:w="115" w:type="dxa"/>
            </w:tcMar>
          </w:tcPr>
          <w:p w:rsidR="0065646A" w:rsidRPr="00CB15A4" w:rsidRDefault="0065646A" w:rsidP="00ED0A13">
            <w:pPr>
              <w:rPr>
                <w:sz w:val="22"/>
                <w:szCs w:val="22"/>
              </w:rPr>
            </w:pPr>
            <w:r>
              <w:rPr>
                <w:sz w:val="22"/>
                <w:szCs w:val="22"/>
              </w:rPr>
              <w:t>40-5064</w:t>
            </w:r>
          </w:p>
        </w:tc>
        <w:tc>
          <w:tcPr>
            <w:tcW w:w="6139" w:type="dxa"/>
            <w:gridSpan w:val="3"/>
            <w:shd w:val="clear" w:color="auto" w:fill="auto"/>
          </w:tcPr>
          <w:p w:rsidR="0065646A" w:rsidRPr="00CB15A4" w:rsidRDefault="0065646A" w:rsidP="00ED0A13">
            <w:pPr>
              <w:pStyle w:val="ApropTab"/>
            </w:pPr>
            <w:r>
              <w:t xml:space="preserve">Student Services  </w:t>
            </w:r>
            <w:r w:rsidRPr="00CB15A4">
              <w:t>......................</w:t>
            </w:r>
            <w:r>
              <w:t>........</w:t>
            </w:r>
          </w:p>
        </w:tc>
        <w:tc>
          <w:tcPr>
            <w:tcW w:w="1530" w:type="dxa"/>
            <w:shd w:val="clear" w:color="auto" w:fill="auto"/>
            <w:tcMar>
              <w:left w:w="0" w:type="dxa"/>
            </w:tcMar>
            <w:vAlign w:val="bottom"/>
          </w:tcPr>
          <w:p w:rsidR="0065646A" w:rsidRPr="00CB15A4" w:rsidRDefault="0065646A" w:rsidP="00ED0A13">
            <w:pPr>
              <w:jc w:val="right"/>
              <w:rPr>
                <w:sz w:val="22"/>
                <w:szCs w:val="22"/>
              </w:rPr>
            </w:pPr>
            <w:r w:rsidRPr="00CB15A4">
              <w:rPr>
                <w:sz w:val="22"/>
                <w:szCs w:val="22"/>
              </w:rPr>
              <w:t>$</w:t>
            </w:r>
            <w:r>
              <w:rPr>
                <w:sz w:val="22"/>
                <w:szCs w:val="22"/>
              </w:rPr>
              <w:t>1,000,000,000</w:t>
            </w:r>
          </w:p>
        </w:tc>
      </w:tr>
      <w:tr w:rsidR="0065646A" w:rsidRPr="00CB15A4" w:rsidTr="00ED0A13">
        <w:trPr>
          <w:trHeight w:val="635"/>
        </w:trPr>
        <w:tc>
          <w:tcPr>
            <w:tcW w:w="956" w:type="dxa"/>
            <w:shd w:val="clear" w:color="auto" w:fill="auto"/>
            <w:tcMar>
              <w:left w:w="576" w:type="dxa"/>
              <w:right w:w="216" w:type="dxa"/>
            </w:tcMar>
          </w:tcPr>
          <w:p w:rsidR="0065646A" w:rsidRPr="00CB15A4" w:rsidRDefault="0065646A" w:rsidP="00ED0A13">
            <w:pPr>
              <w:rPr>
                <w:sz w:val="22"/>
                <w:szCs w:val="22"/>
              </w:rPr>
            </w:pPr>
          </w:p>
        </w:tc>
        <w:tc>
          <w:tcPr>
            <w:tcW w:w="6139" w:type="dxa"/>
            <w:gridSpan w:val="3"/>
            <w:shd w:val="clear" w:color="auto" w:fill="auto"/>
          </w:tcPr>
          <w:p w:rsidR="0065646A" w:rsidRPr="00CB15A4" w:rsidRDefault="0065646A" w:rsidP="00ED0A13">
            <w:pPr>
              <w:pStyle w:val="ApropTab"/>
            </w:pPr>
            <w:r w:rsidRPr="00CB15A4">
              <w:t xml:space="preserve">Total </w:t>
            </w:r>
            <w:r>
              <w:t xml:space="preserve">Grants-in-Aid </w:t>
            </w:r>
            <w:r w:rsidRPr="00CB15A4">
              <w:t>Appropriation,</w:t>
            </w:r>
            <w:r>
              <w:t xml:space="preserve">  Educational  Support Services</w:t>
            </w:r>
          </w:p>
        </w:tc>
        <w:tc>
          <w:tcPr>
            <w:tcW w:w="1530" w:type="dxa"/>
            <w:tcBorders>
              <w:top w:val="single" w:sz="4" w:space="0" w:color="auto"/>
              <w:bottom w:val="single" w:sz="4" w:space="0" w:color="auto"/>
            </w:tcBorders>
            <w:shd w:val="clear" w:color="auto" w:fill="auto"/>
            <w:tcMar>
              <w:left w:w="0" w:type="dxa"/>
            </w:tcMar>
            <w:vAlign w:val="bottom"/>
          </w:tcPr>
          <w:p w:rsidR="0065646A" w:rsidRPr="00CB15A4" w:rsidRDefault="0065646A" w:rsidP="00ED0A13">
            <w:pPr>
              <w:jc w:val="right"/>
              <w:rPr>
                <w:sz w:val="22"/>
                <w:szCs w:val="22"/>
              </w:rPr>
            </w:pPr>
            <w:r w:rsidRPr="00CB15A4">
              <w:rPr>
                <w:sz w:val="22"/>
                <w:szCs w:val="22"/>
              </w:rPr>
              <w:t>$</w:t>
            </w:r>
            <w:r>
              <w:rPr>
                <w:sz w:val="22"/>
                <w:szCs w:val="22"/>
              </w:rPr>
              <w:t>1,</w:t>
            </w:r>
            <w:r w:rsidRPr="00CB15A4">
              <w:rPr>
                <w:sz w:val="22"/>
                <w:szCs w:val="22"/>
              </w:rPr>
              <w:t>0</w:t>
            </w:r>
            <w:r>
              <w:rPr>
                <w:sz w:val="22"/>
                <w:szCs w:val="22"/>
              </w:rPr>
              <w:t>00,000,000</w:t>
            </w:r>
          </w:p>
        </w:tc>
      </w:tr>
      <w:tr w:rsidR="0065646A" w:rsidRPr="00CB15A4" w:rsidTr="00ED0A13">
        <w:trPr>
          <w:trHeight w:val="183"/>
        </w:trPr>
        <w:tc>
          <w:tcPr>
            <w:tcW w:w="5475" w:type="dxa"/>
            <w:gridSpan w:val="3"/>
            <w:shd w:val="clear" w:color="auto" w:fill="auto"/>
            <w:tcMar>
              <w:left w:w="115" w:type="dxa"/>
            </w:tcMar>
          </w:tcPr>
          <w:p w:rsidR="0065646A" w:rsidRPr="00CB15A4" w:rsidRDefault="0065646A" w:rsidP="00ED0A13">
            <w:pPr>
              <w:rPr>
                <w:b/>
                <w:i/>
                <w:sz w:val="22"/>
                <w:szCs w:val="22"/>
              </w:rPr>
            </w:pPr>
            <w:r>
              <w:rPr>
                <w:b/>
                <w:i/>
                <w:sz w:val="22"/>
                <w:szCs w:val="22"/>
              </w:rPr>
              <w:t>Grant-in-Aid</w:t>
            </w:r>
            <w:r w:rsidRPr="00CB15A4">
              <w:rPr>
                <w:b/>
                <w:i/>
                <w:sz w:val="22"/>
                <w:szCs w:val="22"/>
              </w:rPr>
              <w:t>:</w:t>
            </w:r>
          </w:p>
        </w:tc>
        <w:tc>
          <w:tcPr>
            <w:tcW w:w="1620" w:type="dxa"/>
            <w:shd w:val="clear" w:color="auto" w:fill="auto"/>
            <w:vAlign w:val="center"/>
          </w:tcPr>
          <w:p w:rsidR="0065646A" w:rsidRPr="00CB15A4" w:rsidRDefault="0065646A" w:rsidP="00ED0A13">
            <w:pPr>
              <w:rPr>
                <w:sz w:val="22"/>
                <w:szCs w:val="22"/>
              </w:rPr>
            </w:pPr>
          </w:p>
        </w:tc>
        <w:tc>
          <w:tcPr>
            <w:tcW w:w="1530" w:type="dxa"/>
            <w:tcBorders>
              <w:top w:val="single" w:sz="4" w:space="0" w:color="auto"/>
            </w:tcBorders>
            <w:shd w:val="clear" w:color="auto" w:fill="auto"/>
            <w:vAlign w:val="center"/>
          </w:tcPr>
          <w:p w:rsidR="0065646A" w:rsidRPr="00CB15A4" w:rsidRDefault="0065646A" w:rsidP="00ED0A13">
            <w:pPr>
              <w:rPr>
                <w:sz w:val="22"/>
                <w:szCs w:val="22"/>
              </w:rPr>
            </w:pPr>
          </w:p>
        </w:tc>
      </w:tr>
      <w:tr w:rsidR="0065646A" w:rsidRPr="00CB15A4" w:rsidTr="00ED0A13">
        <w:trPr>
          <w:trHeight w:val="144"/>
        </w:trPr>
        <w:tc>
          <w:tcPr>
            <w:tcW w:w="975" w:type="dxa"/>
            <w:gridSpan w:val="2"/>
            <w:shd w:val="clear" w:color="auto" w:fill="auto"/>
            <w:tcMar>
              <w:left w:w="115" w:type="dxa"/>
            </w:tcMar>
          </w:tcPr>
          <w:p w:rsidR="0065646A" w:rsidRPr="00CB15A4" w:rsidRDefault="0065646A" w:rsidP="00ED0A13">
            <w:pPr>
              <w:jc w:val="right"/>
              <w:rPr>
                <w:sz w:val="22"/>
                <w:szCs w:val="22"/>
              </w:rPr>
            </w:pPr>
            <w:r>
              <w:rPr>
                <w:sz w:val="22"/>
                <w:szCs w:val="22"/>
              </w:rPr>
              <w:t>40</w:t>
            </w:r>
            <w:r w:rsidRPr="00CB15A4">
              <w:rPr>
                <w:sz w:val="22"/>
                <w:szCs w:val="22"/>
              </w:rPr>
              <w:t xml:space="preserve"> </w:t>
            </w:r>
          </w:p>
        </w:tc>
        <w:tc>
          <w:tcPr>
            <w:tcW w:w="4500" w:type="dxa"/>
            <w:shd w:val="clear" w:color="auto" w:fill="auto"/>
          </w:tcPr>
          <w:p w:rsidR="0065646A" w:rsidRPr="00CB15A4" w:rsidRDefault="0065646A" w:rsidP="00ED0A13">
            <w:pPr>
              <w:pStyle w:val="ApropTab"/>
            </w:pPr>
            <w:r>
              <w:t>Grants for After School Recreation in Urban Areas</w:t>
            </w:r>
            <w:r w:rsidRPr="00CB15A4">
              <w:t>.................................</w:t>
            </w:r>
            <w:r>
              <w:t>.........</w:t>
            </w:r>
          </w:p>
        </w:tc>
        <w:tc>
          <w:tcPr>
            <w:tcW w:w="1620" w:type="dxa"/>
            <w:shd w:val="clear" w:color="auto" w:fill="auto"/>
            <w:vAlign w:val="bottom"/>
          </w:tcPr>
          <w:p w:rsidR="0065646A" w:rsidRPr="00CB15A4" w:rsidRDefault="0065646A" w:rsidP="00ED0A13">
            <w:pPr>
              <w:jc w:val="right"/>
              <w:rPr>
                <w:sz w:val="22"/>
                <w:szCs w:val="22"/>
              </w:rPr>
            </w:pPr>
            <w:r w:rsidRPr="00CB15A4">
              <w:rPr>
                <w:sz w:val="22"/>
                <w:szCs w:val="22"/>
              </w:rPr>
              <w:t>($</w:t>
            </w:r>
            <w:r>
              <w:rPr>
                <w:sz w:val="22"/>
                <w:szCs w:val="22"/>
              </w:rPr>
              <w:t>1,000,000,000</w:t>
            </w:r>
            <w:r w:rsidRPr="00CB15A4">
              <w:rPr>
                <w:sz w:val="22"/>
                <w:szCs w:val="22"/>
              </w:rPr>
              <w:t>)</w:t>
            </w:r>
          </w:p>
        </w:tc>
        <w:tc>
          <w:tcPr>
            <w:tcW w:w="1530" w:type="dxa"/>
            <w:shd w:val="clear" w:color="auto" w:fill="auto"/>
            <w:vAlign w:val="center"/>
          </w:tcPr>
          <w:p w:rsidR="0065646A" w:rsidRPr="00CB15A4" w:rsidRDefault="0065646A" w:rsidP="00ED0A13">
            <w:pPr>
              <w:rPr>
                <w:sz w:val="22"/>
                <w:szCs w:val="22"/>
              </w:rPr>
            </w:pPr>
          </w:p>
        </w:tc>
      </w:tr>
    </w:tbl>
    <w:p w:rsidR="00BC0313" w:rsidRDefault="00BC0313" w:rsidP="00BC0313"/>
    <w:p w:rsidR="0065646A" w:rsidRDefault="0065646A" w:rsidP="0065646A">
      <w:pPr>
        <w:ind w:left="288" w:hanging="288"/>
      </w:pPr>
      <w:r>
        <w:t>The amount hereinabove appropriated for Grants for After School Recreation in Urban Areas shall only be made available to municipalities that are members of the New Jersey Urban Mayors Association. Funds shall be allocated by the Commissioner of Education pursuant to an application process to be established by the commissioner for the following purposes: improving, retrofitting, and rebuilding playgrounds, public swimming pools, and other recreational infrastructure; reopening parks that have not been in operation for a long period of time</w:t>
      </w:r>
      <w:r w:rsidR="00356156">
        <w:t xml:space="preserve">; and establishing, enhancing, </w:t>
      </w:r>
      <w:r>
        <w:t xml:space="preserve">and procuring equipment and other materials for mentorship programs, </w:t>
      </w:r>
      <w:r w:rsidR="00E144C1">
        <w:t xml:space="preserve">public and nonprofit </w:t>
      </w:r>
      <w:r>
        <w:t>youth sports organizations</w:t>
      </w:r>
      <w:r w:rsidR="00E144C1">
        <w:t xml:space="preserve"> and recreational programs</w:t>
      </w:r>
      <w:r>
        <w:t xml:space="preserve">, organized after school and summer educational programs that shall include computer science education, home economics education, and education concerning other life-building skills.   </w:t>
      </w:r>
    </w:p>
    <w:p w:rsidR="00BC0313" w:rsidRDefault="00BC0313" w:rsidP="00BC0313"/>
    <w:p w:rsidR="00BC0313" w:rsidRDefault="005C1B58" w:rsidP="00BC0313">
      <w:r>
        <w:tab/>
        <w:t>2.</w:t>
      </w:r>
      <w:r>
        <w:tab/>
      </w:r>
      <w:r w:rsidR="00BC0313">
        <w:t>This act shall take effect immediately.</w:t>
      </w:r>
    </w:p>
    <w:p w:rsidR="00BC0313" w:rsidRDefault="00BC0313" w:rsidP="00BC0313"/>
    <w:p w:rsidR="0065646A" w:rsidRPr="00BC0313" w:rsidRDefault="0065646A" w:rsidP="00BC0313"/>
    <w:p w:rsidR="00686AEB" w:rsidRPr="00AA7880" w:rsidRDefault="00686AEB" w:rsidP="00686AEB">
      <w:pPr>
        <w:jc w:val="center"/>
      </w:pPr>
      <w:r w:rsidRPr="00D71D68">
        <w:t>STATEMENT</w:t>
      </w:r>
    </w:p>
    <w:p w:rsidR="00E144C1" w:rsidRDefault="00E144C1" w:rsidP="00E144C1"/>
    <w:p w:rsidR="00E144C1" w:rsidRDefault="00E144C1" w:rsidP="00E144C1">
      <w:r>
        <w:tab/>
        <w:t xml:space="preserve">This bill provides a supplemental appropriation of $1 billion to provide Grants for After School Recreation in Urban Areas.  </w:t>
      </w:r>
    </w:p>
    <w:p w:rsidR="005D74C3" w:rsidRPr="005D74C3" w:rsidRDefault="00E144C1" w:rsidP="005D74C3">
      <w:r>
        <w:tab/>
        <w:t xml:space="preserve">The bill provides that the grants will be allocated by the Commissioner of Education for </w:t>
      </w:r>
      <w:r w:rsidRPr="00F02744">
        <w:t xml:space="preserve">the following purposes: </w:t>
      </w:r>
      <w:r w:rsidR="005D74C3" w:rsidRPr="005D74C3">
        <w:t xml:space="preserve">improving, retrofitting, and rebuilding playgrounds, public swimming pools, and other recreational infrastructure; reopening parks that have not been in operation for a long period of time; and establishing, enhancing,  and procuring equipment and other materials for mentorship programs, public and nonprofit youth sports organizations and recreational programs, organized after school and summer educational programs that include computer science education, home economics education, and education concerning other life-building skills.   </w:t>
      </w:r>
    </w:p>
    <w:p w:rsidR="00686AEB" w:rsidRDefault="00E144C1" w:rsidP="00686AEB">
      <w:r>
        <w:tab/>
        <w:t xml:space="preserve">Under the bill, grants would only be made available to municipalities that are members of the New Jersey Urban Mayors Association (NJUMA). The NJUMA is an association comprised of urban and rural municipalities that </w:t>
      </w:r>
      <w:r w:rsidRPr="00E144C1">
        <w:t>is dedicated to working w</w:t>
      </w:r>
      <w:r w:rsidR="005171B4">
        <w:t>ith S</w:t>
      </w:r>
      <w:r w:rsidRPr="00E144C1">
        <w:t>tate and federal lawmakers and officials to develop appropriate and effective public po</w:t>
      </w:r>
      <w:r w:rsidR="00356156">
        <w:t>licy measures that benefit the S</w:t>
      </w:r>
      <w:r w:rsidRPr="00E144C1">
        <w:t>t</w:t>
      </w:r>
      <w:r w:rsidR="00C55BF5">
        <w:t>ate’</w:t>
      </w:r>
      <w:r w:rsidRPr="00E144C1">
        <w:t>s urban centers and to help lawmakers understand how public policy affects New Jers</w:t>
      </w:r>
      <w:r w:rsidR="00EA487C">
        <w:t xml:space="preserve">ey’s cities and municipalities. Member municipalities of the NJUMA display a disproportionate need for youth sports and educational programs. </w:t>
      </w:r>
      <w:r w:rsidR="00356156">
        <w:t>T</w:t>
      </w:r>
      <w:r w:rsidR="003622E0">
        <w:t xml:space="preserve">his bill would provide these municipalities, and the youth populations of the municipalities, with access to funding to improve, create, and support youth programs and facilities. Ensuring funding for the purposes described under the bill would </w:t>
      </w:r>
      <w:r w:rsidR="00CD7B30">
        <w:t xml:space="preserve">represent a </w:t>
      </w:r>
      <w:r w:rsidR="00C55BF5">
        <w:t>meaningful investment in</w:t>
      </w:r>
      <w:r w:rsidR="005D74C3">
        <w:t xml:space="preserve"> the educational and social-emotional development of children in the eligible municipalities and provide them with stimulating after school and summer safe havens. </w:t>
      </w:r>
    </w:p>
    <w:sectPr w:rsidR="00686AEB" w:rsidSect="00150F2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6758" w:rsidRDefault="00056758">
      <w:r>
        <w:separator/>
      </w:r>
    </w:p>
  </w:endnote>
  <w:endnote w:type="continuationSeparator" w:id="0">
    <w:p w:rsidR="00056758" w:rsidRDefault="00056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6758" w:rsidRDefault="00056758">
      <w:r>
        <w:separator/>
      </w:r>
    </w:p>
  </w:footnote>
  <w:footnote w:type="continuationSeparator" w:id="0">
    <w:p w:rsidR="00056758" w:rsidRDefault="000567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04C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0F23" w:rsidRDefault="00150F23" w:rsidP="00150F23">
    <w:pPr>
      <w:pStyle w:val="bpuHeadSpon"/>
    </w:pPr>
    <w:r w:rsidRPr="00150F23">
      <w:rPr>
        <w:rStyle w:val="bpuHeadSponChar"/>
      </w:rPr>
      <w:t>S4259</w:t>
    </w:r>
    <w:r>
      <w:t xml:space="preserve"> RICE</w:t>
    </w:r>
  </w:p>
  <w:p w:rsidR="00150F23" w:rsidRDefault="00150F23" w:rsidP="00150F23">
    <w:pPr>
      <w:pStyle w:val="bpuHeadSpon"/>
    </w:pPr>
    <w:r>
      <w:fldChar w:fldCharType="begin"/>
    </w:r>
    <w:r>
      <w:instrText xml:space="preserve"> PAGE  \* MERGEFORMAT </w:instrText>
    </w:r>
    <w:r>
      <w:fldChar w:fldCharType="separate"/>
    </w:r>
    <w:r w:rsidR="00004C87">
      <w:rPr>
        <w:noProof/>
      </w:rPr>
      <w:t>3</w:t>
    </w:r>
    <w:r>
      <w:fldChar w:fldCharType="end"/>
    </w:r>
  </w:p>
  <w:p w:rsidR="00150F23" w:rsidRDefault="00150F23" w:rsidP="00150F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50F23" w:rsidRDefault="00150F23" w:rsidP="00150F23">
    <w:pPr>
      <w:pStyle w:val="bpuHeadSpon"/>
    </w:pPr>
    <w:r w:rsidRPr="00150F23">
      <w:rPr>
        <w:rStyle w:val="bpuHeadSponChar"/>
      </w:rPr>
      <w:t>S4259</w:t>
    </w:r>
    <w:r>
      <w:t xml:space="preserve"> RICE</w:t>
    </w:r>
  </w:p>
  <w:p w:rsidR="00150F23" w:rsidRDefault="00150F23" w:rsidP="00150F23">
    <w:pPr>
      <w:pStyle w:val="bpuHeadSpon"/>
    </w:pPr>
    <w:r>
      <w:fldChar w:fldCharType="begin"/>
    </w:r>
    <w:r>
      <w:instrText xml:space="preserve"> PAGE  \* MERGEFORMAT </w:instrText>
    </w:r>
    <w:r>
      <w:fldChar w:fldCharType="separate"/>
    </w:r>
    <w:r w:rsidR="00004C87">
      <w:rPr>
        <w:noProof/>
      </w:rPr>
      <w:t>2</w:t>
    </w:r>
    <w:r>
      <w:fldChar w:fldCharType="end"/>
    </w:r>
  </w:p>
  <w:p w:rsidR="00150F23" w:rsidRDefault="00150F23" w:rsidP="00150F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758"/>
    <w:rsid w:val="00004C87"/>
    <w:rsid w:val="000051BD"/>
    <w:rsid w:val="000160A5"/>
    <w:rsid w:val="0002335B"/>
    <w:rsid w:val="0003549A"/>
    <w:rsid w:val="000367AE"/>
    <w:rsid w:val="00043B22"/>
    <w:rsid w:val="00054975"/>
    <w:rsid w:val="00056758"/>
    <w:rsid w:val="00057D20"/>
    <w:rsid w:val="0006197C"/>
    <w:rsid w:val="0006281F"/>
    <w:rsid w:val="0008141C"/>
    <w:rsid w:val="00092F6B"/>
    <w:rsid w:val="00094A55"/>
    <w:rsid w:val="000A44A7"/>
    <w:rsid w:val="000B1054"/>
    <w:rsid w:val="000B3411"/>
    <w:rsid w:val="000C054C"/>
    <w:rsid w:val="000C12C2"/>
    <w:rsid w:val="000C49C0"/>
    <w:rsid w:val="000C4B6C"/>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50F23"/>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156"/>
    <w:rsid w:val="0036180C"/>
    <w:rsid w:val="003622E0"/>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6AB"/>
    <w:rsid w:val="00416C4B"/>
    <w:rsid w:val="0041751E"/>
    <w:rsid w:val="004211E5"/>
    <w:rsid w:val="00422091"/>
    <w:rsid w:val="0043386C"/>
    <w:rsid w:val="00436327"/>
    <w:rsid w:val="00436F2D"/>
    <w:rsid w:val="00436F5D"/>
    <w:rsid w:val="00440761"/>
    <w:rsid w:val="00441B42"/>
    <w:rsid w:val="00442B9D"/>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263D"/>
    <w:rsid w:val="004D7A0C"/>
    <w:rsid w:val="004E1F3E"/>
    <w:rsid w:val="004F21BD"/>
    <w:rsid w:val="004F4F1D"/>
    <w:rsid w:val="004F6889"/>
    <w:rsid w:val="004F74DD"/>
    <w:rsid w:val="00501317"/>
    <w:rsid w:val="0050495C"/>
    <w:rsid w:val="00505DC9"/>
    <w:rsid w:val="00505F51"/>
    <w:rsid w:val="00506E1E"/>
    <w:rsid w:val="00513C81"/>
    <w:rsid w:val="005171B4"/>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8424D"/>
    <w:rsid w:val="0059131D"/>
    <w:rsid w:val="005B38C2"/>
    <w:rsid w:val="005B3F92"/>
    <w:rsid w:val="005B479C"/>
    <w:rsid w:val="005B561E"/>
    <w:rsid w:val="005C07E4"/>
    <w:rsid w:val="005C1B58"/>
    <w:rsid w:val="005C2124"/>
    <w:rsid w:val="005C336F"/>
    <w:rsid w:val="005C7F3C"/>
    <w:rsid w:val="005D20FD"/>
    <w:rsid w:val="005D74C3"/>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564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08CF"/>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3815"/>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313"/>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55BF5"/>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7B3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44C1"/>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87C"/>
    <w:rsid w:val="00EA7C16"/>
    <w:rsid w:val="00EC5281"/>
    <w:rsid w:val="00EC791D"/>
    <w:rsid w:val="00EC7CA6"/>
    <w:rsid w:val="00ED3C5D"/>
    <w:rsid w:val="00ED4553"/>
    <w:rsid w:val="00EF1DDF"/>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C68C4"/>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3A4EB64-6D57-4EFB-AE71-0E37BCB7B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150F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C1B0B-2835-4056-AD83-E7D1AF245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544</Words>
  <Characters>3382</Characters>
  <Application>Microsoft Office Word</Application>
  <DocSecurity>0</DocSecurity>
  <Lines>106</Lines>
  <Paragraphs>33</Paragraphs>
  <ScaleCrop>false</ScaleCrop>
  <HeadingPairs>
    <vt:vector size="2" baseType="variant">
      <vt:variant>
        <vt:lpstr>Title</vt:lpstr>
      </vt:variant>
      <vt:variant>
        <vt:i4>1</vt:i4>
      </vt:variant>
    </vt:vector>
  </HeadingPairs>
  <TitlesOfParts>
    <vt:vector size="1" baseType="lpstr">
      <vt:lpstr>S4259</vt:lpstr>
    </vt:vector>
  </TitlesOfParts>
  <Manager>R224</Manager>
  <Company>NJ Office of Legislative Services</Company>
  <LinksUpToDate>false</LinksUpToDate>
  <CharactersWithSpaces>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S4259</dc:title>
  <dc:subject>GA 4432</dc:subject>
  <dc:creator>Senator  RICE</dc:creator>
  <cp:keywords>S4259|3|ER |302|218|252|N|0|</cp:keywords>
  <dc:description>INTRODUCED DECEMBER 9, 2021</dc:description>
  <cp:lastModifiedBy>Franks, Denise</cp:lastModifiedBy>
  <cp:revision>2</cp:revision>
  <cp:lastPrinted>2005-10-12T19:02:00Z</cp:lastPrinted>
  <dcterms:created xsi:type="dcterms:W3CDTF">2021-12-09T22:47:00Z</dcterms:created>
  <dcterms:modified xsi:type="dcterms:W3CDTF">2021-12-09T22:47:00Z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