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4BF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4BF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4BF9">
        <w:rPr>
          <w:caps/>
          <w:szCs w:val="24"/>
        </w:rPr>
        <w:t>DECEMBER 16, 2021</w:t>
      </w:r>
    </w:p>
    <w:p w:rsidR="004144CF" w:rsidRDefault="004144CF" w:rsidP="0083060A"/>
    <w:p w:rsidR="0094191C" w:rsidRPr="0094191C" w:rsidRDefault="0094191C" w:rsidP="0094191C">
      <w:r w:rsidRPr="0094191C">
        <w:tab/>
        <w:t>The Senate Budget and Appropriations Committee reports fa</w:t>
      </w:r>
      <w:r>
        <w:t>vorably Senate Bill No. 4274</w:t>
      </w:r>
      <w:r w:rsidRPr="0094191C">
        <w:t>.</w:t>
      </w:r>
    </w:p>
    <w:p w:rsidR="0094191C" w:rsidRPr="0094191C" w:rsidRDefault="0094191C" w:rsidP="0094191C">
      <w:r w:rsidRPr="0094191C">
        <w:tab/>
        <w:t xml:space="preserve">This bill provides supplemental appropriations of $500,000 each to the Apportionment Commission and the New Jersey Redistricting Commission.  </w:t>
      </w:r>
    </w:p>
    <w:p w:rsidR="0094191C" w:rsidRPr="0094191C" w:rsidRDefault="0094191C" w:rsidP="0094191C">
      <w:r w:rsidRPr="0094191C">
        <w:tab/>
        <w:t xml:space="preserve">The Fiscal Year 2022 Appropriations Act provided $2 million for the expenses of the Apportionment Commission.  As required by the New Jersey Constitution, the Apportionment Commission is charged with the drawing of the State’s 40 legislative districts, from which the 40 Senators and 80 members of the General Assembly are elected.  </w:t>
      </w:r>
    </w:p>
    <w:p w:rsidR="0094191C" w:rsidRPr="0094191C" w:rsidRDefault="0094191C" w:rsidP="0094191C">
      <w:r w:rsidRPr="0094191C">
        <w:tab/>
        <w:t>The Fiscal Year 2022 Appropriations Act also provided $1.5 million for the New Jersey Redistricting Commission.  The State Constitution provides for the New Jersey Redistricting Commission to draw the lines of the State’s 12 congressional districts.</w:t>
      </w:r>
    </w:p>
    <w:p w:rsidR="0094191C" w:rsidRDefault="0094191C" w:rsidP="0094191C">
      <w:pPr>
        <w:rPr>
          <w:u w:val="double"/>
        </w:rPr>
      </w:pPr>
    </w:p>
    <w:p w:rsidR="0094191C" w:rsidRPr="0094191C" w:rsidRDefault="0094191C" w:rsidP="0094191C">
      <w:r w:rsidRPr="0094191C">
        <w:rPr>
          <w:u w:val="double"/>
        </w:rPr>
        <w:t>FISCAL IMPACT</w:t>
      </w:r>
      <w:r w:rsidRPr="0094191C">
        <w:t>:</w:t>
      </w:r>
    </w:p>
    <w:p w:rsidR="004B2ABF" w:rsidRDefault="006F0844" w:rsidP="005D693D">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BF9" w:rsidRDefault="00304BF9">
      <w:r>
        <w:separator/>
      </w:r>
    </w:p>
  </w:endnote>
  <w:endnote w:type="continuationSeparator" w:id="0">
    <w:p w:rsidR="00304BF9" w:rsidRDefault="00304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BF9" w:rsidRDefault="00304BF9">
      <w:r>
        <w:separator/>
      </w:r>
    </w:p>
  </w:footnote>
  <w:footnote w:type="continuationSeparator" w:id="0">
    <w:p w:rsidR="00304BF9" w:rsidRDefault="00304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693D" w:rsidP="005D693D">
    <w:pPr>
      <w:pStyle w:val="HeaderPage2"/>
      <w:jc w:val="center"/>
    </w:pPr>
    <w:r>
      <w:fldChar w:fldCharType="begin"/>
    </w:r>
    <w:r>
      <w:instrText xml:space="preserve"> PAGE  \* MERGEFORMAT </w:instrText>
    </w:r>
    <w:r>
      <w:fldChar w:fldCharType="separate"/>
    </w:r>
    <w:r>
      <w:rPr>
        <w:noProof/>
      </w:rPr>
      <w:t>2</w:t>
    </w:r>
    <w:r>
      <w:fldChar w:fldCharType="end"/>
    </w:r>
  </w:p>
  <w:p w:rsidR="005D693D" w:rsidRDefault="005D693D" w:rsidP="005D69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BF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6CFC"/>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08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AD4"/>
    <w:rsid w:val="00304BF9"/>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31D"/>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93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43D"/>
    <w:rsid w:val="006A0AE6"/>
    <w:rsid w:val="006A11CC"/>
    <w:rsid w:val="006A1A3C"/>
    <w:rsid w:val="006A2F8D"/>
    <w:rsid w:val="006A3288"/>
    <w:rsid w:val="006A5D7B"/>
    <w:rsid w:val="006B65A9"/>
    <w:rsid w:val="006B6C47"/>
    <w:rsid w:val="006C0835"/>
    <w:rsid w:val="006C0ED3"/>
    <w:rsid w:val="006C7CB4"/>
    <w:rsid w:val="006C7CC5"/>
    <w:rsid w:val="006D2DD5"/>
    <w:rsid w:val="006F0844"/>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1C"/>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605"/>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18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4C28DB8-AAE5-4069-B4A6-D58C36F40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147</Words>
  <Characters>849</Characters>
  <Application>Microsoft Office Word</Application>
  <DocSecurity>0</DocSecurity>
  <Lines>27</Lines>
  <Paragraphs>11</Paragraphs>
  <ScaleCrop>false</ScaleCrop>
  <HeadingPairs>
    <vt:vector size="2" baseType="variant">
      <vt:variant>
        <vt:lpstr>Title</vt:lpstr>
      </vt:variant>
      <vt:variant>
        <vt:i4>1</vt:i4>
      </vt:variant>
    </vt:vector>
  </HeadingPairs>
  <TitlesOfParts>
    <vt:vector size="1" baseType="lpstr">
      <vt:lpstr>S4274 SBA Statement 12/16/21</vt:lpstr>
    </vt:vector>
  </TitlesOfParts>
  <Manager>R230</Manager>
  <Company>NJ OLS DMU</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S4274 SBA Statement 12/16/21</dc:title>
  <dc:subject/>
  <dc:creator>Senate SBA</dc:creator>
  <cp:keywords>S4274|1|RF |308|0|0|!||</cp:keywords>
  <dc:description/>
  <cp:lastModifiedBy>Bektas, Brenda</cp:lastModifiedBy>
  <cp:revision>2</cp:revision>
  <cp:lastPrinted>1999-09-30T17:29:00Z</cp:lastPrinted>
  <dcterms:created xsi:type="dcterms:W3CDTF">2021-12-17T17:42:00Z</dcterms:created>
  <dcterms:modified xsi:type="dcterms:W3CDTF">2021-12-17T17:42:00Z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