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183" w:rsidRDefault="00EB2183" w:rsidP="00EB2183">
      <w:pPr>
        <w:pStyle w:val="bpuBill"/>
      </w:pPr>
      <w:bookmarkStart w:id="0" w:name="bpuFrontPg"/>
      <w:bookmarkStart w:id="1" w:name="_GoBack"/>
      <w:bookmarkEnd w:id="0"/>
      <w:bookmarkEnd w:id="1"/>
      <w:r>
        <w:t xml:space="preserve">SENATE, No. 4282 </w:t>
      </w:r>
    </w:p>
    <w:p w:rsidR="00EB2183" w:rsidRPr="009D38FF" w:rsidRDefault="00EB2183" w:rsidP="00EB21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176733" r:id="rId8"/>
        </w:object>
      </w:r>
    </w:p>
    <w:p w:rsidR="00EB2183" w:rsidRDefault="00EB2183" w:rsidP="00EB2183">
      <w:pPr>
        <w:pStyle w:val="bpuState"/>
      </w:pPr>
      <w:r>
        <w:t>STATE OF NEW JERSEY</w:t>
      </w:r>
    </w:p>
    <w:p w:rsidR="00EB2183" w:rsidRDefault="00EB2183" w:rsidP="00EB2183">
      <w:pPr>
        <w:pStyle w:val="bpuLegislature"/>
      </w:pPr>
      <w:r>
        <w:t>219th LEGISLATURE</w:t>
      </w:r>
    </w:p>
    <w:p w:rsidR="00EB2183" w:rsidRDefault="00EB2183" w:rsidP="00EB2183">
      <w:pPr>
        <w:pStyle w:val="bpuWpGraphic"/>
      </w:pPr>
      <w:r>
        <w:object w:dxaOrig="8985" w:dyaOrig="255">
          <v:shape id="_x0000_i1026" type="#_x0000_t75" style="width:6in;height:12.1pt" o:ole="">
            <v:imagedata r:id="rId7" o:title=""/>
          </v:shape>
          <o:OLEObject Type="Embed" ProgID="WPWin6.1" ShapeID="_x0000_i1026" DrawAspect="Content" ObjectID="_1701176734" r:id="rId9"/>
        </w:object>
      </w:r>
      <w:r>
        <w:t xml:space="preserve">  </w:t>
      </w:r>
    </w:p>
    <w:p w:rsidR="00EB2183" w:rsidRDefault="00C624C0" w:rsidP="00EB2183">
      <w:pPr>
        <w:pStyle w:val="bpuIntro"/>
      </w:pPr>
      <w:r>
        <w:t>INTRODUCED DECEMBER 16</w:t>
      </w:r>
      <w:r w:rsidR="00EB2183">
        <w:t>, 2021</w:t>
      </w:r>
    </w:p>
    <w:p w:rsidR="00EB2183" w:rsidRDefault="00EB2183" w:rsidP="00EB2183">
      <w:pPr>
        <w:pStyle w:val="bpuIntro"/>
      </w:pPr>
    </w:p>
    <w:p w:rsidR="00EB2183" w:rsidRDefault="00EB2183" w:rsidP="00EB2183">
      <w:pPr>
        <w:pStyle w:val="bpuIntro"/>
        <w:sectPr w:rsidR="00EB2183" w:rsidSect="00EB2183">
          <w:headerReference w:type="even" r:id="rId10"/>
          <w:headerReference w:type="default" r:id="rId11"/>
          <w:pgSz w:w="12240" w:h="20160" w:code="5"/>
          <w:pgMar w:top="2160" w:right="1440" w:bottom="1440" w:left="1440" w:header="72" w:footer="720" w:gutter="0"/>
          <w:pgNumType w:start="1"/>
          <w:cols w:space="720"/>
          <w:docGrid w:linePitch="360"/>
        </w:sectPr>
      </w:pPr>
    </w:p>
    <w:p w:rsidR="00EB2183" w:rsidRDefault="00EB2183" w:rsidP="00EB2183">
      <w:pPr>
        <w:pStyle w:val="bpuIntro"/>
      </w:pPr>
    </w:p>
    <w:p w:rsidR="00EB2183" w:rsidRDefault="00EB2183" w:rsidP="00EB2183">
      <w:pPr>
        <w:pStyle w:val="bpuSponsor"/>
      </w:pPr>
      <w:r>
        <w:t>Sponsored by:</w:t>
      </w:r>
    </w:p>
    <w:p w:rsidR="00EB2183" w:rsidRDefault="00EB2183" w:rsidP="00EB2183">
      <w:pPr>
        <w:pStyle w:val="bpuSponsor"/>
      </w:pPr>
      <w:proofErr w:type="gramStart"/>
      <w:r>
        <w:t>Senator  DECLAN</w:t>
      </w:r>
      <w:proofErr w:type="gramEnd"/>
      <w:r>
        <w:t xml:space="preserve"> J. O'SCANLON, JR.</w:t>
      </w:r>
    </w:p>
    <w:p w:rsidR="00EB2183" w:rsidRDefault="00EB2183" w:rsidP="00EB2183">
      <w:pPr>
        <w:pStyle w:val="bpuSponsor"/>
      </w:pPr>
      <w:r>
        <w:t>District 13 (Monmouth)</w:t>
      </w:r>
    </w:p>
    <w:p w:rsidR="00EB2183" w:rsidRDefault="00EB2183" w:rsidP="00EB2183">
      <w:pPr>
        <w:pStyle w:val="bpuSponsor"/>
      </w:pPr>
    </w:p>
    <w:p w:rsidR="00EB2183" w:rsidRDefault="00EB2183" w:rsidP="00EB2183">
      <w:pPr>
        <w:pStyle w:val="bpuSponsor"/>
      </w:pPr>
    </w:p>
    <w:p w:rsidR="00EB2183" w:rsidRDefault="00EB2183" w:rsidP="00EB2183">
      <w:pPr>
        <w:pStyle w:val="bpuSponsor"/>
      </w:pPr>
    </w:p>
    <w:p w:rsidR="00EB2183" w:rsidRDefault="00EB2183" w:rsidP="00EB2183">
      <w:pPr>
        <w:pStyle w:val="bpuSponsor"/>
      </w:pPr>
    </w:p>
    <w:p w:rsidR="00EB2183" w:rsidRDefault="00EB2183" w:rsidP="00EB2183">
      <w:pPr>
        <w:pStyle w:val="bpuSponsor"/>
      </w:pPr>
      <w:r>
        <w:t>SYNOPSIS</w:t>
      </w:r>
    </w:p>
    <w:p w:rsidR="00EB2183" w:rsidRDefault="00EB2183" w:rsidP="00EB2183">
      <w:pPr>
        <w:pStyle w:val="bpuNormText"/>
      </w:pPr>
      <w:r>
        <w:tab/>
        <w:t>Requires NJTA and SJTA to check E-</w:t>
      </w:r>
      <w:proofErr w:type="spellStart"/>
      <w:r>
        <w:t>ZPass</w:t>
      </w:r>
      <w:proofErr w:type="spellEnd"/>
      <w:r>
        <w:t xml:space="preserve"> database before issuing E-</w:t>
      </w:r>
      <w:proofErr w:type="spellStart"/>
      <w:r>
        <w:t>ZPass</w:t>
      </w:r>
      <w:proofErr w:type="spellEnd"/>
      <w:r>
        <w:t xml:space="preserve"> violation. </w:t>
      </w:r>
    </w:p>
    <w:p w:rsidR="00EB2183" w:rsidRDefault="00EB2183" w:rsidP="00EB2183">
      <w:pPr>
        <w:pStyle w:val="bpuNormText"/>
      </w:pPr>
    </w:p>
    <w:p w:rsidR="00EB2183" w:rsidRDefault="00EB2183" w:rsidP="00EB2183">
      <w:pPr>
        <w:pStyle w:val="bpuSponsor"/>
      </w:pPr>
      <w:r>
        <w:t xml:space="preserve">CURRENT VERSION OF TEXT </w:t>
      </w:r>
    </w:p>
    <w:p w:rsidR="00EB2183" w:rsidRDefault="00EB2183" w:rsidP="00EB2183">
      <w:pPr>
        <w:pStyle w:val="bpuNormText"/>
      </w:pPr>
      <w:r>
        <w:tab/>
        <w:t>As introduced.</w:t>
      </w:r>
    </w:p>
    <w:p w:rsidR="00EB2183" w:rsidRDefault="00EB2183" w:rsidP="00EB21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2183" w:rsidRDefault="00EB2183" w:rsidP="00122025">
      <w:pPr>
        <w:pStyle w:val="FronterPage"/>
        <w:tabs>
          <w:tab w:val="clear" w:pos="1440"/>
          <w:tab w:val="clear" w:pos="2160"/>
          <w:tab w:val="clear" w:pos="2880"/>
          <w:tab w:val="clear" w:pos="3600"/>
          <w:tab w:val="clear" w:pos="4320"/>
          <w:tab w:val="clear" w:pos="5040"/>
        </w:tabs>
        <w:sectPr w:rsidR="00EB2183" w:rsidSect="00EB2183">
          <w:type w:val="continuous"/>
          <w:pgSz w:w="12240" w:h="20160" w:code="5"/>
          <w:pgMar w:top="1440" w:right="2275" w:bottom="1440" w:left="2275" w:header="72" w:footer="720" w:gutter="0"/>
          <w:pgNumType w:start="1"/>
          <w:cols w:space="720"/>
          <w:docGrid w:linePitch="360"/>
        </w:sectPr>
      </w:pPr>
    </w:p>
    <w:p w:rsidR="007165C6" w:rsidRPr="00677316" w:rsidRDefault="007165C6" w:rsidP="007165C6">
      <w:pPr>
        <w:pStyle w:val="HangingAnAct"/>
        <w:rPr>
          <w:rStyle w:val="HangingAnActChar"/>
        </w:rPr>
      </w:pPr>
      <w:r w:rsidRPr="007165C6">
        <w:rPr>
          <w:rStyle w:val="BillHead"/>
        </w:rPr>
        <w:lastRenderedPageBreak/>
        <w:t>An Act</w:t>
      </w:r>
      <w:r w:rsidRPr="006B7FA7">
        <w:rPr>
          <w:rStyle w:val="HangingAnActChar"/>
        </w:rPr>
        <w:t xml:space="preserve"> </w:t>
      </w:r>
      <w:r>
        <w:rPr>
          <w:rStyle w:val="HangingAnActChar"/>
        </w:rPr>
        <w:t>concerning certain electronic toll collection system processes and amending and supplementing P.L.1997, c.59.</w:t>
      </w:r>
    </w:p>
    <w:p w:rsidR="007165C6" w:rsidRPr="00D71D68" w:rsidRDefault="007165C6" w:rsidP="007165C6"/>
    <w:p w:rsidR="007165C6" w:rsidRPr="00AA7880" w:rsidRDefault="007165C6" w:rsidP="007165C6">
      <w:r>
        <w:tab/>
      </w:r>
      <w:r>
        <w:rPr>
          <w:rStyle w:val="BillHeading2"/>
        </w:rPr>
        <w:t xml:space="preserve">Be It Enacted </w:t>
      </w:r>
      <w:r>
        <w:rPr>
          <w:rStyle w:val="BillLanguage"/>
        </w:rPr>
        <w:t>by the Senate and General Assembly of the State of New Jersey:</w:t>
      </w:r>
    </w:p>
    <w:p w:rsidR="007165C6" w:rsidRPr="00D71D68" w:rsidRDefault="007165C6" w:rsidP="007165C6"/>
    <w:p w:rsidR="007165C6" w:rsidRDefault="007165C6" w:rsidP="007165C6">
      <w:r>
        <w:tab/>
        <w:t>1.</w:t>
      </w:r>
      <w:r>
        <w:tab/>
        <w:t>Section 6 of P.L.1997, c.59 (C.27:23-34.1) is amended to read as follows:</w:t>
      </w:r>
    </w:p>
    <w:p w:rsidR="00684480" w:rsidRDefault="00684480" w:rsidP="00684480">
      <w:r>
        <w:tab/>
        <w:t>6.</w:t>
      </w:r>
      <w:r>
        <w:tab/>
        <w:t xml:space="preserve">As used in sections 6 through 10 of P.L.1997, c.59 (C.27:23-34.1 through C.27:23-34.5) </w:t>
      </w:r>
      <w:r w:rsidRPr="00684480">
        <w:rPr>
          <w:rFonts w:ascii="Albertus Extra Bold" w:hAnsi="Albertus Extra Bold"/>
          <w:b/>
        </w:rPr>
        <w:t>[</w:t>
      </w:r>
      <w:r>
        <w:t>and</w:t>
      </w:r>
      <w:r w:rsidRPr="00684480">
        <w:rPr>
          <w:rFonts w:ascii="Albertus Extra Bold" w:hAnsi="Albertus Extra Bold"/>
          <w:b/>
        </w:rPr>
        <w:t>]</w:t>
      </w:r>
      <w:r>
        <w:rPr>
          <w:u w:val="single"/>
        </w:rPr>
        <w:t>,</w:t>
      </w:r>
      <w:r>
        <w:t xml:space="preserve"> section 3 of P.L.2021, c.251 (C.27:23-34.7)</w:t>
      </w:r>
      <w:r>
        <w:rPr>
          <w:u w:val="single"/>
        </w:rPr>
        <w:t xml:space="preserve">, and section 3 of P.L.    </w:t>
      </w:r>
      <w:proofErr w:type="gramStart"/>
      <w:r>
        <w:rPr>
          <w:u w:val="single"/>
        </w:rPr>
        <w:t>,c</w:t>
      </w:r>
      <w:proofErr w:type="gramEnd"/>
      <w:r>
        <w:rPr>
          <w:u w:val="single"/>
        </w:rPr>
        <w:t>.    (C.        ) (pending before the Legislature as this bill)</w:t>
      </w:r>
      <w:r>
        <w:t>:</w:t>
      </w:r>
    </w:p>
    <w:p w:rsidR="00684480" w:rsidRDefault="00684480" w:rsidP="00684480">
      <w:r>
        <w:tab/>
        <w:t>"Authority" means the New Jersey Turnpike Authority established by section 3 of P.L.1948, c.454 (C.27:23-3).</w:t>
      </w:r>
    </w:p>
    <w:p w:rsidR="00684480" w:rsidRDefault="00684480" w:rsidP="00684480">
      <w:r>
        <w:tab/>
        <w:t>"Electronic toll collection system" means the electronic system employed or utilized by the authority to register and collect the toll required to be paid for a vehicle entering a toll plaza owned or operated by, or on behalf of, the authority.</w:t>
      </w:r>
    </w:p>
    <w:p w:rsidR="00684480" w:rsidRDefault="00684480" w:rsidP="00684480">
      <w:r>
        <w:tab/>
        <w:t>"Lessee" means any person, corporation, firm, partnership, agency, association or organization that rents, leases or contracts for the use of a vehicle and has exclusive use of the vehicle for any period of time.</w:t>
      </w:r>
    </w:p>
    <w:p w:rsidR="00684480" w:rsidRDefault="00684480" w:rsidP="00684480">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684480" w:rsidRDefault="00684480" w:rsidP="00684480">
      <w:r>
        <w:tab/>
        <w:t>"Operator" means the term "operator" as defined in R.S.39:1-1.</w:t>
      </w:r>
    </w:p>
    <w:p w:rsidR="00684480" w:rsidRDefault="00684480" w:rsidP="00684480">
      <w:r>
        <w:tab/>
        <w:t>"Owner" means the term "owner" as defined in R.S.39:1-1.</w:t>
      </w:r>
    </w:p>
    <w:p w:rsidR="00684480" w:rsidRDefault="00684480" w:rsidP="00684480">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684480" w:rsidRDefault="00684480" w:rsidP="00684480">
      <w:r>
        <w:tab/>
        <w:t>"Toll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r w:rsidR="00DC218D">
        <w:br w:type="page"/>
      </w:r>
    </w:p>
    <w:p w:rsidR="00684480" w:rsidRDefault="00684480" w:rsidP="00684480">
      <w:r>
        <w:lastRenderedPageBreak/>
        <w:tab/>
        <w:t>"Vehicle" means the term "vehicle" as defined in R.S.39:1-1.</w:t>
      </w:r>
    </w:p>
    <w:p w:rsidR="007165C6" w:rsidRDefault="00B07F3A" w:rsidP="007165C6">
      <w:r>
        <w:t>(</w:t>
      </w:r>
      <w:proofErr w:type="spellStart"/>
      <w:r>
        <w:t>cf</w:t>
      </w:r>
      <w:proofErr w:type="spellEnd"/>
      <w:r>
        <w:t>: P.L.2021, c.251, s.1</w:t>
      </w:r>
      <w:r w:rsidR="007165C6">
        <w:t>)</w:t>
      </w:r>
    </w:p>
    <w:p w:rsidR="007165C6" w:rsidRDefault="007165C6" w:rsidP="007165C6"/>
    <w:p w:rsidR="007165C6" w:rsidRDefault="007165C6" w:rsidP="007165C6">
      <w:r>
        <w:tab/>
        <w:t>2.</w:t>
      </w:r>
      <w:r>
        <w:tab/>
        <w:t>Section 11 of P.L.1997, c.59 (C.27:25A-21.1) is amended to read as follows:</w:t>
      </w:r>
    </w:p>
    <w:p w:rsidR="00BA5428" w:rsidRDefault="00BA5428" w:rsidP="00BA5428">
      <w:r>
        <w:tab/>
        <w:t>11.</w:t>
      </w:r>
      <w:r>
        <w:tab/>
        <w:t xml:space="preserve">As used in sections 11 through 15 of P.L.1997, c.59 (C.27:25A-21.1 through C.27:25A-21.5) </w:t>
      </w:r>
      <w:r w:rsidRPr="00BA5428">
        <w:rPr>
          <w:rFonts w:ascii="Albertus Extra Bold" w:hAnsi="Albertus Extra Bold"/>
          <w:b/>
        </w:rPr>
        <w:t>[</w:t>
      </w:r>
      <w:r>
        <w:t>and</w:t>
      </w:r>
      <w:r w:rsidRPr="00BA5428">
        <w:rPr>
          <w:rFonts w:ascii="Albertus Extra Bold" w:hAnsi="Albertus Extra Bold"/>
          <w:b/>
        </w:rPr>
        <w:t>]</w:t>
      </w:r>
      <w:r>
        <w:rPr>
          <w:u w:val="single"/>
        </w:rPr>
        <w:t>,</w:t>
      </w:r>
      <w:r>
        <w:t xml:space="preserve"> section 4 of P.L.2021, c.251 (C.27:25A-21.7)</w:t>
      </w:r>
      <w:r>
        <w:rPr>
          <w:u w:val="single"/>
        </w:rPr>
        <w:t>, and section 4 of P.L.    , c.    (C.</w:t>
      </w:r>
      <w:r w:rsidR="00DC218D">
        <w:rPr>
          <w:u w:val="single"/>
        </w:rPr>
        <w:t>        </w:t>
      </w:r>
      <w:r>
        <w:rPr>
          <w:u w:val="single"/>
        </w:rPr>
        <w:t>) (pending before the Legislature as this bill)</w:t>
      </w:r>
      <w:r>
        <w:t>:</w:t>
      </w:r>
    </w:p>
    <w:p w:rsidR="00BA5428" w:rsidRDefault="00BA5428" w:rsidP="00BA5428">
      <w:r>
        <w:tab/>
        <w:t>"Authority" means the South Jersey Transportation Authority established by section 4 of P.L.1991, c.252 (C.27:25A-4).</w:t>
      </w:r>
    </w:p>
    <w:p w:rsidR="00BA5428" w:rsidRDefault="00BA5428" w:rsidP="00BA5428">
      <w:r>
        <w:tab/>
        <w:t>"Electronic toll collection system" means the electronic system employed or utilized by the authority to register and collect the toll required to be paid for a vehicle entering a toll plaza owned or operated by, or on behalf of, the authority.</w:t>
      </w:r>
    </w:p>
    <w:p w:rsidR="00BA5428" w:rsidRDefault="00BA5428" w:rsidP="00BA5428">
      <w:r>
        <w:tab/>
        <w:t>"Lessee" means any person, corporation, firm, partnership, agency, association or organization that rents, leases or contracts for the use of a vehicle and has exclusive use of the vehicle for any period of time.</w:t>
      </w:r>
    </w:p>
    <w:p w:rsidR="00BA5428" w:rsidRDefault="00BA5428" w:rsidP="00BA5428">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BA5428" w:rsidRDefault="00BA5428" w:rsidP="00BA5428">
      <w:r>
        <w:tab/>
        <w:t>"Operator" means the term "operator" as defined in R.S.39:1-1.</w:t>
      </w:r>
    </w:p>
    <w:p w:rsidR="00BA5428" w:rsidRDefault="00BA5428" w:rsidP="00BA5428">
      <w:r>
        <w:tab/>
        <w:t>"Owner" means the term "owner" as defined in R.S.39:1-1.</w:t>
      </w:r>
    </w:p>
    <w:p w:rsidR="00BA5428" w:rsidRDefault="00BA5428" w:rsidP="00BA5428">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BA5428" w:rsidRDefault="00BA5428" w:rsidP="00BA5428">
      <w:r>
        <w:tab/>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BA5428" w:rsidRDefault="00BA5428" w:rsidP="007165C6">
      <w:r>
        <w:tab/>
        <w:t>"Vehicle" means the term "vehicle" as defined in R.S.39:1-1.</w:t>
      </w:r>
    </w:p>
    <w:p w:rsidR="007165C6" w:rsidRDefault="00C13618" w:rsidP="007165C6">
      <w:r>
        <w:t>(</w:t>
      </w:r>
      <w:proofErr w:type="spellStart"/>
      <w:r>
        <w:t>cf</w:t>
      </w:r>
      <w:proofErr w:type="spellEnd"/>
      <w:r>
        <w:t>: P.L.2021, c.251, s.2</w:t>
      </w:r>
      <w:r w:rsidR="007165C6">
        <w:t>)</w:t>
      </w:r>
    </w:p>
    <w:p w:rsidR="007165C6" w:rsidRDefault="007165C6" w:rsidP="007165C6"/>
    <w:p w:rsidR="007165C6" w:rsidRDefault="007165C6" w:rsidP="007165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rsidRPr="00842A3A">
        <w:rPr>
          <w:spacing w:val="0"/>
        </w:rPr>
        <w:tab/>
      </w:r>
      <w:r w:rsidRPr="00842A3A">
        <w:t>3.</w:t>
      </w:r>
      <w:r w:rsidRPr="00842A3A">
        <w:tab/>
        <w:t>(New section</w:t>
      </w:r>
      <w:proofErr w:type="gramStart"/>
      <w:r w:rsidRPr="00842A3A">
        <w:t>)  Notwithstanding</w:t>
      </w:r>
      <w:proofErr w:type="gramEnd"/>
      <w:r w:rsidRPr="00842A3A">
        <w:t xml:space="preserve"> any law, rule, or regulation to the contrary, the New Jersey Turnpike Authority shall</w:t>
      </w:r>
      <w:r>
        <w:t xml:space="preserve"> not issue a </w:t>
      </w:r>
      <w:r>
        <w:lastRenderedPageBreak/>
        <w:t>notice of violation or charge any administrative fees to the owner of a vehicle that travels through a lane at a toll plaza or facility dedicated for the electronic toll collection system unless the authority has first determined that the vehicle is not associated with an existing electronic toll collection system account.  If the vehicle is associated with an existing electronic toll collection system account, the authority shall relay the license plate information to the lead agency of the electronic toll collection system for toll payment from the appropriate electronic toll collection system account holder, provided that the account holder shall have the right to dispute any such toll charge.</w:t>
      </w:r>
    </w:p>
    <w:p w:rsidR="007165C6" w:rsidRDefault="007165C6" w:rsidP="007165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tab/>
        <w:t>An electronic toll collection system account holder shall provide accurate and updated information for the electronic toll collection system account, including updating the license plate numbers associated with the account.  If an account holder fails to update the license plate numbers associated with the account, the electronic toll collection system may issue a notice of violation to the account holder for any violation committed and may charge an administrative fee for the violation.  The authority shall establish a program to encourage account holders to comply with the provisions of this section by maintaining accurate and updated information for electronic toll collection system accounts.</w:t>
      </w:r>
    </w:p>
    <w:p w:rsidR="007165C6" w:rsidRPr="00842A3A" w:rsidRDefault="007165C6" w:rsidP="007165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165C6" w:rsidRDefault="007165C6" w:rsidP="007165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rsidRPr="00842A3A">
        <w:rPr>
          <w:spacing w:val="0"/>
        </w:rPr>
        <w:tab/>
      </w:r>
      <w:r>
        <w:t>4</w:t>
      </w:r>
      <w:r w:rsidRPr="00842A3A">
        <w:t>.</w:t>
      </w:r>
      <w:r w:rsidRPr="00842A3A">
        <w:tab/>
        <w:t>(New section</w:t>
      </w:r>
      <w:proofErr w:type="gramStart"/>
      <w:r w:rsidRPr="00842A3A">
        <w:t>)  Notwithstanding</w:t>
      </w:r>
      <w:proofErr w:type="gramEnd"/>
      <w:r w:rsidRPr="00842A3A">
        <w:t xml:space="preserve"> any law, rule, or regulation to the c</w:t>
      </w:r>
      <w:r>
        <w:t>ontrary, the South Jersey Transportation</w:t>
      </w:r>
      <w:r w:rsidRPr="00842A3A">
        <w:t xml:space="preserve"> Authority shall</w:t>
      </w:r>
      <w:r>
        <w:t xml:space="preserve"> not issue a notice of violation or charge any administrative fees to the owner of a vehicle that travels through a lane at a toll plaza or facility dedicated for the electronic toll collection system unless the authority has first determined that the vehicle is not associated with an existing electronic toll collection system account.  If the vehicle is associated with an existing electronic toll collection system account, the authority shall relay the license plate information to the lead agency of the electronic toll collection system for toll payment from the appropriate electronic toll collection system account holder, provided that the account holder shall have the right to dispute any such toll charge.</w:t>
      </w:r>
    </w:p>
    <w:p w:rsidR="007165C6" w:rsidRPr="00DC218D" w:rsidRDefault="007165C6" w:rsidP="00DC21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tab/>
        <w:t>An electronic toll collection system account holder shall provide accurate and updated information for the electronic toll collection system account, including updating the license plate numbers associated with the account.  If an account holder fails to update the license plate numbers associated with the account, the electronic toll collection system may issue a notice of violation to the account holder for any violation committed and may charge an administrative fee for the violation.  The authority shall establish a program to encourage account holders to comply with the provisions of this section by maintaining accurate and updated information for electronic toll collection system accounts.</w:t>
      </w:r>
      <w:r w:rsidR="00DC218D">
        <w:br w:type="page"/>
      </w:r>
    </w:p>
    <w:p w:rsidR="007165C6" w:rsidRDefault="007165C6" w:rsidP="007165C6">
      <w:r>
        <w:lastRenderedPageBreak/>
        <w:tab/>
        <w:t>5.</w:t>
      </w:r>
      <w:r>
        <w:tab/>
        <w:t xml:space="preserve">This act shall take effect immediately, but the </w:t>
      </w:r>
      <w:r>
        <w:rPr>
          <w:lang w:val="en"/>
        </w:rPr>
        <w:t xml:space="preserve">provisions of sections 3 and 4 of </w:t>
      </w:r>
      <w:r>
        <w:t xml:space="preserve">P.L.    , c.    (C.      ) (pending before the Legislature as this bill) </w:t>
      </w:r>
      <w:r>
        <w:rPr>
          <w:lang w:val="en"/>
        </w:rPr>
        <w:t>shall not be construed as affecting the terms of any contract or agreement in effect as of the effective date of</w:t>
      </w:r>
      <w:r>
        <w:t xml:space="preserve"> this act.</w:t>
      </w:r>
    </w:p>
    <w:p w:rsidR="007165C6" w:rsidRDefault="007165C6" w:rsidP="007165C6"/>
    <w:p w:rsidR="0072562C" w:rsidRDefault="0072562C" w:rsidP="007165C6"/>
    <w:p w:rsidR="007165C6" w:rsidRPr="00AA7880" w:rsidRDefault="007165C6" w:rsidP="007165C6">
      <w:pPr>
        <w:jc w:val="center"/>
      </w:pPr>
      <w:r w:rsidRPr="00D71D68">
        <w:t>STATEMENT</w:t>
      </w:r>
    </w:p>
    <w:p w:rsidR="007165C6" w:rsidRDefault="007165C6" w:rsidP="007165C6"/>
    <w:p w:rsidR="007165C6" w:rsidRDefault="007165C6" w:rsidP="007165C6">
      <w:r>
        <w:tab/>
        <w:t>This bill prohibits the New Jersey Turnpike Authority and South Jersey Transportation Authority from sending a notice of violation or charging any administrative fees to the owner of a vehicle for an E-</w:t>
      </w:r>
      <w:proofErr w:type="spellStart"/>
      <w:r>
        <w:t>ZPass</w:t>
      </w:r>
      <w:proofErr w:type="spellEnd"/>
      <w:r>
        <w:t xml:space="preserve"> violation unless the authority has first determined that the vehicle is not associated with an existing electronic toll collection system account.  If the vehicle is used under an existing account, the authority is to relay the license plate information to the lead agency of the electronic toll collection system for toll payment from the account holder.  The account holder may dispute any charges imposed under the provisions of this bill.</w:t>
      </w:r>
    </w:p>
    <w:p w:rsidR="007165C6" w:rsidRDefault="007165C6">
      <w:r>
        <w:tab/>
        <w:t>The bill also requires E-</w:t>
      </w:r>
      <w:proofErr w:type="spellStart"/>
      <w:r>
        <w:t>ZPass</w:t>
      </w:r>
      <w:proofErr w:type="spellEnd"/>
      <w:r>
        <w:t xml:space="preserve"> account holders to maintain accurate and updated information on their account.  If an account holder fails to update the license plates a</w:t>
      </w:r>
      <w:r w:rsidR="003E3A82">
        <w:t>ssociated with the account, the account holder</w:t>
      </w:r>
      <w:r>
        <w:t xml:space="preserve"> may be issued a notice of violation and charged an administrative fee for violations.  Each authority is required to establish a program to encourage account holders to keep their information current.</w:t>
      </w:r>
    </w:p>
    <w:sectPr w:rsidR="007165C6" w:rsidSect="00DC218D">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C58" w:rsidRDefault="00502C58">
      <w:r>
        <w:separator/>
      </w:r>
    </w:p>
  </w:endnote>
  <w:endnote w:type="continuationSeparator" w:id="0">
    <w:p w:rsidR="00502C58" w:rsidRDefault="00502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18D" w:rsidRPr="00921C91" w:rsidRDefault="00DC21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218D" w:rsidRPr="00921C91" w:rsidRDefault="00DC218D">
    <w:pPr>
      <w:pStyle w:val="Footer"/>
      <w:rPr>
        <w:szCs w:val="18"/>
      </w:rPr>
    </w:pPr>
  </w:p>
  <w:p w:rsidR="00DC218D" w:rsidRPr="00921C91" w:rsidRDefault="00DC21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C58" w:rsidRDefault="00502C58">
      <w:r>
        <w:separator/>
      </w:r>
    </w:p>
  </w:footnote>
  <w:footnote w:type="continuationSeparator" w:id="0">
    <w:p w:rsidR="00502C58" w:rsidRDefault="00502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9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2183" w:rsidRDefault="00EB2183" w:rsidP="00EB2183">
    <w:pPr>
      <w:pStyle w:val="bpuHeadSpon"/>
    </w:pPr>
    <w:r w:rsidRPr="00EB2183">
      <w:rPr>
        <w:rStyle w:val="bpuHeadSponChar"/>
      </w:rPr>
      <w:t>S4282</w:t>
    </w:r>
    <w:r>
      <w:t xml:space="preserve"> O'SCANLON</w:t>
    </w:r>
  </w:p>
  <w:p w:rsidR="00EB2183" w:rsidRDefault="00EB2183" w:rsidP="00EB2183">
    <w:pPr>
      <w:pStyle w:val="bpuHeadSpon"/>
    </w:pPr>
    <w:r>
      <w:fldChar w:fldCharType="begin"/>
    </w:r>
    <w:r>
      <w:instrText xml:space="preserve"> PAGE  \* MERGEFORMAT </w:instrText>
    </w:r>
    <w:r>
      <w:fldChar w:fldCharType="separate"/>
    </w:r>
    <w:r w:rsidR="003D598C">
      <w:rPr>
        <w:noProof/>
      </w:rPr>
      <w:t>5</w:t>
    </w:r>
    <w:r>
      <w:fldChar w:fldCharType="end"/>
    </w:r>
  </w:p>
  <w:p w:rsidR="00EB2183" w:rsidRDefault="00EB2183" w:rsidP="00EB21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2183" w:rsidRDefault="00EB2183" w:rsidP="00EB2183">
    <w:pPr>
      <w:pStyle w:val="bpuHeadSpon"/>
    </w:pPr>
    <w:r w:rsidRPr="00EB2183">
      <w:rPr>
        <w:rStyle w:val="bpuHeadSponChar"/>
      </w:rPr>
      <w:t>S4282</w:t>
    </w:r>
    <w:r>
      <w:t xml:space="preserve"> O'SCANLON</w:t>
    </w:r>
  </w:p>
  <w:p w:rsidR="00EB2183" w:rsidRDefault="00EB2183" w:rsidP="00EB2183">
    <w:pPr>
      <w:pStyle w:val="bpuHeadSpon"/>
    </w:pPr>
    <w:r>
      <w:fldChar w:fldCharType="begin"/>
    </w:r>
    <w:r>
      <w:instrText xml:space="preserve"> PAGE  \* MERGEFORMAT </w:instrText>
    </w:r>
    <w:r>
      <w:fldChar w:fldCharType="separate"/>
    </w:r>
    <w:r w:rsidR="003D598C">
      <w:rPr>
        <w:noProof/>
      </w:rPr>
      <w:t>2</w:t>
    </w:r>
    <w:r>
      <w:fldChar w:fldCharType="end"/>
    </w:r>
  </w:p>
  <w:p w:rsidR="00EB2183" w:rsidRDefault="00EB2183" w:rsidP="00EB21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C58"/>
    <w:rsid w:val="000051BD"/>
    <w:rsid w:val="000160A5"/>
    <w:rsid w:val="0002335B"/>
    <w:rsid w:val="0003549A"/>
    <w:rsid w:val="000367AE"/>
    <w:rsid w:val="00043B22"/>
    <w:rsid w:val="00047536"/>
    <w:rsid w:val="00054975"/>
    <w:rsid w:val="00057D20"/>
    <w:rsid w:val="0006197C"/>
    <w:rsid w:val="0006281F"/>
    <w:rsid w:val="0008141C"/>
    <w:rsid w:val="00092F6B"/>
    <w:rsid w:val="00094A55"/>
    <w:rsid w:val="000A13FA"/>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481E"/>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D598C"/>
    <w:rsid w:val="003E26D4"/>
    <w:rsid w:val="003E3A82"/>
    <w:rsid w:val="003E47BA"/>
    <w:rsid w:val="003F3B37"/>
    <w:rsid w:val="0040195A"/>
    <w:rsid w:val="00402DC0"/>
    <w:rsid w:val="00416C4B"/>
    <w:rsid w:val="0041751E"/>
    <w:rsid w:val="004211E5"/>
    <w:rsid w:val="00422091"/>
    <w:rsid w:val="00430B3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2C58"/>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0841"/>
    <w:rsid w:val="00635316"/>
    <w:rsid w:val="00635449"/>
    <w:rsid w:val="006378C5"/>
    <w:rsid w:val="00645E6A"/>
    <w:rsid w:val="00665CBC"/>
    <w:rsid w:val="00667A5C"/>
    <w:rsid w:val="00677316"/>
    <w:rsid w:val="00680A49"/>
    <w:rsid w:val="00684480"/>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83C"/>
    <w:rsid w:val="00711B5D"/>
    <w:rsid w:val="007165C6"/>
    <w:rsid w:val="00716BB9"/>
    <w:rsid w:val="00717B70"/>
    <w:rsid w:val="0072562C"/>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8D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82B"/>
    <w:rsid w:val="009E3164"/>
    <w:rsid w:val="009E5961"/>
    <w:rsid w:val="009E6A09"/>
    <w:rsid w:val="009F4FAC"/>
    <w:rsid w:val="00A017C0"/>
    <w:rsid w:val="00A11228"/>
    <w:rsid w:val="00A222C2"/>
    <w:rsid w:val="00A25845"/>
    <w:rsid w:val="00A305D6"/>
    <w:rsid w:val="00A342C4"/>
    <w:rsid w:val="00A41C4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F3A"/>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5428"/>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618"/>
    <w:rsid w:val="00C13D14"/>
    <w:rsid w:val="00C15F53"/>
    <w:rsid w:val="00C23F09"/>
    <w:rsid w:val="00C25356"/>
    <w:rsid w:val="00C328D0"/>
    <w:rsid w:val="00C3333D"/>
    <w:rsid w:val="00C46BC1"/>
    <w:rsid w:val="00C5235F"/>
    <w:rsid w:val="00C54CE2"/>
    <w:rsid w:val="00C624C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218D"/>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183"/>
    <w:rsid w:val="00EC5281"/>
    <w:rsid w:val="00EC791D"/>
    <w:rsid w:val="00EC7CA6"/>
    <w:rsid w:val="00ED3C5D"/>
    <w:rsid w:val="00ED4553"/>
    <w:rsid w:val="00F00D08"/>
    <w:rsid w:val="00F02BF9"/>
    <w:rsid w:val="00F1124E"/>
    <w:rsid w:val="00F13455"/>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88718B-427B-4B10-BC07-5139846C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684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480"/>
    <w:rPr>
      <w:rFonts w:ascii="Segoe UI" w:hAnsi="Segoe UI" w:cs="Segoe UI"/>
      <w:spacing w:val="4"/>
      <w:sz w:val="18"/>
      <w:szCs w:val="18"/>
    </w:rPr>
  </w:style>
  <w:style w:type="character" w:styleId="LineNumber">
    <w:name w:val="line number"/>
    <w:basedOn w:val="DefaultParagraphFont"/>
    <w:semiHidden/>
    <w:unhideWhenUsed/>
    <w:rsid w:val="00EB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7DFF2-8CA2-47AB-B9CE-A7B769FB2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1544</Words>
  <Characters>8249</Characters>
  <Application>Microsoft Office Word</Application>
  <DocSecurity>0</DocSecurity>
  <Lines>191</Lines>
  <Paragraphs>45</Paragraphs>
  <ScaleCrop>false</ScaleCrop>
  <HeadingPairs>
    <vt:vector size="2" baseType="variant">
      <vt:variant>
        <vt:lpstr>Title</vt:lpstr>
      </vt:variant>
      <vt:variant>
        <vt:i4>1</vt:i4>
      </vt:variant>
    </vt:vector>
  </HeadingPairs>
  <TitlesOfParts>
    <vt:vector size="1" baseType="lpstr">
      <vt:lpstr>S4282</vt:lpstr>
    </vt:vector>
  </TitlesOfParts>
  <Manager>R229</Manager>
  <Company>NJ Office of Legislative Services</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S4282</dc:title>
  <dc:subject/>
  <dc:creator>Senator  O'SCANLON</dc:creator>
  <cp:keywords>S4282|5|AU |270|0|270|F|0|</cp:keywords>
  <dc:description>INTRODUCED DECEMBER 16, 2021</dc:description>
  <cp:lastModifiedBy>Bell, Careema</cp:lastModifiedBy>
  <cp:revision>2</cp:revision>
  <cp:lastPrinted>2021-12-13T14:12:00Z</cp:lastPrinted>
  <dcterms:created xsi:type="dcterms:W3CDTF">2021-12-16T21:19:00Z</dcterms:created>
  <dcterms:modified xsi:type="dcterms:W3CDTF">2021-12-16T21:19:00Z</dcterms:modified>
  <cp:category>s.3: C.27:23-34.8; s.4: C.27:25A-21.8; s. 5: Eff. Date &amp; Note to ss. 1-4 to 2021/272_x000d_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