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E12" w:rsidRDefault="00C40E12" w:rsidP="00C40E12">
      <w:pPr>
        <w:pStyle w:val="bpuBill"/>
      </w:pPr>
      <w:bookmarkStart w:id="0" w:name="bpuFrontPg"/>
      <w:bookmarkStart w:id="1" w:name="_GoBack"/>
      <w:bookmarkEnd w:id="0"/>
      <w:bookmarkEnd w:id="1"/>
      <w:r>
        <w:t xml:space="preserve">SENATE, No. 4294 </w:t>
      </w:r>
    </w:p>
    <w:p w:rsidR="00C40E12" w:rsidRPr="009D38FF" w:rsidRDefault="00C40E12" w:rsidP="00C40E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2894059" r:id="rId8"/>
        </w:object>
      </w:r>
    </w:p>
    <w:p w:rsidR="00C40E12" w:rsidRDefault="00C40E12" w:rsidP="00C40E12">
      <w:pPr>
        <w:pStyle w:val="bpuState"/>
      </w:pPr>
      <w:r>
        <w:t>STATE OF NEW JERSEY</w:t>
      </w:r>
    </w:p>
    <w:p w:rsidR="00C40E12" w:rsidRDefault="00C40E12" w:rsidP="00C40E12">
      <w:pPr>
        <w:pStyle w:val="bpuLegislature"/>
      </w:pPr>
      <w:r>
        <w:t>219th LEGISLATURE</w:t>
      </w:r>
    </w:p>
    <w:p w:rsidR="00C40E12" w:rsidRDefault="00C40E12" w:rsidP="00C40E12">
      <w:pPr>
        <w:pStyle w:val="bpuWpGraphic"/>
      </w:pPr>
      <w:r>
        <w:object w:dxaOrig="8985" w:dyaOrig="255">
          <v:shape id="_x0000_i1026" type="#_x0000_t75" style="width:6in;height:12.2pt" o:ole="">
            <v:imagedata r:id="rId7" o:title=""/>
          </v:shape>
          <o:OLEObject Type="Embed" ProgID="WPWin6.1" ShapeID="_x0000_i1026" DrawAspect="Content" ObjectID="_1702894060" r:id="rId9"/>
        </w:object>
      </w:r>
      <w:r>
        <w:t xml:space="preserve">  </w:t>
      </w:r>
    </w:p>
    <w:p w:rsidR="00C40E12" w:rsidRDefault="00C40E12" w:rsidP="00C40E12">
      <w:pPr>
        <w:pStyle w:val="bpuIntro"/>
      </w:pPr>
      <w:r>
        <w:t>INTRODUCED DECEMBER 20, 2021</w:t>
      </w:r>
    </w:p>
    <w:p w:rsidR="00C40E12" w:rsidRDefault="00C40E12" w:rsidP="00C40E12">
      <w:pPr>
        <w:pStyle w:val="bpuIntro"/>
      </w:pPr>
    </w:p>
    <w:p w:rsidR="00C40E12" w:rsidRDefault="00C40E12" w:rsidP="00C40E12">
      <w:pPr>
        <w:pStyle w:val="bpuIntro"/>
        <w:sectPr w:rsidR="00C40E12" w:rsidSect="00BE66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40E12" w:rsidRDefault="00C40E12" w:rsidP="00C40E12">
      <w:pPr>
        <w:pStyle w:val="bpuIntro"/>
      </w:pPr>
    </w:p>
    <w:p w:rsidR="00C40E12" w:rsidRDefault="00C40E12" w:rsidP="00C40E12">
      <w:pPr>
        <w:pStyle w:val="bpuSponsor"/>
      </w:pPr>
      <w:r>
        <w:t>Sponsored by:</w:t>
      </w:r>
    </w:p>
    <w:p w:rsidR="00C40E12" w:rsidRDefault="00C40E12" w:rsidP="00C40E12">
      <w:pPr>
        <w:pStyle w:val="bpuSponsor"/>
      </w:pPr>
      <w:r>
        <w:t>Senator  LINDA R. GREENSTEIN</w:t>
      </w:r>
    </w:p>
    <w:p w:rsidR="00C40E12" w:rsidRDefault="00C40E12" w:rsidP="00C40E12">
      <w:pPr>
        <w:pStyle w:val="bpuSponsor"/>
      </w:pPr>
      <w:r>
        <w:t>District 14 (Mercer and Middlesex)</w:t>
      </w:r>
    </w:p>
    <w:p w:rsidR="00C40E12" w:rsidRDefault="00C40E12" w:rsidP="00C40E12">
      <w:pPr>
        <w:pStyle w:val="bpuSponsor"/>
      </w:pPr>
      <w:r>
        <w:t>Senator  NILSA I. CRUZ-PEREZ</w:t>
      </w:r>
    </w:p>
    <w:p w:rsidR="00C40E12" w:rsidRDefault="00C40E12" w:rsidP="00C40E12">
      <w:pPr>
        <w:pStyle w:val="bpuSponsor"/>
      </w:pPr>
      <w:r>
        <w:t>District 5 (Camden and Gloucester)</w:t>
      </w:r>
    </w:p>
    <w:p w:rsidR="00C40E12" w:rsidRDefault="00C40E12" w:rsidP="00C40E12">
      <w:pPr>
        <w:pStyle w:val="bpuSponsor"/>
      </w:pPr>
    </w:p>
    <w:p w:rsidR="00C40E12" w:rsidRDefault="00BE666D" w:rsidP="00BE666D">
      <w:pPr>
        <w:pStyle w:val="bpuSponsor"/>
      </w:pPr>
      <w:r>
        <w:t>Co-Sponsored by:</w:t>
      </w:r>
    </w:p>
    <w:p w:rsidR="00BE666D" w:rsidRDefault="00BE666D" w:rsidP="00BE666D">
      <w:pPr>
        <w:pStyle w:val="bpuSponsor"/>
      </w:pPr>
      <w:r w:rsidRPr="00BE666D">
        <w:t xml:space="preserve">Senator </w:t>
      </w:r>
      <w:proofErr w:type="spellStart"/>
      <w:r w:rsidRPr="00BE666D">
        <w:t>Diegnan</w:t>
      </w:r>
      <w:proofErr w:type="spellEnd"/>
    </w:p>
    <w:p w:rsidR="00BE666D" w:rsidRDefault="00BE666D" w:rsidP="00BE666D"/>
    <w:p w:rsidR="00BE666D" w:rsidRPr="00BE666D" w:rsidRDefault="00BE666D" w:rsidP="00BE666D"/>
    <w:p w:rsidR="00C40E12" w:rsidRDefault="00C40E12" w:rsidP="00C40E12">
      <w:pPr>
        <w:pStyle w:val="bpuSponsor"/>
      </w:pPr>
    </w:p>
    <w:p w:rsidR="00C40E12" w:rsidRDefault="00C40E12" w:rsidP="00C40E12">
      <w:pPr>
        <w:pStyle w:val="bpuSponsor"/>
      </w:pPr>
    </w:p>
    <w:p w:rsidR="00C40E12" w:rsidRDefault="00C40E12" w:rsidP="00C40E12">
      <w:pPr>
        <w:pStyle w:val="bpuSponsor"/>
      </w:pPr>
      <w:r>
        <w:t>SYNOPSIS</w:t>
      </w:r>
    </w:p>
    <w:p w:rsidR="00C40E12" w:rsidRDefault="00C40E12" w:rsidP="00C40E12">
      <w:pPr>
        <w:pStyle w:val="bpuNormText"/>
      </w:pPr>
      <w:r>
        <w:tab/>
        <w:t xml:space="preserve">Extends eligibility for Military Dependents Scholarships to students enrolled in approved career and technical education programs and to dependents of certain military members who served in Operation Freedom’s Sentinel and Operation Inherent Resolve. </w:t>
      </w:r>
    </w:p>
    <w:p w:rsidR="00C40E12" w:rsidRDefault="00C40E12" w:rsidP="00C40E12">
      <w:pPr>
        <w:pStyle w:val="bpuNormText"/>
      </w:pPr>
    </w:p>
    <w:p w:rsidR="00C40E12" w:rsidRDefault="00C40E12" w:rsidP="00C40E12">
      <w:pPr>
        <w:pStyle w:val="bpuSponsor"/>
      </w:pPr>
      <w:r>
        <w:t xml:space="preserve">CURRENT VERSION OF TEXT </w:t>
      </w:r>
    </w:p>
    <w:p w:rsidR="00C40E12" w:rsidRDefault="00C40E12" w:rsidP="00C40E12">
      <w:pPr>
        <w:pStyle w:val="bpuNormText"/>
      </w:pPr>
      <w:r>
        <w:tab/>
        <w:t>As introduced.</w:t>
      </w:r>
    </w:p>
    <w:p w:rsidR="00C40E12" w:rsidRDefault="00C40E12" w:rsidP="00544540">
      <w:pPr>
        <w:pStyle w:val="bpuNormText"/>
        <w:sectPr w:rsidR="00C40E12" w:rsidSect="00C40E12">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198D" w:rsidRPr="00677316" w:rsidRDefault="005D198D" w:rsidP="005D198D">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scholarships for military dependents and amending P.L.2015, c.117.</w:t>
      </w:r>
    </w:p>
    <w:p w:rsidR="005D198D" w:rsidRPr="00D71D68" w:rsidRDefault="005D198D" w:rsidP="005D198D"/>
    <w:p w:rsidR="005D198D" w:rsidRPr="00AA7880" w:rsidRDefault="005D198D" w:rsidP="005D198D">
      <w:r>
        <w:tab/>
      </w:r>
      <w:r>
        <w:rPr>
          <w:rStyle w:val="BillHeading2"/>
        </w:rPr>
        <w:t xml:space="preserve">Be It Enacted </w:t>
      </w:r>
      <w:r>
        <w:rPr>
          <w:rStyle w:val="BillLanguage"/>
        </w:rPr>
        <w:t>by the Senate and General Assembly of the State of New Jersey:</w:t>
      </w:r>
    </w:p>
    <w:p w:rsidR="005D198D" w:rsidRDefault="005D198D" w:rsidP="005D198D"/>
    <w:p w:rsidR="005D198D" w:rsidRDefault="005D198D" w:rsidP="005D198D">
      <w:r>
        <w:tab/>
        <w:t>1.  Section 3 of P.L.2015, c.117 (C.18A:71B-100) is amended to read as follows:</w:t>
      </w:r>
    </w:p>
    <w:p w:rsidR="005D198D" w:rsidRDefault="00544540" w:rsidP="005D198D">
      <w:r>
        <w:tab/>
        <w:t>3.</w:t>
      </w:r>
      <w:r>
        <w:tab/>
        <w:t xml:space="preserve">a. </w:t>
      </w:r>
      <w:r w:rsidR="005D198D">
        <w:t xml:space="preserve">The board of trustees of the Military Dependents Scholarship Fund shall consist of the State Adjutant General, or a designee, the State Treasurer, or a designee, the executive director of the Higher Education Student Assistance Authority, or a designee, the Secretary of Higher Education, or a designee, and nine public members appointed as follows: two by the President of the Senate, who shall not be of the same political party, two by the Speaker of the General Assembly, who shall not be of the same political party, and five by the Governor, with the advice and consent of the Senate, no more than three of whom shall be of the same political party.  At least five of the public members shall be persons who were directly affected by Operation Noble Eagle, Operation Enduring Freedom, Operation Iraqi Freedom, </w:t>
      </w:r>
      <w:r w:rsidR="005D198D">
        <w:rPr>
          <w:u w:val="single"/>
        </w:rPr>
        <w:t>Operation Freedom’s Sentinel, Operation Inherent Resolve,</w:t>
      </w:r>
      <w:r w:rsidR="005D198D" w:rsidRPr="00670D75">
        <w:t xml:space="preserve"> </w:t>
      </w:r>
      <w:r w:rsidR="005D198D">
        <w:t>or Operation New Dawn.  Two of the public members shall be named by the Governor to serve as co-chairpersons of the board.</w:t>
      </w:r>
    </w:p>
    <w:p w:rsidR="005D198D" w:rsidRDefault="005D198D" w:rsidP="005D198D">
      <w:r>
        <w:tab/>
        <w:t>b.</w:t>
      </w:r>
      <w:r>
        <w:tab/>
        <w:t>Each public member of the board shall serve for a term of three years and until a successor shall have been appointed and qualified; except that of the first members appointed, two shall serve for one year, three shall serve for two years and four shall serve for three years.  Any vacancy in the membership of the board shall be filled in the same manner as the original appointment for the remainder of the unexpired term.</w:t>
      </w:r>
    </w:p>
    <w:p w:rsidR="005D198D" w:rsidRDefault="005D198D" w:rsidP="005D198D">
      <w:r>
        <w:tab/>
        <w:t>c.</w:t>
      </w:r>
      <w:r>
        <w:tab/>
        <w:t>Members of the board shall serve without compensation. Reasonable expenses of the board shall be paid out of the fund proceeds, subject to approval by the State Treasurer.</w:t>
      </w:r>
    </w:p>
    <w:p w:rsidR="005D198D" w:rsidRDefault="005D198D" w:rsidP="005D198D">
      <w:r>
        <w:tab/>
        <w:t>d.</w:t>
      </w:r>
      <w:r>
        <w:tab/>
        <w:t>The board shall have the following duties and responsibilities:</w:t>
      </w:r>
    </w:p>
    <w:p w:rsidR="005D198D" w:rsidRDefault="005D198D" w:rsidP="005D198D">
      <w:r>
        <w:tab/>
        <w:t>(1)</w:t>
      </w:r>
      <w:r>
        <w:tab/>
        <w:t>determine eligibility for a scholarship from the fund;</w:t>
      </w:r>
    </w:p>
    <w:p w:rsidR="005D198D" w:rsidRDefault="005D198D" w:rsidP="005D198D">
      <w:r>
        <w:tab/>
        <w:t>(2)</w:t>
      </w:r>
      <w:r>
        <w:tab/>
        <w:t>determine the amount of each scholarship award;</w:t>
      </w:r>
    </w:p>
    <w:p w:rsidR="005D198D" w:rsidRDefault="005D198D" w:rsidP="005D198D">
      <w:r>
        <w:tab/>
        <w:t>(3)</w:t>
      </w:r>
      <w:r>
        <w:tab/>
        <w:t>report annually to the Governor and the Legislature on the performance of its duties in accordance with the provisions of this act;</w:t>
      </w:r>
    </w:p>
    <w:p w:rsidR="005D198D" w:rsidRDefault="005D198D" w:rsidP="005D198D">
      <w:r>
        <w:tab/>
        <w:t>(4)</w:t>
      </w:r>
      <w:r>
        <w:tab/>
        <w:t>solicit and raise private funds to finance the Military Dependents Scholarship program; and</w:t>
      </w:r>
    </w:p>
    <w:p w:rsidR="00544540" w:rsidRDefault="005D198D" w:rsidP="00544540">
      <w:r>
        <w:tab/>
        <w:t>(5)</w:t>
      </w:r>
      <w:r>
        <w:tab/>
        <w:t>receive and disburse such c</w:t>
      </w:r>
      <w:r w:rsidR="00544540">
        <w:t>ontributions to the fund as may</w:t>
      </w:r>
      <w:r w:rsidR="00544540">
        <w:br w:type="page"/>
      </w:r>
    </w:p>
    <w:p w:rsidR="005D198D" w:rsidRDefault="005D198D" w:rsidP="005D198D">
      <w:r>
        <w:t>be forthcoming from private and public sources.</w:t>
      </w:r>
    </w:p>
    <w:p w:rsidR="005D198D" w:rsidRDefault="005D198D" w:rsidP="005D198D">
      <w:r>
        <w:t>(</w:t>
      </w:r>
      <w:proofErr w:type="spellStart"/>
      <w:r>
        <w:t>cf</w:t>
      </w:r>
      <w:proofErr w:type="spellEnd"/>
      <w:r>
        <w:t>: P.L.2015, c.117, s.3)</w:t>
      </w:r>
    </w:p>
    <w:p w:rsidR="005D198D" w:rsidRDefault="005D198D" w:rsidP="005D198D"/>
    <w:p w:rsidR="005D198D" w:rsidRDefault="005D198D" w:rsidP="005D198D">
      <w:r>
        <w:tab/>
        <w:t>2.  Section 4 of P.L.2015, c.117 (C.18A:71B-101) is amended to read as follows:</w:t>
      </w:r>
    </w:p>
    <w:p w:rsidR="005D198D" w:rsidRDefault="005D198D" w:rsidP="005D198D">
      <w:r>
        <w:tab/>
        <w:t xml:space="preserve">4.  a.  The board of trustees is authorized to award scholarships from the fund for the costs of undergraduate study at a public or independent institution of higher education </w:t>
      </w:r>
      <w:r>
        <w:rPr>
          <w:u w:val="single"/>
        </w:rPr>
        <w:t>or for the costs of attending a career and technical education program approved by the board</w:t>
      </w:r>
      <w:r>
        <w:t xml:space="preserve"> to the spouse, child, or other eligible dependent of a New Jersey resident who is killed, officially listed as "Missing in Action" by the United States Department of Defense, or totally and permanently disabled as certified by the United States Department of Veterans Affairs as a consequence of Operation Noble Eagle, Operation Enduring Freedom, Operation Iraqi Freedom, </w:t>
      </w:r>
      <w:r>
        <w:rPr>
          <w:u w:val="single"/>
        </w:rPr>
        <w:t>Operation Freedom’s Sentinel, Operation Inherent Resolve,</w:t>
      </w:r>
      <w:r w:rsidRPr="00A66DE0">
        <w:t xml:space="preserve"> </w:t>
      </w:r>
      <w:r>
        <w:t>or Operation New Dawn.</w:t>
      </w:r>
    </w:p>
    <w:p w:rsidR="005D198D" w:rsidRDefault="005D198D" w:rsidP="005D198D">
      <w:r>
        <w:tab/>
        <w:t>b.</w:t>
      </w:r>
      <w:r>
        <w:tab/>
        <w:t>Scholarships from the fund may be awarded annually upon proper application by any student who qualifies under the criteria established by the authority.</w:t>
      </w:r>
    </w:p>
    <w:p w:rsidR="005D198D" w:rsidRDefault="005D198D" w:rsidP="005D198D">
      <w:r>
        <w:t>(</w:t>
      </w:r>
      <w:proofErr w:type="spellStart"/>
      <w:r>
        <w:t>cf</w:t>
      </w:r>
      <w:proofErr w:type="spellEnd"/>
      <w:r>
        <w:t>: P.L.2015, c.117, s.4)</w:t>
      </w:r>
    </w:p>
    <w:p w:rsidR="005D198D" w:rsidRDefault="005D198D" w:rsidP="005D198D"/>
    <w:p w:rsidR="005D198D" w:rsidRDefault="005D198D" w:rsidP="005D198D">
      <w:r>
        <w:tab/>
        <w:t>3.  Section 5 of P.L.2015, c.117 (C.18A:71B-102) is amended to read as follows:</w:t>
      </w:r>
    </w:p>
    <w:p w:rsidR="005D198D" w:rsidRDefault="005D198D" w:rsidP="005D198D">
      <w:r>
        <w:tab/>
        <w:t>5.  a.  A Military Dependents Scholarship shall not be awarded to an applicant unless the applicant has demonstrated to the satisfaction of the board that the applicant:</w:t>
      </w:r>
    </w:p>
    <w:p w:rsidR="005D198D" w:rsidRDefault="005D198D" w:rsidP="005D198D">
      <w:r>
        <w:tab/>
        <w:t>(1)</w:t>
      </w:r>
      <w:r>
        <w:tab/>
        <w:t xml:space="preserve">will be or is enrolled in a full-time undergraduate program of study leading to a degree at an institution of higher education </w:t>
      </w:r>
      <w:r>
        <w:rPr>
          <w:u w:val="single"/>
        </w:rPr>
        <w:t>, or will be or is enrolled in a career and technical education program approved by the board of trustees of the Military Dependents Scholarship Fund</w:t>
      </w:r>
      <w:r>
        <w:t>; and</w:t>
      </w:r>
    </w:p>
    <w:p w:rsidR="005D198D" w:rsidRDefault="005D198D" w:rsidP="005D198D">
      <w:r>
        <w:tab/>
        <w:t>(2)</w:t>
      </w:r>
      <w:r>
        <w:tab/>
        <w:t>has complied with all rules and regulations adopted pursuant to this act for the award, regulation and administration of scholarships from the fund.</w:t>
      </w:r>
    </w:p>
    <w:p w:rsidR="005D198D" w:rsidRDefault="005D198D" w:rsidP="005D198D">
      <w:r>
        <w:tab/>
        <w:t>b.</w:t>
      </w:r>
      <w:r>
        <w:tab/>
        <w:t xml:space="preserve">Eligibility for a Military </w:t>
      </w:r>
      <w:r w:rsidRPr="00AB78E1">
        <w:rPr>
          <w:rFonts w:ascii="Albertus Extra Bold" w:hAnsi="Albertus Extra Bold"/>
          <w:b/>
        </w:rPr>
        <w:t>[</w:t>
      </w:r>
      <w:r>
        <w:t>Survivors</w:t>
      </w:r>
      <w:r w:rsidRPr="00AB78E1">
        <w:rPr>
          <w:rFonts w:ascii="Albertus Extra Bold" w:hAnsi="Albertus Extra Bold"/>
          <w:b/>
        </w:rPr>
        <w:t>]</w:t>
      </w:r>
      <w:r>
        <w:t xml:space="preserve"> </w:t>
      </w:r>
      <w:r>
        <w:rPr>
          <w:u w:val="single"/>
        </w:rPr>
        <w:t>Dependents</w:t>
      </w:r>
      <w:r>
        <w:t xml:space="preserve"> Scholarship, in the case of a spouse or other eligible dependent, shall be limited to a period of </w:t>
      </w:r>
      <w:r w:rsidRPr="00AB78E1">
        <w:rPr>
          <w:rFonts w:ascii="Albertus Extra Bold" w:hAnsi="Albertus Extra Bold"/>
          <w:b/>
        </w:rPr>
        <w:t>[</w:t>
      </w:r>
      <w:r>
        <w:t>15</w:t>
      </w:r>
      <w:r w:rsidRPr="00AB78E1">
        <w:rPr>
          <w:rFonts w:ascii="Albertus Extra Bold" w:hAnsi="Albertus Extra Bold"/>
          <w:b/>
        </w:rPr>
        <w:t>]</w:t>
      </w:r>
      <w:r>
        <w:t xml:space="preserve"> </w:t>
      </w:r>
      <w:r>
        <w:rPr>
          <w:u w:val="single"/>
        </w:rPr>
        <w:t>21</w:t>
      </w:r>
      <w:r>
        <w:t xml:space="preserve"> years from the date of death of the person, the date the person is officially listed as "Missing in Action" or the date upon which the person is certified to have been totally and permanently disabled for initial receipt of the benefits under the program.  In the case of a dependent child, eligibility shall be limited to a period of eight years following graduation from high school.</w:t>
      </w:r>
    </w:p>
    <w:p w:rsidR="005D198D" w:rsidRDefault="005D198D" w:rsidP="005D198D">
      <w:r>
        <w:t>(</w:t>
      </w:r>
      <w:proofErr w:type="spellStart"/>
      <w:r>
        <w:t>cf</w:t>
      </w:r>
      <w:proofErr w:type="spellEnd"/>
      <w:r>
        <w:t>: P.L.2015, c.117, s.5)</w:t>
      </w:r>
    </w:p>
    <w:p w:rsidR="005D198D" w:rsidRPr="00D71D68" w:rsidRDefault="005D198D" w:rsidP="005D198D"/>
    <w:p w:rsidR="00544540" w:rsidRDefault="005D198D" w:rsidP="00544540">
      <w:r>
        <w:tab/>
        <w:t xml:space="preserve">4.  This act </w:t>
      </w:r>
      <w:r w:rsidR="00544540">
        <w:t>shall take effect immediately.</w:t>
      </w:r>
      <w:r w:rsidR="00544540">
        <w:br w:type="page"/>
      </w:r>
    </w:p>
    <w:p w:rsidR="005D198D" w:rsidRPr="00AA7880" w:rsidRDefault="005D198D" w:rsidP="005D198D">
      <w:pPr>
        <w:jc w:val="center"/>
      </w:pPr>
      <w:r w:rsidRPr="00D71D68">
        <w:t>STATEMENT</w:t>
      </w:r>
    </w:p>
    <w:p w:rsidR="005D198D" w:rsidRDefault="005D198D" w:rsidP="005D198D"/>
    <w:p w:rsidR="005D198D" w:rsidRDefault="005D198D" w:rsidP="005D198D">
      <w:r>
        <w:tab/>
        <w:t xml:space="preserve">This bill extends eligibility for Military Dependents Scholarships to students enrolled in approved career and technical education programs and to dependents of certain military members who served in Operation Freedom’s Sentinel and Operation Inherent Resolve. </w:t>
      </w:r>
    </w:p>
    <w:p w:rsidR="005D198D" w:rsidRDefault="005D198D" w:rsidP="005D198D">
      <w:r>
        <w:tab/>
        <w:t>P.L.2015, c.117 established Military Dependents Scholarships for the costs of undergraduate study at a public or independent institution of higher education to the spouse, child, or other eligible dependent of a New Jersey resident who is killed, officially listed as "Missing in Action" by the United States Department of Defense, or totally and permanently disabled as certified by the United States Department of Veterans Affairs as a consequence of Operation Noble Eagle, Operation Enduring Freedom, Operation Iraqi Freedom,</w:t>
      </w:r>
      <w:r w:rsidRPr="00A66DE0">
        <w:t xml:space="preserve"> </w:t>
      </w:r>
      <w:r>
        <w:t xml:space="preserve">or Operation New Dawn.  As of November 2021, no scholarships have been awarded through this law.  Additionally, the Military Dependents Scholarship Fund has not yet been established, as no State appropriations or private donations have been made for such fund.  The Higher Education Student Assistance Authority will establish the fund when an initial appropriation or donation is received for the fund’s purpose.    </w:t>
      </w:r>
    </w:p>
    <w:p w:rsidR="005D198D" w:rsidRPr="00E345DA" w:rsidRDefault="005D198D" w:rsidP="005D198D">
      <w:r>
        <w:tab/>
        <w:t xml:space="preserve">This bill extends eligibility for Military Dependents Scholarships to students enrolled in a career and technical education program approved by the board of trustees of the Military Dependent Scholarship Fund.  The bill updates the list of qualifying military engagements referenced in the law to include </w:t>
      </w:r>
      <w:r w:rsidRPr="00E345DA">
        <w:t xml:space="preserve">the most recent engagements, Operation Freedom’s Sentinel and Operation Inherent Resolve.  </w:t>
      </w:r>
    </w:p>
    <w:p w:rsidR="005D198D" w:rsidRPr="0056059E" w:rsidRDefault="005D198D" w:rsidP="005D198D">
      <w:r>
        <w:tab/>
      </w:r>
      <w:r w:rsidRPr="0056059E">
        <w:t xml:space="preserve">Several years have passed since the enactment of the law and no scholarships have been awarded in the intervening years.  Accordingly, in the case of a spouse or other eligible dependent, the bill increases the eligibility period for a Military Dependents Scholarship from 15 years to 21 years from the date of death of the person, the date the person is officially listed as “Missing in Action,” or the date upon which the person is certified to have been totally and permanently disabled for initial receipt of the program’s benefits.  </w:t>
      </w:r>
    </w:p>
    <w:p w:rsidR="005D198D" w:rsidRPr="0056059E" w:rsidRDefault="005D198D" w:rsidP="005D198D">
      <w:r w:rsidRPr="0056059E">
        <w:tab/>
        <w:t xml:space="preserve">Operation Noble Eagle officially began on September 12, 2001, and is the name given to military operations to support homeland security and support federal, State, and local agencies in the wake of the terrorist attacks on September 11, 2001.  </w:t>
      </w:r>
    </w:p>
    <w:p w:rsidR="005D198D" w:rsidRPr="0056059E" w:rsidRDefault="005D198D" w:rsidP="005D198D">
      <w:r w:rsidRPr="0056059E">
        <w:tab/>
        <w:t xml:space="preserve">Operation Enduring Freedom, the official name for the Global War on Terrorism, began in October 2001.  This operation primarily refers to the War in Afghanistan, although additional missions are included in the operation.  Operation Enduring Freedom was completed in 2014.  Subsequent operations in Afghanistan by the United States military were completed under the official name Operation Freedom’s Sentinel.  Operation Freedom’s Sentinel was a coalition mission to train, advise, and assist Afghan National Defense and Security Forces and to conduct counterterrorism operations against the remnants of al Qaeda.  </w:t>
      </w:r>
    </w:p>
    <w:p w:rsidR="005D198D" w:rsidRPr="00E345DA" w:rsidRDefault="005D198D" w:rsidP="005D198D">
      <w:r w:rsidRPr="0056059E">
        <w:tab/>
        <w:t>Operation Iraqi Freedom began in 2003 with the invasion of Iraq by a United States led coalition which overthrew the Iraqi government of Saddam Hussein, and continued through 2011 as the collation forces fought an insurgency in Iraq.  Operation Inherent Resolve, begun in 2014, is the name given to United States military and coalition forces united to support the Iraqi Security Force operations and to complete military campaigns in Iraq, Syria, and Libya.</w:t>
      </w:r>
    </w:p>
    <w:sectPr w:rsidR="005D198D" w:rsidRPr="00E345DA" w:rsidSect="00C40E1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B2" w:rsidRDefault="001548B2">
      <w:r>
        <w:separator/>
      </w:r>
    </w:p>
  </w:endnote>
  <w:endnote w:type="continuationSeparator" w:id="0">
    <w:p w:rsidR="001548B2" w:rsidRDefault="00154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66D" w:rsidRDefault="00BE666D" w:rsidP="00BE666D">
    <w:pPr>
      <w:pStyle w:val="sponUdate"/>
    </w:pPr>
    <w:r>
      <w:t>(Sponsorship Updated As Of: 1/4/2022)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AA2" w:rsidRPr="00921C91" w:rsidRDefault="004E1A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1AA2" w:rsidRPr="00921C91" w:rsidRDefault="004E1AA2">
    <w:pPr>
      <w:pStyle w:val="Footer"/>
      <w:rPr>
        <w:szCs w:val="18"/>
      </w:rPr>
    </w:pPr>
  </w:p>
  <w:p w:rsidR="004E1AA2" w:rsidRPr="00921C91" w:rsidRDefault="004E1A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B2" w:rsidRDefault="001548B2">
      <w:r>
        <w:separator/>
      </w:r>
    </w:p>
  </w:footnote>
  <w:footnote w:type="continuationSeparator" w:id="0">
    <w:p w:rsidR="001548B2" w:rsidRDefault="00154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09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0E12" w:rsidRDefault="00C40E12" w:rsidP="00C40E12">
    <w:pPr>
      <w:pStyle w:val="bpuHeadSpon"/>
    </w:pPr>
    <w:r w:rsidRPr="00C40E12">
      <w:rPr>
        <w:rStyle w:val="bpuHeadSponChar"/>
      </w:rPr>
      <w:t>S4294</w:t>
    </w:r>
    <w:r>
      <w:t xml:space="preserve"> GREENSTEIN, CRUZ-PEREZ</w:t>
    </w:r>
  </w:p>
  <w:p w:rsidR="00C40E12" w:rsidRDefault="00C40E12" w:rsidP="00C40E12">
    <w:pPr>
      <w:pStyle w:val="bpuHeadSpon"/>
    </w:pPr>
    <w:r>
      <w:fldChar w:fldCharType="begin"/>
    </w:r>
    <w:r>
      <w:instrText xml:space="preserve"> PAGE  \* MERGEFORMAT </w:instrText>
    </w:r>
    <w:r>
      <w:fldChar w:fldCharType="separate"/>
    </w:r>
    <w:r w:rsidR="00B1098E">
      <w:rPr>
        <w:noProof/>
      </w:rPr>
      <w:t>5</w:t>
    </w:r>
    <w:r>
      <w:fldChar w:fldCharType="end"/>
    </w:r>
  </w:p>
  <w:p w:rsidR="00C40E12" w:rsidRDefault="00C40E12" w:rsidP="00C40E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0E12" w:rsidRDefault="00C40E12" w:rsidP="00C40E12">
    <w:pPr>
      <w:pStyle w:val="bpuHeadSpon"/>
    </w:pPr>
    <w:r w:rsidRPr="00C40E12">
      <w:rPr>
        <w:rStyle w:val="bpuHeadSponChar"/>
      </w:rPr>
      <w:t>S4294</w:t>
    </w:r>
    <w:r>
      <w:t xml:space="preserve"> GREENSTEIN, CRUZ-PEREZ</w:t>
    </w:r>
  </w:p>
  <w:p w:rsidR="00C40E12" w:rsidRDefault="00C40E12" w:rsidP="00C40E12">
    <w:pPr>
      <w:pStyle w:val="bpuHeadSpon"/>
    </w:pPr>
    <w:r>
      <w:fldChar w:fldCharType="begin"/>
    </w:r>
    <w:r>
      <w:instrText xml:space="preserve"> PAGE  \* MERGEFORMAT </w:instrText>
    </w:r>
    <w:r>
      <w:fldChar w:fldCharType="separate"/>
    </w:r>
    <w:r w:rsidR="00B1098E">
      <w:rPr>
        <w:noProof/>
      </w:rPr>
      <w:t>2</w:t>
    </w:r>
    <w:r>
      <w:fldChar w:fldCharType="end"/>
    </w:r>
  </w:p>
  <w:p w:rsidR="00C40E12" w:rsidRDefault="00C40E12" w:rsidP="00C40E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8B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0C23"/>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4C9"/>
    <w:rsid w:val="0014664C"/>
    <w:rsid w:val="001548B2"/>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AA2"/>
    <w:rsid w:val="004E1F3E"/>
    <w:rsid w:val="004F21BD"/>
    <w:rsid w:val="004F4F1D"/>
    <w:rsid w:val="004F74DD"/>
    <w:rsid w:val="00501317"/>
    <w:rsid w:val="0050495C"/>
    <w:rsid w:val="00505DC9"/>
    <w:rsid w:val="00505F51"/>
    <w:rsid w:val="00506E1E"/>
    <w:rsid w:val="00513C81"/>
    <w:rsid w:val="00527BFB"/>
    <w:rsid w:val="00532A32"/>
    <w:rsid w:val="00540B0B"/>
    <w:rsid w:val="00544540"/>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198D"/>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43A"/>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3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EAA"/>
    <w:rsid w:val="00AE1871"/>
    <w:rsid w:val="00AF0DB9"/>
    <w:rsid w:val="00AF1A8C"/>
    <w:rsid w:val="00B0116D"/>
    <w:rsid w:val="00B01173"/>
    <w:rsid w:val="00B02F35"/>
    <w:rsid w:val="00B05A3C"/>
    <w:rsid w:val="00B07100"/>
    <w:rsid w:val="00B1098E"/>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666D"/>
    <w:rsid w:val="00BE7EFA"/>
    <w:rsid w:val="00BF06AD"/>
    <w:rsid w:val="00BF2C67"/>
    <w:rsid w:val="00BF5C56"/>
    <w:rsid w:val="00C04F4D"/>
    <w:rsid w:val="00C12E48"/>
    <w:rsid w:val="00C13D14"/>
    <w:rsid w:val="00C15F53"/>
    <w:rsid w:val="00C23F09"/>
    <w:rsid w:val="00C25356"/>
    <w:rsid w:val="00C328D0"/>
    <w:rsid w:val="00C3333D"/>
    <w:rsid w:val="00C40E12"/>
    <w:rsid w:val="00C46BC1"/>
    <w:rsid w:val="00C5235F"/>
    <w:rsid w:val="00C5293A"/>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3A5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81D"/>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D48C2A"/>
  <w15:docId w15:val="{50DB5755-0019-402B-AE5B-AAC2E605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40E12"/>
  </w:style>
  <w:style w:type="paragraph" w:styleId="BalloonText">
    <w:name w:val="Balloon Text"/>
    <w:basedOn w:val="Normal"/>
    <w:link w:val="BalloonTextChar"/>
    <w:semiHidden/>
    <w:unhideWhenUsed/>
    <w:rsid w:val="000C0C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0C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FFCC1-12D4-4510-B5D6-6CC775547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1368</Words>
  <Characters>7314</Characters>
  <Application>Microsoft Office Word</Application>
  <DocSecurity>0</DocSecurity>
  <Lines>182</Lines>
  <Paragraphs>48</Paragraphs>
  <ScaleCrop>false</ScaleCrop>
  <HeadingPairs>
    <vt:vector size="2" baseType="variant">
      <vt:variant>
        <vt:lpstr>Title</vt:lpstr>
      </vt:variant>
      <vt:variant>
        <vt:i4>1</vt:i4>
      </vt:variant>
    </vt:vector>
  </HeadingPairs>
  <TitlesOfParts>
    <vt:vector size="1" baseType="lpstr">
      <vt:lpstr>S4294</vt:lpstr>
    </vt:vector>
  </TitlesOfParts>
  <Manager>R229</Manager>
  <Company>NJ Office of Legislative Services</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S4294</dc:title>
  <dc:subject>21-6263</dc:subject>
  <dc:creator>Senators  GREENSTEIN and CRUZ-PEREZ</dc:creator>
  <cp:keywords>S4294|5|ER |227|0|227|N|0|</cp:keywords>
  <dc:description>INTRODUCED DECEMBER 20, 2021</dc:description>
  <cp:lastModifiedBy>Todaro, Vivian</cp:lastModifiedBy>
  <cp:revision>2</cp:revision>
  <cp:lastPrinted>2022-01-05T18:20:00Z</cp:lastPrinted>
  <dcterms:created xsi:type="dcterms:W3CDTF">2022-01-05T18:20:00Z</dcterms:created>
  <dcterms:modified xsi:type="dcterms:W3CDTF">2022-01-05T18:20:00Z</dcterms:modified>
  <cp:category>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