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6BD" w:rsidRDefault="00B976BD" w:rsidP="00B976BD">
      <w:pPr>
        <w:pStyle w:val="bpuBill"/>
      </w:pPr>
      <w:bookmarkStart w:id="0" w:name="bpuFrontPg"/>
      <w:bookmarkStart w:id="1" w:name="_GoBack"/>
      <w:bookmarkEnd w:id="0"/>
      <w:bookmarkEnd w:id="1"/>
      <w:r>
        <w:t xml:space="preserve">SENATE, No. 4297 </w:t>
      </w:r>
    </w:p>
    <w:p w:rsidR="00B976BD" w:rsidRPr="009D38FF" w:rsidRDefault="00B976BD" w:rsidP="00B976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25505" r:id="rId8"/>
        </w:object>
      </w:r>
    </w:p>
    <w:p w:rsidR="00B976BD" w:rsidRDefault="00B976BD" w:rsidP="00B976BD">
      <w:pPr>
        <w:pStyle w:val="bpuState"/>
      </w:pPr>
      <w:r>
        <w:t>STATE OF NEW JERSEY</w:t>
      </w:r>
    </w:p>
    <w:p w:rsidR="00B976BD" w:rsidRDefault="00B976BD" w:rsidP="00B976BD">
      <w:pPr>
        <w:pStyle w:val="bpuLegislature"/>
      </w:pPr>
      <w:r>
        <w:t>219th LEGISLATURE</w:t>
      </w:r>
    </w:p>
    <w:p w:rsidR="00B976BD" w:rsidRDefault="00B976BD" w:rsidP="00B976BD">
      <w:pPr>
        <w:pStyle w:val="bpuWpGraphic"/>
      </w:pPr>
      <w:r>
        <w:object w:dxaOrig="8985" w:dyaOrig="255">
          <v:shape id="_x0000_i1026" type="#_x0000_t75" style="width:6in;height:12pt" o:ole="">
            <v:imagedata r:id="rId7" o:title=""/>
          </v:shape>
          <o:OLEObject Type="Embed" ProgID="WPWin6.1" ShapeID="_x0000_i1026" DrawAspect="Content" ObjectID="_1702825506" r:id="rId9"/>
        </w:object>
      </w:r>
      <w:r>
        <w:t xml:space="preserve">  </w:t>
      </w:r>
    </w:p>
    <w:p w:rsidR="00B976BD" w:rsidRDefault="00E41451" w:rsidP="00B976BD">
      <w:pPr>
        <w:pStyle w:val="bpuIntro"/>
      </w:pPr>
      <w:r>
        <w:t>INTRODUCED JANUARY 4</w:t>
      </w:r>
      <w:r w:rsidR="00185F9D">
        <w:t>, 2022</w:t>
      </w:r>
    </w:p>
    <w:p w:rsidR="00B976BD" w:rsidRDefault="00B976BD" w:rsidP="00B976BD">
      <w:pPr>
        <w:pStyle w:val="bpuIntro"/>
      </w:pPr>
    </w:p>
    <w:p w:rsidR="00B976BD" w:rsidRDefault="00B976BD" w:rsidP="00B976BD">
      <w:pPr>
        <w:pStyle w:val="bpuIntro"/>
        <w:sectPr w:rsidR="00B976BD" w:rsidSect="00B976BD">
          <w:headerReference w:type="even" r:id="rId10"/>
          <w:headerReference w:type="default" r:id="rId11"/>
          <w:pgSz w:w="12240" w:h="20160" w:code="5"/>
          <w:pgMar w:top="2160" w:right="1440" w:bottom="1440" w:left="1440" w:header="72" w:footer="720" w:gutter="0"/>
          <w:pgNumType w:start="1"/>
          <w:cols w:space="720"/>
          <w:docGrid w:linePitch="360"/>
        </w:sectPr>
      </w:pPr>
    </w:p>
    <w:p w:rsidR="00B976BD" w:rsidRDefault="00B976BD" w:rsidP="00B976BD">
      <w:pPr>
        <w:pStyle w:val="bpuIntro"/>
      </w:pPr>
    </w:p>
    <w:p w:rsidR="00B976BD" w:rsidRDefault="00B976BD" w:rsidP="00B976BD">
      <w:pPr>
        <w:pStyle w:val="bpuSponsor"/>
      </w:pPr>
      <w:r>
        <w:t>Sponsored by:</w:t>
      </w:r>
    </w:p>
    <w:p w:rsidR="00B976BD" w:rsidRDefault="00B976BD" w:rsidP="00B976BD">
      <w:pPr>
        <w:pStyle w:val="bpuSponsor"/>
      </w:pPr>
      <w:r>
        <w:t>Senator  BOB SMITH</w:t>
      </w:r>
    </w:p>
    <w:p w:rsidR="00B976BD" w:rsidRDefault="00B976BD" w:rsidP="00B976BD">
      <w:pPr>
        <w:pStyle w:val="bpuSponsor"/>
      </w:pPr>
      <w:r>
        <w:t>District 17 (Middlesex and Somerset)</w:t>
      </w:r>
    </w:p>
    <w:p w:rsidR="00B976BD" w:rsidRDefault="00B976BD" w:rsidP="00B976BD">
      <w:pPr>
        <w:pStyle w:val="bpuSponsor"/>
      </w:pPr>
    </w:p>
    <w:p w:rsidR="00B976BD" w:rsidRDefault="00B976BD" w:rsidP="00B976BD">
      <w:pPr>
        <w:pStyle w:val="bpuSponsor"/>
      </w:pPr>
    </w:p>
    <w:p w:rsidR="00B976BD" w:rsidRDefault="00B976BD" w:rsidP="00B976BD">
      <w:pPr>
        <w:pStyle w:val="bpuSponsor"/>
      </w:pPr>
    </w:p>
    <w:p w:rsidR="00B976BD" w:rsidRDefault="00B976BD" w:rsidP="00B976BD">
      <w:pPr>
        <w:pStyle w:val="bpuSponsor"/>
      </w:pPr>
    </w:p>
    <w:p w:rsidR="00B976BD" w:rsidRDefault="00B976BD" w:rsidP="00B976BD">
      <w:pPr>
        <w:pStyle w:val="bpuSponsor"/>
      </w:pPr>
      <w:r>
        <w:t>SYNOPSIS</w:t>
      </w:r>
    </w:p>
    <w:p w:rsidR="00B976BD" w:rsidRDefault="00B976BD" w:rsidP="00B976BD">
      <w:pPr>
        <w:pStyle w:val="bpuNormText"/>
      </w:pPr>
      <w:r>
        <w:tab/>
        <w:t xml:space="preserve">Directs BPU to establish process to maintain supply and demand for solar renewable energy certificates. </w:t>
      </w:r>
    </w:p>
    <w:p w:rsidR="00B976BD" w:rsidRDefault="00B976BD" w:rsidP="00B976BD">
      <w:pPr>
        <w:pStyle w:val="bpuNormText"/>
      </w:pPr>
    </w:p>
    <w:p w:rsidR="00B976BD" w:rsidRDefault="00B976BD" w:rsidP="00B976BD">
      <w:pPr>
        <w:pStyle w:val="bpuSponsor"/>
      </w:pPr>
      <w:r>
        <w:t xml:space="preserve">CURRENT VERSION OF TEXT </w:t>
      </w:r>
    </w:p>
    <w:p w:rsidR="00B976BD" w:rsidRDefault="00B976BD" w:rsidP="00B976BD">
      <w:pPr>
        <w:pStyle w:val="bpuNormText"/>
      </w:pPr>
      <w:r>
        <w:tab/>
        <w:t>As introduced.</w:t>
      </w:r>
    </w:p>
    <w:p w:rsidR="00B976BD" w:rsidRDefault="00B976BD" w:rsidP="00B976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76BD" w:rsidRDefault="00B976BD" w:rsidP="00122025">
      <w:pPr>
        <w:pStyle w:val="FronterPage"/>
        <w:tabs>
          <w:tab w:val="clear" w:pos="1440"/>
          <w:tab w:val="clear" w:pos="2160"/>
          <w:tab w:val="clear" w:pos="2880"/>
          <w:tab w:val="clear" w:pos="3600"/>
          <w:tab w:val="clear" w:pos="4320"/>
          <w:tab w:val="clear" w:pos="5040"/>
        </w:tabs>
        <w:sectPr w:rsidR="00B976BD" w:rsidSect="00B976BD">
          <w:type w:val="continuous"/>
          <w:pgSz w:w="12240" w:h="20160" w:code="5"/>
          <w:pgMar w:top="1440" w:right="2275" w:bottom="1440" w:left="2275" w:header="72" w:footer="720" w:gutter="0"/>
          <w:pgNumType w:start="1"/>
          <w:cols w:space="720"/>
          <w:docGrid w:linePitch="360"/>
        </w:sectPr>
      </w:pPr>
    </w:p>
    <w:p w:rsidR="00686AEB" w:rsidRPr="00677316" w:rsidRDefault="00CE6F81" w:rsidP="003E47BA">
      <w:pPr>
        <w:pStyle w:val="HangingAnAct"/>
        <w:rPr>
          <w:rStyle w:val="HangingAnActChar"/>
        </w:rPr>
      </w:pPr>
      <w:r>
        <w:rPr>
          <w:rStyle w:val="BillHead"/>
        </w:rPr>
        <w:lastRenderedPageBreak/>
        <w:t>An Act</w:t>
      </w:r>
      <w:r w:rsidR="00686AEB" w:rsidRPr="006B7FA7">
        <w:rPr>
          <w:rStyle w:val="HangingAnActChar"/>
        </w:rPr>
        <w:t xml:space="preserve"> </w:t>
      </w:r>
      <w:r w:rsidR="007028D9">
        <w:t>concerning solar renewable energy certificates, and amending and supplementing P.L.1999, c.23.</w:t>
      </w:r>
    </w:p>
    <w:p w:rsidR="000B1054" w:rsidRPr="00D71D68" w:rsidRDefault="000B1054" w:rsidP="000B1054"/>
    <w:p w:rsidR="00686AEB" w:rsidRPr="00AA7880" w:rsidRDefault="00686AEB" w:rsidP="00686AEB">
      <w:r>
        <w:tab/>
      </w:r>
      <w:r w:rsidR="00CE6F81">
        <w:rPr>
          <w:rStyle w:val="BillHeading2"/>
        </w:rPr>
        <w:t>Be It Enacted</w:t>
      </w:r>
      <w:r>
        <w:rPr>
          <w:rStyle w:val="BillHeading2"/>
        </w:rPr>
        <w:t xml:space="preserve"> </w:t>
      </w:r>
      <w:r w:rsidR="00CE6F81">
        <w:rPr>
          <w:rStyle w:val="BillLanguage"/>
        </w:rPr>
        <w:t>by the Senate and General Assembly of the State of New Jersey:</w:t>
      </w:r>
    </w:p>
    <w:p w:rsidR="00686AEB" w:rsidRPr="00D71D68" w:rsidRDefault="00686AEB" w:rsidP="00686AEB"/>
    <w:p w:rsidR="00A94F3E" w:rsidRDefault="00686AEB" w:rsidP="00686AEB">
      <w:r>
        <w:tab/>
      </w:r>
      <w:r w:rsidR="00E31030">
        <w:t>1.</w:t>
      </w:r>
      <w:r w:rsidR="00E31030">
        <w:tab/>
      </w:r>
      <w:r w:rsidR="00D86747">
        <w:t xml:space="preserve">(New section) </w:t>
      </w:r>
      <w:r w:rsidR="00E46DB5">
        <w:t xml:space="preserve"> </w:t>
      </w:r>
      <w:r w:rsidR="00A94F3E">
        <w:t>a.  T</w:t>
      </w:r>
      <w:r w:rsidR="002B2116">
        <w:t xml:space="preserve">he </w:t>
      </w:r>
      <w:r w:rsidR="00D86747">
        <w:t>board</w:t>
      </w:r>
      <w:r w:rsidR="0071452E">
        <w:t xml:space="preserve"> </w:t>
      </w:r>
      <w:r w:rsidR="00A94F3E" w:rsidRPr="00A94F3E">
        <w:t>shall adopt, pursuant to the “Administrative Procedure Act,” P.L.1968, c.410 (C.52:14B-1</w:t>
      </w:r>
      <w:r w:rsidR="00E46DB5">
        <w:t> </w:t>
      </w:r>
      <w:r w:rsidR="00A94F3E" w:rsidRPr="00A94F3E">
        <w:t>et</w:t>
      </w:r>
      <w:r w:rsidR="00E46DB5">
        <w:t> </w:t>
      </w:r>
      <w:r w:rsidR="00A94F3E" w:rsidRPr="00A94F3E">
        <w:t>seq.),</w:t>
      </w:r>
      <w:r w:rsidR="00E46DB5">
        <w:t> </w:t>
      </w:r>
      <w:r w:rsidR="0071452E">
        <w:t xml:space="preserve">rules and regulations </w:t>
      </w:r>
      <w:r w:rsidR="0030125F">
        <w:t>to</w:t>
      </w:r>
      <w:r w:rsidR="00A94F3E">
        <w:t xml:space="preserve"> establish</w:t>
      </w:r>
      <w:r w:rsidR="00A94F3E" w:rsidRPr="00A94F3E">
        <w:t xml:space="preserve"> a process to periodically </w:t>
      </w:r>
      <w:r w:rsidR="00A94F3E">
        <w:t>assess</w:t>
      </w:r>
      <w:r w:rsidR="00A94F3E" w:rsidRPr="00A94F3E">
        <w:t xml:space="preserve"> </w:t>
      </w:r>
      <w:r w:rsidR="00A94F3E">
        <w:t xml:space="preserve">and adjust </w:t>
      </w:r>
      <w:r w:rsidR="00A94F3E" w:rsidRPr="00A94F3E">
        <w:t xml:space="preserve">the SREC </w:t>
      </w:r>
      <w:r w:rsidR="00A94F3E">
        <w:t>p</w:t>
      </w:r>
      <w:r w:rsidR="00A94F3E" w:rsidRPr="00A94F3E">
        <w:t>rogram to ensu</w:t>
      </w:r>
      <w:r w:rsidR="00224634">
        <w:t>re that there is an appropriate and</w:t>
      </w:r>
      <w:r w:rsidR="00A94F3E" w:rsidRPr="00A94F3E">
        <w:t xml:space="preserve"> stabl</w:t>
      </w:r>
      <w:r w:rsidR="00224634">
        <w:t>e ratio</w:t>
      </w:r>
      <w:r w:rsidR="00A94F3E" w:rsidRPr="00A94F3E">
        <w:t xml:space="preserve"> between the supply</w:t>
      </w:r>
      <w:r w:rsidR="00A94F3E">
        <w:t xml:space="preserve"> of,</w:t>
      </w:r>
      <w:r w:rsidR="00A94F3E" w:rsidRPr="00A94F3E">
        <w:t xml:space="preserve"> and demand </w:t>
      </w:r>
      <w:r w:rsidR="00A94F3E">
        <w:t xml:space="preserve">for, </w:t>
      </w:r>
      <w:r w:rsidR="00A94F3E" w:rsidRPr="00A94F3E">
        <w:t>SRECs</w:t>
      </w:r>
      <w:r w:rsidR="00224634">
        <w:t xml:space="preserve"> in the State</w:t>
      </w:r>
      <w:r w:rsidR="00A94F3E">
        <w:t>.</w:t>
      </w:r>
      <w:r w:rsidR="0030125F">
        <w:t xml:space="preserve">  </w:t>
      </w:r>
      <w:r w:rsidR="001E10B8" w:rsidRPr="001E10B8">
        <w:t>No later than 270 days after the effective date of this section, the board shall file, with the Office of Administrative Law, a notice of a proposed rule to establish the process required by this section.</w:t>
      </w:r>
    </w:p>
    <w:p w:rsidR="00A94F3E" w:rsidRDefault="00E46DB5" w:rsidP="00686AEB">
      <w:r>
        <w:tab/>
        <w:t>b.</w:t>
      </w:r>
      <w:r>
        <w:tab/>
      </w:r>
      <w:r w:rsidR="00A94F3E">
        <w:t>The rules and regulations shall include, but not be limited to:</w:t>
      </w:r>
    </w:p>
    <w:p w:rsidR="00263C0E" w:rsidRDefault="00E46DB5" w:rsidP="00686AEB">
      <w:r>
        <w:tab/>
        <w:t>(1)</w:t>
      </w:r>
      <w:r>
        <w:tab/>
      </w:r>
      <w:r w:rsidR="00A94F3E">
        <w:t>a</w:t>
      </w:r>
      <w:r w:rsidR="00263C0E">
        <w:t>n assessment</w:t>
      </w:r>
      <w:r w:rsidR="00A94F3E">
        <w:t xml:space="preserve"> schedule such that</w:t>
      </w:r>
      <w:r w:rsidR="00A94F3E" w:rsidRPr="00A94F3E">
        <w:t xml:space="preserve"> </w:t>
      </w:r>
      <w:r w:rsidR="0030125F">
        <w:t>an</w:t>
      </w:r>
      <w:r w:rsidR="00A94F3E" w:rsidRPr="00A94F3E">
        <w:t xml:space="preserve"> initial assessment</w:t>
      </w:r>
      <w:r w:rsidR="0030125F">
        <w:t xml:space="preserve"> of the SREC program</w:t>
      </w:r>
      <w:r w:rsidR="00A94F3E" w:rsidRPr="00A94F3E">
        <w:t xml:space="preserve"> will be concluded in sufficient time to enable adjustments, if any are determined to be required, in time for EY 2025</w:t>
      </w:r>
      <w:r w:rsidR="00A94F3E">
        <w:t xml:space="preserve">, and that </w:t>
      </w:r>
      <w:r w:rsidR="00263C0E">
        <w:t>s</w:t>
      </w:r>
      <w:r w:rsidR="00A94F3E" w:rsidRPr="00A94F3E">
        <w:t xml:space="preserve">ubsequent </w:t>
      </w:r>
      <w:r w:rsidR="00263C0E">
        <w:t>assessments</w:t>
      </w:r>
      <w:r w:rsidR="00A94F3E" w:rsidRPr="00A94F3E">
        <w:t xml:space="preserve"> will be made no less frequently than will enable the implementation of any adjustments in EY 2030 and </w:t>
      </w:r>
      <w:r w:rsidR="001970EF">
        <w:t xml:space="preserve">EY </w:t>
      </w:r>
      <w:r w:rsidR="00A94F3E" w:rsidRPr="00A94F3E">
        <w:t>2035</w:t>
      </w:r>
      <w:r w:rsidR="00263C0E">
        <w:t>;</w:t>
      </w:r>
    </w:p>
    <w:p w:rsidR="00263C0E" w:rsidRDefault="00E46DB5" w:rsidP="00686AEB">
      <w:r>
        <w:tab/>
        <w:t>(2)</w:t>
      </w:r>
      <w:r>
        <w:tab/>
      </w:r>
      <w:r w:rsidR="00263C0E" w:rsidRPr="00263C0E">
        <w:t>criteria t</w:t>
      </w:r>
      <w:r w:rsidR="00263C0E">
        <w:t>o measure and determine if the</w:t>
      </w:r>
      <w:r w:rsidR="00263C0E" w:rsidRPr="00263C0E">
        <w:t xml:space="preserve"> current and projected </w:t>
      </w:r>
      <w:r w:rsidR="001970EF">
        <w:t>levels</w:t>
      </w:r>
      <w:r w:rsidR="00263C0E" w:rsidRPr="00263C0E">
        <w:t xml:space="preserve"> of supply </w:t>
      </w:r>
      <w:r w:rsidR="001970EF">
        <w:t>and</w:t>
      </w:r>
      <w:r w:rsidR="00263C0E" w:rsidRPr="00263C0E">
        <w:t xml:space="preserve"> demand</w:t>
      </w:r>
      <w:r w:rsidR="00263C0E">
        <w:t xml:space="preserve"> </w:t>
      </w:r>
      <w:r w:rsidR="001970EF">
        <w:t xml:space="preserve">for </w:t>
      </w:r>
      <w:r w:rsidR="00263C0E">
        <w:t>SRECs</w:t>
      </w:r>
      <w:r w:rsidR="00263C0E" w:rsidRPr="00263C0E">
        <w:t xml:space="preserve"> is </w:t>
      </w:r>
      <w:r w:rsidR="00263C0E">
        <w:t>sufficient to maintain an appropriate value for SRECs</w:t>
      </w:r>
      <w:r w:rsidR="001970EF">
        <w:t xml:space="preserve">, </w:t>
      </w:r>
      <w:r w:rsidR="00544E00">
        <w:t xml:space="preserve">which is consistent with the historical relationship between the value of the SREC and the value of the solar alternative compliance payment, </w:t>
      </w:r>
      <w:r w:rsidR="001970EF">
        <w:t>as determined by the board</w:t>
      </w:r>
      <w:r w:rsidR="00263C0E">
        <w:t>;</w:t>
      </w:r>
    </w:p>
    <w:p w:rsidR="00263C0E" w:rsidRDefault="00E46DB5" w:rsidP="00686AEB">
      <w:r>
        <w:tab/>
        <w:t>(3)</w:t>
      </w:r>
      <w:r>
        <w:tab/>
      </w:r>
      <w:r w:rsidR="00263C0E">
        <w:t>a mechanism by which to adjust the solar renewable portfolio standard as necess</w:t>
      </w:r>
      <w:r w:rsidR="00AE3578">
        <w:t>ary to maintain an appropriate demand</w:t>
      </w:r>
      <w:r w:rsidR="00263C0E">
        <w:t xml:space="preserve"> for SRECs;</w:t>
      </w:r>
    </w:p>
    <w:p w:rsidR="00263C0E" w:rsidRDefault="00E46DB5" w:rsidP="00686AEB">
      <w:r>
        <w:tab/>
        <w:t>(4)</w:t>
      </w:r>
      <w:r>
        <w:tab/>
      </w:r>
      <w:r w:rsidR="00263C0E">
        <w:t>a requirement that, after each assessment of the SREC program, the board prepare and publish a report</w:t>
      </w:r>
      <w:r w:rsidR="00E01446">
        <w:t xml:space="preserve"> on the board's Internet website</w:t>
      </w:r>
      <w:r w:rsidR="00263C0E">
        <w:t xml:space="preserve"> that </w:t>
      </w:r>
      <w:r w:rsidR="00263C0E" w:rsidRPr="00263C0E">
        <w:t>detail</w:t>
      </w:r>
      <w:r w:rsidR="00263C0E">
        <w:t>s</w:t>
      </w:r>
      <w:r w:rsidR="00263C0E" w:rsidRPr="00263C0E">
        <w:t xml:space="preserve"> the finding</w:t>
      </w:r>
      <w:r w:rsidR="00263C0E">
        <w:t>s of its assessment</w:t>
      </w:r>
      <w:r w:rsidR="00263C0E" w:rsidRPr="00263C0E">
        <w:t>, the rational</w:t>
      </w:r>
      <w:r w:rsidR="00263C0E">
        <w:t>e</w:t>
      </w:r>
      <w:r w:rsidR="00263C0E" w:rsidRPr="00263C0E">
        <w:t xml:space="preserve"> for any adjustments to the </w:t>
      </w:r>
      <w:r w:rsidR="00263C0E">
        <w:t>solar renewable portfolio standard</w:t>
      </w:r>
      <w:r w:rsidR="00224634">
        <w:t>,</w:t>
      </w:r>
      <w:r w:rsidR="00263C0E" w:rsidRPr="00263C0E">
        <w:t xml:space="preserve"> or the basis of a determination that no action was required to be taken at that time</w:t>
      </w:r>
      <w:r w:rsidR="00263C0E">
        <w:t>;</w:t>
      </w:r>
    </w:p>
    <w:p w:rsidR="00DB3D63" w:rsidRDefault="00263C0E" w:rsidP="00686AEB">
      <w:r>
        <w:tab/>
      </w:r>
      <w:r w:rsidR="00E46DB5">
        <w:t>(5)</w:t>
      </w:r>
      <w:r w:rsidR="00E46DB5">
        <w:tab/>
      </w:r>
      <w:r w:rsidR="00224634">
        <w:t xml:space="preserve">provisions sufficient to ensure that the assessment and adjustment processes </w:t>
      </w:r>
      <w:r w:rsidR="004351AE">
        <w:t xml:space="preserve">established pursuant to this section </w:t>
      </w:r>
      <w:r w:rsidR="00224634">
        <w:t xml:space="preserve">are: transparent, simple, and effective; minimize the administrative workload of the board; are carried out with adequate forewarning so as to </w:t>
      </w:r>
      <w:r w:rsidR="00930833">
        <w:t>avoid</w:t>
      </w:r>
      <w:r w:rsidR="00224634">
        <w:t xml:space="preserve"> disruption to existing contracts involving SRECs; and minimize </w:t>
      </w:r>
      <w:r w:rsidR="00930833">
        <w:t xml:space="preserve">additional costs to the </w:t>
      </w:r>
      <w:r w:rsidR="00224634">
        <w:t xml:space="preserve">ratepayer </w:t>
      </w:r>
      <w:r w:rsidR="00930833">
        <w:t>w</w:t>
      </w:r>
      <w:r w:rsidR="00544E00">
        <w:t>hile protecting investor value and maintaining investor confidence</w:t>
      </w:r>
      <w:r w:rsidR="00930833">
        <w:t>.</w:t>
      </w:r>
    </w:p>
    <w:p w:rsidR="00500839" w:rsidRDefault="00E46DB5" w:rsidP="00686AEB">
      <w:r>
        <w:tab/>
        <w:t>c.</w:t>
      </w:r>
      <w:r>
        <w:tab/>
      </w:r>
      <w:r w:rsidR="00DB3D63">
        <w:t xml:space="preserve">As used in this </w:t>
      </w:r>
      <w:r w:rsidR="00D86747">
        <w:t>section</w:t>
      </w:r>
      <w:r w:rsidR="00500839">
        <w:t>:</w:t>
      </w:r>
    </w:p>
    <w:p w:rsidR="00B6711E" w:rsidRDefault="00B6711E" w:rsidP="00686AEB">
      <w:r>
        <w:lastRenderedPageBreak/>
        <w:tab/>
        <w:t>"Solar renewable portfolio standard" means the requirement that</w:t>
      </w:r>
      <w:r w:rsidRPr="00B6711E">
        <w:t xml:space="preserve"> electric power supplier</w:t>
      </w:r>
      <w:r>
        <w:t>s</w:t>
      </w:r>
      <w:r w:rsidRPr="00B6711E">
        <w:t xml:space="preserve"> </w:t>
      </w:r>
      <w:r>
        <w:t>and</w:t>
      </w:r>
      <w:r w:rsidRPr="00B6711E">
        <w:t xml:space="preserve"> basic generation service provider</w:t>
      </w:r>
      <w:r>
        <w:t>s</w:t>
      </w:r>
      <w:r w:rsidRPr="00B6711E">
        <w:t xml:space="preserve"> </w:t>
      </w:r>
      <w:r>
        <w:t>sell a certain</w:t>
      </w:r>
      <w:r w:rsidRPr="00B6711E">
        <w:t xml:space="preserve"> number or percentage</w:t>
      </w:r>
      <w:r>
        <w:t xml:space="preserve"> of kilowatt-hours of energy produced </w:t>
      </w:r>
      <w:r w:rsidRPr="00B6711E">
        <w:t xml:space="preserve"> </w:t>
      </w:r>
      <w:r>
        <w:t>by</w:t>
      </w:r>
      <w:r w:rsidRPr="00B6711E">
        <w:t xml:space="preserve"> </w:t>
      </w:r>
      <w:r>
        <w:t>solar electric power generators, as established in paragraph (3) of subsection d. of s</w:t>
      </w:r>
      <w:r w:rsidRPr="00D86747">
        <w:t>ection 3</w:t>
      </w:r>
      <w:r>
        <w:t>8</w:t>
      </w:r>
      <w:r w:rsidRPr="00D86747">
        <w:t xml:space="preserve"> of P.L.1999, c.23 (C.48:3-</w:t>
      </w:r>
      <w:r>
        <w:t>87</w:t>
      </w:r>
      <w:r w:rsidRPr="00D86747">
        <w:t>)</w:t>
      </w:r>
      <w:r>
        <w:t>.</w:t>
      </w:r>
    </w:p>
    <w:p w:rsidR="00D86747" w:rsidRDefault="00500839" w:rsidP="00686AEB">
      <w:r>
        <w:tab/>
      </w:r>
      <w:r w:rsidR="00D86747">
        <w:t>"SREC program" means the program to oversee the distribution of solar renewable energy certificates, administered by the board pursuant to s</w:t>
      </w:r>
      <w:r w:rsidR="00D86747" w:rsidRPr="00D86747">
        <w:t>ection 3</w:t>
      </w:r>
      <w:r w:rsidR="00D86747">
        <w:t>8</w:t>
      </w:r>
      <w:r w:rsidR="00D86747" w:rsidRPr="00D86747">
        <w:t xml:space="preserve"> of P.L.1999, c.23 (C.48:3-</w:t>
      </w:r>
      <w:r w:rsidR="00D86747">
        <w:t>87</w:t>
      </w:r>
      <w:r w:rsidR="00D86747" w:rsidRPr="00D86747">
        <w:t>)</w:t>
      </w:r>
      <w:r w:rsidR="00D86747">
        <w:t>.</w:t>
      </w:r>
    </w:p>
    <w:p w:rsidR="00500839" w:rsidRDefault="00500839" w:rsidP="00686AEB"/>
    <w:p w:rsidR="00500839" w:rsidRDefault="00500839" w:rsidP="00500839">
      <w:r>
        <w:tab/>
      </w:r>
      <w:r w:rsidR="00167CD0">
        <w:t>2</w:t>
      </w:r>
      <w:r>
        <w:t>.</w:t>
      </w:r>
      <w:r>
        <w:tab/>
        <w:t>Section 38 of P.L.1999, c.23 (C.48:3-87) is amended to read as follows:</w:t>
      </w:r>
    </w:p>
    <w:p w:rsidR="00500839" w:rsidRDefault="00E46DB5" w:rsidP="00500839">
      <w:r>
        <w:tab/>
        <w:t>38.</w:t>
      </w:r>
      <w:r>
        <w:tab/>
      </w:r>
      <w:r w:rsidR="00500839">
        <w:t>a.</w:t>
      </w:r>
      <w:r>
        <w:t xml:space="preserve"> </w:t>
      </w:r>
      <w:r w:rsidR="00500839">
        <w:t xml:space="preserve">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500839" w:rsidRDefault="00500839" w:rsidP="00500839">
      <w:r>
        <w:tab/>
        <w:t>(1)</w:t>
      </w:r>
      <w:r>
        <w:tab/>
        <w:t>Its fuel mix, including categories for oil, gas, nuclear, coal, solar, hydroelectric, wind and biomass, or a regional average determined by the board;</w:t>
      </w:r>
    </w:p>
    <w:p w:rsidR="00500839" w:rsidRDefault="00500839" w:rsidP="00500839">
      <w:r>
        <w:tab/>
        <w:t>(2)</w:t>
      </w:r>
      <w:r>
        <w:tab/>
        <w:t>Its emissions, in pounds per megawatt hour, of sulfur dioxide, carbon dioxide, oxides of nitrogen, and any other pollutant that the board may determine to pose an environmental or health hazard, or an emissions default to be determined by the board; and</w:t>
      </w:r>
    </w:p>
    <w:p w:rsidR="00500839" w:rsidRDefault="00500839" w:rsidP="00500839">
      <w:r>
        <w:tab/>
        <w:t>(3)</w:t>
      </w:r>
      <w:r>
        <w:tab/>
        <w:t>Any discrete emission reduction retired pursuant to rules and regulations adopted pursuant to P.L.1995, c.188.</w:t>
      </w:r>
    </w:p>
    <w:p w:rsidR="00500839" w:rsidRDefault="00500839" w:rsidP="00500839">
      <w:r>
        <w:tab/>
        <w:t>b.</w:t>
      </w:r>
      <w:r>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500839" w:rsidRDefault="00500839" w:rsidP="00500839">
      <w:r>
        <w:tab/>
        <w:t>(1)</w:t>
      </w:r>
      <w:r>
        <w:tab/>
        <w:t>A methodology for disclosure of emissions based on output pounds per megawatt hour;</w:t>
      </w:r>
    </w:p>
    <w:p w:rsidR="00500839" w:rsidRDefault="00500839" w:rsidP="00500839">
      <w:r>
        <w:tab/>
        <w:t>(2)</w:t>
      </w:r>
      <w:r>
        <w:tab/>
        <w:t>Benchmarks for all suppliers and basic generation service providers to use in disclosing emissions that will enable consumers to perform a meaningful comparison with a supplier's or basic generation service provider's emission levels; and</w:t>
      </w:r>
    </w:p>
    <w:p w:rsidR="00500839" w:rsidRDefault="00500839" w:rsidP="00500839">
      <w:r>
        <w:tab/>
        <w:t>(3)</w:t>
      </w:r>
      <w:r>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500839" w:rsidRDefault="00500839" w:rsidP="00500839">
      <w:r>
        <w:tab/>
        <w:t xml:space="preserve">Such standards shall be effective as regulations immediately upon filing with the Office of Administrative Law and shall be effective for a period not to exceed 18 months, and may, thereafter, </w:t>
      </w:r>
      <w:r>
        <w:lastRenderedPageBreak/>
        <w:t>be amended, adopted or readopted by the board in accordance with the provisions of the "Administrative Procedure Act."</w:t>
      </w:r>
    </w:p>
    <w:p w:rsidR="00500839" w:rsidRDefault="008B7DD3" w:rsidP="00500839">
      <w:r>
        <w:tab/>
        <w:t>c.</w:t>
      </w:r>
      <w:r>
        <w:tab/>
      </w:r>
      <w:r w:rsidR="00500839">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500839" w:rsidRDefault="00500839" w:rsidP="00500839">
      <w:r>
        <w:tab/>
        <w:t>(a)</w:t>
      </w:r>
      <w:r>
        <w:tab/>
        <w:t>The standard is necessary as part of a plan to enable the State to meet federal Clean Air Act or State ambient air quality standards; and</w:t>
      </w:r>
    </w:p>
    <w:p w:rsidR="00500839" w:rsidRDefault="00500839" w:rsidP="00500839">
      <w:r>
        <w:tab/>
        <w:t>(b)</w:t>
      </w:r>
      <w:r>
        <w:tab/>
        <w:t>Actions at the regional or federal level cannot reasonably be expected to achieve the compliance with the federal standards.</w:t>
      </w:r>
    </w:p>
    <w:p w:rsidR="00500839" w:rsidRDefault="00500839" w:rsidP="00500839">
      <w:r>
        <w:tab/>
        <w:t>(2)</w:t>
      </w:r>
      <w:r>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500839" w:rsidRDefault="00500839" w:rsidP="00500839">
      <w:r>
        <w:tab/>
        <w:t>(a)</w:t>
      </w:r>
      <w:r>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500839" w:rsidRDefault="00500839" w:rsidP="00500839">
      <w:r>
        <w:tab/>
        <w:t>(b)</w:t>
      </w:r>
      <w:r>
        <w:tab/>
        <w:t>Exempt the provision of basic generation service pursuant to a basic generation service purchase and sale agreement effective prior to the date of the regulation.</w:t>
      </w:r>
    </w:p>
    <w:p w:rsidR="00500839" w:rsidRDefault="00500839" w:rsidP="00500839">
      <w:r>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500839" w:rsidRDefault="00500839" w:rsidP="00500839">
      <w:r>
        <w:lastRenderedPageBreak/>
        <w:tab/>
        <w:t>d.</w:t>
      </w:r>
      <w:r>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500839" w:rsidRDefault="00500839" w:rsidP="00500839">
      <w:r>
        <w:tab/>
        <w:t>(1)</w:t>
      </w:r>
      <w:r>
        <w:tab/>
        <w:t>that two and one-half percent of the kilowatt hours sold in this State by each electric power supplier and each basic generation service provider be from Class II renewable energy sources;</w:t>
      </w:r>
    </w:p>
    <w:p w:rsidR="00500839" w:rsidRDefault="00500839" w:rsidP="00500839">
      <w:r>
        <w:tab/>
        <w:t>(2)</w:t>
      </w:r>
      <w:r>
        <w:tab/>
        <w:t xml:space="preserve">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 percent of the kilowatt hours sold in this State by each electric power supplier and each basic generation service provider shall be from Class I renewable energy sources, and by January 1, 2030, 50 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provided that, if in energy years 2019 through 2021 the cost to customers of the Class I renewable energy requirement is less than nine percent of the total paid for electricity by all customers in the State, the board may increase the cost to customers of the Class I renewable energy requirement in energy years 2022 through 2024 to a rate greater than seven percent, as long as the total costs to customers for energy years 2019 through 2024 does not exceed the sum of nine percent of the total paid for electricity by all customers in the State in energy years 2019 through 2021 and seven percent of the total paid for electricity by all customers in the State in energy years 2022 through 2024.  In calculating the cost to customers of the Class I renewable energy requirement imposed pursuant to this subsection, the board shall not include the costs of the offshore wind energy certificate program established pursuant to paragraph (4) of this subsection.  In calculating the cost to customers of the Class I renewable energy requirement, the board shall reflect any energy and environmental savings attributable to the Class I program in its calculation, which shall include, but not be limited to, the social cost of carbon dioxide emissions at a value no less than the most recently published three percent discount rate scenario of the United States Government Interagency Working </w:t>
      </w:r>
      <w:r>
        <w:lastRenderedPageBreak/>
        <w:t>Group on Social Cost of Greenhouse Gases.  The board shall take any steps necessary to prevent the exceedance of the cap on the cost to customers including, but not limited to, adjusting the Class I renewable energy requirement.</w:t>
      </w:r>
    </w:p>
    <w:p w:rsidR="00500839" w:rsidRDefault="00500839" w:rsidP="00500839">
      <w:r>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500839" w:rsidRDefault="00500839" w:rsidP="00500839">
      <w:r>
        <w:tab/>
        <w:t>(3)</w:t>
      </w:r>
      <w:r>
        <w:tab/>
        <w:t xml:space="preserve">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w:t>
      </w:r>
      <w:r w:rsidR="000B08F7" w:rsidRPr="000B08F7">
        <w:rPr>
          <w:rFonts w:ascii="Albertus Extra Bold" w:hAnsi="Albertus Extra Bold"/>
          <w:b/>
        </w:rPr>
        <w:t>[</w:t>
      </w:r>
      <w:r>
        <w:t>2033</w:t>
      </w:r>
      <w:r w:rsidR="000B08F7" w:rsidRPr="000B08F7">
        <w:rPr>
          <w:rFonts w:ascii="Albertus Extra Bold" w:hAnsi="Albertus Extra Bold"/>
          <w:b/>
        </w:rPr>
        <w:t>]</w:t>
      </w:r>
      <w:r w:rsidR="000B08F7">
        <w:t xml:space="preserve"> </w:t>
      </w:r>
      <w:r w:rsidR="000B08F7">
        <w:rPr>
          <w:u w:val="single"/>
        </w:rPr>
        <w:t>203</w:t>
      </w:r>
      <w:r w:rsidR="006A72D4">
        <w:rPr>
          <w:u w:val="single"/>
        </w:rPr>
        <w:t>4</w:t>
      </w:r>
      <w:r w:rsidR="000B08F7">
        <w:t>,</w:t>
      </w:r>
      <w:r>
        <w:t xml:space="preserve"> that requires the following number or percentage, as the case may be, of kilowatt-hours sold in this State by each electric power supplier and each basic generation service provider to be from solar electric power generators connected to the distribution system or transmission system in this State:</w:t>
      </w:r>
    </w:p>
    <w:p w:rsidR="00500839" w:rsidRDefault="00500839" w:rsidP="00500839">
      <w:r>
        <w:tab/>
        <w:t>EY 2011</w:t>
      </w:r>
      <w:r>
        <w:tab/>
      </w:r>
      <w:r>
        <w:tab/>
        <w:t xml:space="preserve">306 </w:t>
      </w:r>
      <w:proofErr w:type="spellStart"/>
      <w:r>
        <w:t>Gigawatthours</w:t>
      </w:r>
      <w:proofErr w:type="spellEnd"/>
      <w:r>
        <w:t xml:space="preserve"> (</w:t>
      </w:r>
      <w:proofErr w:type="spellStart"/>
      <w:r>
        <w:t>Gwhrs</w:t>
      </w:r>
      <w:proofErr w:type="spellEnd"/>
      <w:r>
        <w:t>)</w:t>
      </w:r>
    </w:p>
    <w:p w:rsidR="00500839" w:rsidRDefault="00500839" w:rsidP="00500839">
      <w:r>
        <w:tab/>
        <w:t>EY 2012</w:t>
      </w:r>
      <w:r>
        <w:tab/>
      </w:r>
      <w:r>
        <w:tab/>
        <w:t xml:space="preserve">442 </w:t>
      </w:r>
      <w:proofErr w:type="spellStart"/>
      <w:r>
        <w:t>Gwhrs</w:t>
      </w:r>
      <w:proofErr w:type="spellEnd"/>
    </w:p>
    <w:p w:rsidR="00500839" w:rsidRDefault="00500839" w:rsidP="00500839">
      <w:r>
        <w:tab/>
        <w:t>EY 2013</w:t>
      </w:r>
      <w:r>
        <w:tab/>
      </w:r>
      <w:r>
        <w:tab/>
        <w:t xml:space="preserve">596 </w:t>
      </w:r>
      <w:proofErr w:type="spellStart"/>
      <w:r>
        <w:t>Gwhrs</w:t>
      </w:r>
      <w:proofErr w:type="spellEnd"/>
    </w:p>
    <w:p w:rsidR="00500839" w:rsidRDefault="00500839" w:rsidP="00500839">
      <w:r>
        <w:tab/>
        <w:t>EY 2014</w:t>
      </w:r>
      <w:r>
        <w:tab/>
      </w:r>
      <w:r>
        <w:tab/>
        <w:t>2.050%</w:t>
      </w:r>
    </w:p>
    <w:p w:rsidR="00500839" w:rsidRDefault="00500839" w:rsidP="00500839">
      <w:r>
        <w:tab/>
        <w:t>EY 2015</w:t>
      </w:r>
      <w:r>
        <w:tab/>
      </w:r>
      <w:r>
        <w:tab/>
        <w:t>2.450%</w:t>
      </w:r>
    </w:p>
    <w:p w:rsidR="00500839" w:rsidRDefault="00500839" w:rsidP="00500839">
      <w:r>
        <w:tab/>
        <w:t>EY 2016</w:t>
      </w:r>
      <w:r>
        <w:tab/>
      </w:r>
      <w:r>
        <w:tab/>
        <w:t>2.750%</w:t>
      </w:r>
    </w:p>
    <w:p w:rsidR="00500839" w:rsidRDefault="00500839" w:rsidP="00500839">
      <w:r>
        <w:tab/>
        <w:t>EY 2017</w:t>
      </w:r>
      <w:r>
        <w:tab/>
      </w:r>
      <w:r>
        <w:tab/>
        <w:t>3.000%</w:t>
      </w:r>
    </w:p>
    <w:p w:rsidR="00500839" w:rsidRDefault="00500839" w:rsidP="00500839">
      <w:r>
        <w:tab/>
        <w:t>EY 2018</w:t>
      </w:r>
      <w:r>
        <w:tab/>
      </w:r>
      <w:r>
        <w:tab/>
        <w:t>3.200%</w:t>
      </w:r>
    </w:p>
    <w:p w:rsidR="00500839" w:rsidRDefault="00500839" w:rsidP="00500839">
      <w:r>
        <w:tab/>
        <w:t>EY 2019</w:t>
      </w:r>
      <w:r>
        <w:tab/>
      </w:r>
      <w:r>
        <w:tab/>
        <w:t xml:space="preserve">4.300% </w:t>
      </w:r>
    </w:p>
    <w:p w:rsidR="00500839" w:rsidRDefault="00500839" w:rsidP="00500839">
      <w:r>
        <w:tab/>
        <w:t>EY 2020</w:t>
      </w:r>
      <w:r>
        <w:tab/>
      </w:r>
      <w:r>
        <w:tab/>
        <w:t>4.900%</w:t>
      </w:r>
    </w:p>
    <w:p w:rsidR="00500839" w:rsidRDefault="00500839" w:rsidP="00500839">
      <w:r>
        <w:tab/>
        <w:t>EY 2021</w:t>
      </w:r>
      <w:r>
        <w:tab/>
      </w:r>
      <w:r>
        <w:tab/>
        <w:t>5.100%</w:t>
      </w:r>
    </w:p>
    <w:p w:rsidR="00500839" w:rsidRDefault="00500839" w:rsidP="00500839">
      <w:r>
        <w:tab/>
        <w:t>EY 2022</w:t>
      </w:r>
      <w:r>
        <w:tab/>
      </w:r>
      <w:r>
        <w:tab/>
        <w:t>5.100%</w:t>
      </w:r>
    </w:p>
    <w:p w:rsidR="00500839" w:rsidRDefault="00500839" w:rsidP="00500839">
      <w:r>
        <w:tab/>
        <w:t>EY 2023</w:t>
      </w:r>
      <w:r>
        <w:tab/>
      </w:r>
      <w:r>
        <w:tab/>
        <w:t>5.100%</w:t>
      </w:r>
    </w:p>
    <w:p w:rsidR="00500839" w:rsidRDefault="00500839" w:rsidP="00500839">
      <w:r>
        <w:tab/>
        <w:t>EY 2024</w:t>
      </w:r>
      <w:r>
        <w:tab/>
      </w:r>
      <w:r>
        <w:tab/>
        <w:t>4.900%</w:t>
      </w:r>
    </w:p>
    <w:p w:rsidR="00500839" w:rsidRDefault="00500839" w:rsidP="00500839">
      <w:r>
        <w:tab/>
        <w:t>EY 2025</w:t>
      </w:r>
      <w:r>
        <w:tab/>
      </w:r>
      <w:r>
        <w:tab/>
        <w:t>4.800%</w:t>
      </w:r>
    </w:p>
    <w:p w:rsidR="00500839" w:rsidRDefault="00500839" w:rsidP="00500839">
      <w:r>
        <w:tab/>
        <w:t>EY 2026</w:t>
      </w:r>
      <w:r>
        <w:tab/>
      </w:r>
      <w:r>
        <w:tab/>
        <w:t>4.500%</w:t>
      </w:r>
    </w:p>
    <w:p w:rsidR="00500839" w:rsidRDefault="00500839" w:rsidP="00500839">
      <w:r>
        <w:tab/>
        <w:t>EY 2027</w:t>
      </w:r>
      <w:r>
        <w:tab/>
      </w:r>
      <w:r>
        <w:tab/>
        <w:t>4.350%</w:t>
      </w:r>
    </w:p>
    <w:p w:rsidR="00500839" w:rsidRDefault="00500839" w:rsidP="00500839">
      <w:r>
        <w:tab/>
        <w:t>EY 2028</w:t>
      </w:r>
      <w:r>
        <w:tab/>
      </w:r>
      <w:r>
        <w:tab/>
        <w:t>3.740%</w:t>
      </w:r>
    </w:p>
    <w:p w:rsidR="00500839" w:rsidRDefault="00500839" w:rsidP="00500839">
      <w:r>
        <w:tab/>
        <w:t>EY 2029</w:t>
      </w:r>
      <w:r>
        <w:tab/>
      </w:r>
      <w:r>
        <w:tab/>
        <w:t>3.070%</w:t>
      </w:r>
    </w:p>
    <w:p w:rsidR="00500839" w:rsidRDefault="00500839" w:rsidP="00500839">
      <w:r>
        <w:tab/>
        <w:t>EY 2030</w:t>
      </w:r>
      <w:r>
        <w:tab/>
      </w:r>
      <w:r>
        <w:tab/>
        <w:t>2.210%</w:t>
      </w:r>
    </w:p>
    <w:p w:rsidR="00500839" w:rsidRDefault="00500839" w:rsidP="00500839">
      <w:r>
        <w:tab/>
        <w:t>EY 2031</w:t>
      </w:r>
      <w:r>
        <w:tab/>
      </w:r>
      <w:r>
        <w:tab/>
        <w:t>1.580%</w:t>
      </w:r>
    </w:p>
    <w:p w:rsidR="00500839" w:rsidRDefault="00500839" w:rsidP="00500839">
      <w:r>
        <w:tab/>
        <w:t>EY 2032</w:t>
      </w:r>
      <w:r>
        <w:tab/>
      </w:r>
      <w:r>
        <w:tab/>
        <w:t>1.400%</w:t>
      </w:r>
    </w:p>
    <w:p w:rsidR="00500839" w:rsidRDefault="00500839" w:rsidP="00500839">
      <w:r>
        <w:tab/>
        <w:t>EY 2033</w:t>
      </w:r>
      <w:r>
        <w:tab/>
      </w:r>
      <w:r>
        <w:tab/>
        <w:t>1.100%</w:t>
      </w:r>
    </w:p>
    <w:p w:rsidR="000B08F7" w:rsidRDefault="000B08F7" w:rsidP="00500839">
      <w:pPr>
        <w:rPr>
          <w:u w:val="single"/>
        </w:rPr>
      </w:pPr>
      <w:r>
        <w:tab/>
      </w:r>
      <w:r>
        <w:rPr>
          <w:u w:val="single"/>
        </w:rPr>
        <w:t>EY 2034</w:t>
      </w:r>
      <w:r>
        <w:rPr>
          <w:u w:val="single"/>
        </w:rPr>
        <w:tab/>
      </w:r>
      <w:r>
        <w:rPr>
          <w:u w:val="single"/>
        </w:rPr>
        <w:tab/>
        <w:t>1.100%</w:t>
      </w:r>
    </w:p>
    <w:p w:rsidR="000B08F7" w:rsidRPr="000B08F7" w:rsidRDefault="000B08F7" w:rsidP="00500839">
      <w:pPr>
        <w:rPr>
          <w:u w:val="single"/>
        </w:rPr>
      </w:pPr>
      <w:r>
        <w:tab/>
      </w:r>
      <w:r>
        <w:rPr>
          <w:u w:val="single"/>
        </w:rPr>
        <w:t>EY 2035</w:t>
      </w:r>
      <w:r>
        <w:rPr>
          <w:u w:val="single"/>
        </w:rPr>
        <w:tab/>
      </w:r>
      <w:r>
        <w:rPr>
          <w:u w:val="single"/>
        </w:rPr>
        <w:tab/>
        <w:t>1.100%</w:t>
      </w:r>
    </w:p>
    <w:p w:rsidR="00500839" w:rsidRPr="004A0283" w:rsidRDefault="00500839" w:rsidP="00500839">
      <w:pPr>
        <w:rPr>
          <w:u w:val="single"/>
        </w:rPr>
      </w:pPr>
      <w:r>
        <w:tab/>
        <w:t xml:space="preserve">No later than 180 days after the date of enactment of P.L.2018, c.17 (C.48:3-87.8 et al.), the board shall adopt rules and regulations to close the SREC program to new applications upon the attainment of 5.1 percent of the kilowatt-hours sold in the State by each </w:t>
      </w:r>
      <w:r>
        <w:lastRenderedPageBreak/>
        <w:t>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r w:rsidR="004A0283">
        <w:t xml:space="preserve">  </w:t>
      </w:r>
      <w:r w:rsidR="004A0283">
        <w:rPr>
          <w:u w:val="single"/>
        </w:rPr>
        <w:t>Commencing after the closure of the SREC program</w:t>
      </w:r>
      <w:r w:rsidR="000B08F7">
        <w:rPr>
          <w:u w:val="single"/>
        </w:rPr>
        <w:t xml:space="preserve"> and ending in EY 2035</w:t>
      </w:r>
      <w:r w:rsidR="004A0283">
        <w:rPr>
          <w:u w:val="single"/>
        </w:rPr>
        <w:t>, the board may adjust the solar renewable portfolio requirements of this paragraph to the extent it deems appropriate as the result of an assessment of the SREC program c</w:t>
      </w:r>
      <w:r w:rsidR="00973418">
        <w:rPr>
          <w:u w:val="single"/>
        </w:rPr>
        <w:t>onducted</w:t>
      </w:r>
      <w:r w:rsidR="004A0283">
        <w:rPr>
          <w:u w:val="single"/>
        </w:rPr>
        <w:t xml:space="preserve"> pursuant to</w:t>
      </w:r>
      <w:r w:rsidR="00973418">
        <w:rPr>
          <w:u w:val="single"/>
        </w:rPr>
        <w:t xml:space="preserve"> section 1 of</w:t>
      </w:r>
      <w:r w:rsidR="004A0283">
        <w:rPr>
          <w:u w:val="single"/>
        </w:rPr>
        <w:t xml:space="preserve"> P.L.    , c.    (C.          ) (pending before the Legislature as this bill). </w:t>
      </w:r>
    </w:p>
    <w:p w:rsidR="00500839" w:rsidRDefault="00500839" w:rsidP="00500839">
      <w:r>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500839" w:rsidRDefault="00500839" w:rsidP="00500839">
      <w:r>
        <w:tab/>
        <w:t>-</w:t>
      </w:r>
      <w:r>
        <w:tab/>
        <w:t>continually reduce, where feasible, the cost of achieving the solar energy goals set forth in this subsection;</w:t>
      </w:r>
    </w:p>
    <w:p w:rsidR="00500839" w:rsidRDefault="00500839" w:rsidP="00500839">
      <w:r>
        <w:tab/>
        <w:t>-</w:t>
      </w:r>
      <w:r>
        <w:tab/>
        <w:t>provide an orderly transition from the SREC program to a new or modified program;</w:t>
      </w:r>
    </w:p>
    <w:p w:rsidR="00500839" w:rsidRDefault="00500839" w:rsidP="00500839">
      <w:r>
        <w:tab/>
        <w:t>-</w:t>
      </w:r>
      <w:r>
        <w:tab/>
        <w:t>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500839" w:rsidRDefault="00500839" w:rsidP="00500839">
      <w:r>
        <w:tab/>
        <w:t>-</w:t>
      </w:r>
      <w:r>
        <w:tab/>
        <w:t>establish and update market-based maximum incentive payment caps periodically for each of the above categories of solar electric power generation facilities;</w:t>
      </w:r>
    </w:p>
    <w:p w:rsidR="00500839" w:rsidRDefault="00500839" w:rsidP="00500839">
      <w:r>
        <w:tab/>
        <w:t>-</w:t>
      </w:r>
      <w:r>
        <w:tab/>
        <w:t>encourage and facilitate market-based cost recovery through long-term contracts and energy market sales; and</w:t>
      </w:r>
    </w:p>
    <w:p w:rsidR="00500839" w:rsidRDefault="00500839" w:rsidP="00500839">
      <w:r>
        <w:tab/>
        <w:t>-</w:t>
      </w:r>
      <w:r>
        <w:tab/>
        <w:t>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500839" w:rsidRDefault="00500839" w:rsidP="00500839">
      <w:r>
        <w:tab/>
        <w:t xml:space="preserve">The board shall approve, conditionally approve, or disapprove any application for designation as connected to the distribution </w:t>
      </w:r>
      <w:r>
        <w:lastRenderedPageBreak/>
        <w:t>system of a solar electric power generation facility filed with the board after the date of enactment of P.L.2018, c.17 (C.48:3-87.8 et al.), no more than 90 days after receipt by the board of a completed application.  For any such application for a project greater than 25 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500839" w:rsidRDefault="00500839" w:rsidP="00500839">
      <w:r>
        <w:tab/>
        <w:t>For all applications for designation as connected to the distribution system of a solar electric power generation facility filed with the board after the date of enactment of P.L.2018, c.17 (C.48:3-87.8 et al.), the SREC term shall be 10 years.</w:t>
      </w:r>
    </w:p>
    <w:p w:rsidR="00500839" w:rsidRDefault="00500839" w:rsidP="00500839">
      <w:r>
        <w:tab/>
        <w:t>(a)</w:t>
      </w:r>
      <w:r>
        <w:tab/>
        <w:t>The board shall determine an appropriate period of no less than 120 days following the end of an energy year prior to which a provider or supplier must demonstrate compliance for that energy year with the annual renewable portfolio standard;</w:t>
      </w:r>
    </w:p>
    <w:p w:rsidR="00500839" w:rsidRDefault="00500839" w:rsidP="00500839">
      <w:r>
        <w:tab/>
        <w:t>(b)</w:t>
      </w:r>
      <w:r>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500839" w:rsidRDefault="00500839" w:rsidP="00500839">
      <w:r>
        <w:tab/>
        <w:t>(c)</w:t>
      </w:r>
      <w:r>
        <w:tab/>
        <w:t xml:space="preserve">The solar renewable portfolio standards requirements in this paragraph shall exempt those existing supply contracts which are effective prior to the date of enactment of P.L.2018, c.17 (C.48:3-87.8 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w:t>
      </w:r>
      <w:r>
        <w:lastRenderedPageBreak/>
        <w:t>required by operation of law and implement the provisions of this subsection in a manner so as to prevent any subsidies between suppliers and providers and to promote competition in the electricity supply industry.</w:t>
      </w:r>
    </w:p>
    <w:p w:rsidR="00500839" w:rsidRDefault="00500839" w:rsidP="00500839">
      <w:r>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500839" w:rsidRDefault="00500839" w:rsidP="00500839">
      <w:r>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500839" w:rsidRDefault="00500839" w:rsidP="00500839">
      <w:r>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500839" w:rsidRDefault="00500839" w:rsidP="00500839">
      <w:r>
        <w:tab/>
        <w:t>(4)</w:t>
      </w:r>
      <w:r>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500839" w:rsidRDefault="00500839" w:rsidP="00500839">
      <w:r>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500839" w:rsidRDefault="00500839" w:rsidP="00500839">
      <w:r>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500839" w:rsidRDefault="00500839" w:rsidP="00500839">
      <w:r>
        <w:tab/>
        <w:t xml:space="preserve">An electric power supplier or basic generation service provider shall comply with the OREC program established pursuant to this </w:t>
      </w:r>
      <w:r>
        <w:lastRenderedPageBreak/>
        <w:t>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500839" w:rsidRDefault="00500839" w:rsidP="00500839">
      <w:r>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w:t>
      </w:r>
      <w:r w:rsidR="008B7DD3">
        <w:t> </w:t>
      </w:r>
      <w:r>
        <w:t>et</w:t>
      </w:r>
      <w:r w:rsidR="008B7DD3">
        <w:t> </w:t>
      </w:r>
      <w:r>
        <w:t>seq.).</w:t>
      </w:r>
    </w:p>
    <w:p w:rsidR="00500839" w:rsidRDefault="00500839" w:rsidP="00500839">
      <w:r>
        <w:tab/>
        <w:t>e.</w:t>
      </w:r>
      <w:r>
        <w:tab/>
        <w:t>Notwithstanding any provisions of the "Administrative Procedure Act," P.L.1968, c.410 (C.52:14B-1 et seq.) to the contrary, the board shall initiate a proceeding and shall adopt, after notice, provision of the opportunity for comment, and public hearing:</w:t>
      </w:r>
    </w:p>
    <w:p w:rsidR="00500839" w:rsidRDefault="00500839" w:rsidP="00500839">
      <w:r>
        <w:tab/>
        <w:t>(1)</w:t>
      </w:r>
      <w:r>
        <w:tab/>
        <w:t xml:space="preserve">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w:t>
      </w:r>
      <w:r>
        <w:lastRenderedPageBreak/>
        <w:t>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500839" w:rsidRDefault="00500839" w:rsidP="00500839">
      <w:r>
        <w:tab/>
        <w:t>(2)</w:t>
      </w:r>
      <w:r>
        <w:tab/>
        <w:t>safety and power quality interconnection standards for Class I renewable energy source systems used by a customer-generator that shall be eligible for net metering.</w:t>
      </w:r>
    </w:p>
    <w:p w:rsidR="00500839" w:rsidRDefault="00500839" w:rsidP="00500839">
      <w:r>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500839" w:rsidRDefault="00500839" w:rsidP="00500839">
      <w:r>
        <w:tab/>
        <w:t>(3)</w:t>
      </w:r>
      <w:r>
        <w:tab/>
        <w:t>credit or other incentive rules for generators using Class I renewable energy generation systems that connect to New Jersey's electric public utilities' distribution system but who do not net meter; and</w:t>
      </w:r>
    </w:p>
    <w:p w:rsidR="00500839" w:rsidRDefault="00500839" w:rsidP="00500839">
      <w:r>
        <w:tab/>
        <w:t>(4)</w:t>
      </w:r>
      <w:r>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w:t>
      </w:r>
      <w:r>
        <w:lastRenderedPageBreak/>
        <w:t xml:space="preserve">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500839" w:rsidRDefault="00500839" w:rsidP="00500839">
      <w:r>
        <w:tab/>
        <w:t xml:space="preserve">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w:t>
      </w:r>
      <w:r>
        <w:lastRenderedPageBreak/>
        <w:t>those generators that generate electricity derived from solar technologies.</w:t>
      </w:r>
    </w:p>
    <w:p w:rsidR="00500839" w:rsidRDefault="00500839" w:rsidP="00500839">
      <w:r>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500839" w:rsidRDefault="00500839" w:rsidP="00500839">
      <w:r>
        <w:tab/>
        <w:t>f.</w:t>
      </w:r>
      <w:r>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500839" w:rsidRDefault="00500839" w:rsidP="00500839">
      <w:r>
        <w:tab/>
        <w:t>g.</w:t>
      </w:r>
      <w:r>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500839" w:rsidRDefault="00500839" w:rsidP="00500839">
      <w:r>
        <w:tab/>
        <w:t>h.</w:t>
      </w:r>
      <w:r>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500839" w:rsidRDefault="00500839" w:rsidP="00500839">
      <w:r>
        <w:tab/>
        <w:t>i.</w:t>
      </w:r>
      <w:r>
        <w:tab/>
        <w:t xml:space="preserve">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w:t>
      </w:r>
      <w:r>
        <w:lastRenderedPageBreak/>
        <w:t>board shall not reduce previously established minimum solar kilowatt-hour sale or purchase requirements, or otherwise impose constraints that reduce the requirements by any means.</w:t>
      </w:r>
    </w:p>
    <w:p w:rsidR="00500839" w:rsidRDefault="00500839" w:rsidP="00500839">
      <w:r>
        <w:tab/>
        <w:t>j.</w:t>
      </w:r>
      <w:r>
        <w:tab/>
        <w:t xml:space="preserve">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w:t>
      </w:r>
      <w:r w:rsidR="00692A31" w:rsidRPr="00692A31">
        <w:rPr>
          <w:rFonts w:ascii="Albertus Extra Bold" w:hAnsi="Albertus Extra Bold"/>
          <w:b/>
        </w:rPr>
        <w:t>[</w:t>
      </w:r>
      <w:r>
        <w:t>2033</w:t>
      </w:r>
      <w:r w:rsidR="00692A31" w:rsidRPr="00692A31">
        <w:rPr>
          <w:rFonts w:ascii="Albertus Extra Bold" w:hAnsi="Albertus Extra Bold"/>
          <w:b/>
        </w:rPr>
        <w:t>]</w:t>
      </w:r>
      <w:r>
        <w:t xml:space="preserve"> </w:t>
      </w:r>
      <w:r w:rsidR="00692A31">
        <w:rPr>
          <w:u w:val="single"/>
        </w:rPr>
        <w:t>2035</w:t>
      </w:r>
      <w:r w:rsidR="00692A31">
        <w:t xml:space="preserve"> </w:t>
      </w:r>
      <w:r>
        <w:t>per megawatt hour from solar electric generation required pursuant to this section, shall be:</w:t>
      </w:r>
    </w:p>
    <w:p w:rsidR="00500839" w:rsidRDefault="00500839" w:rsidP="00500839">
      <w:r>
        <w:tab/>
        <w:t>EY 2014</w:t>
      </w:r>
      <w:r>
        <w:tab/>
        <w:t>$339</w:t>
      </w:r>
    </w:p>
    <w:p w:rsidR="00500839" w:rsidRDefault="00500839" w:rsidP="00500839">
      <w:r>
        <w:tab/>
        <w:t>EY 2015</w:t>
      </w:r>
      <w:r>
        <w:tab/>
        <w:t>$331</w:t>
      </w:r>
    </w:p>
    <w:p w:rsidR="00500839" w:rsidRDefault="00500839" w:rsidP="00500839">
      <w:r>
        <w:tab/>
        <w:t>EY 2016</w:t>
      </w:r>
      <w:r>
        <w:tab/>
        <w:t>$323</w:t>
      </w:r>
    </w:p>
    <w:p w:rsidR="00500839" w:rsidRDefault="00500839" w:rsidP="00500839">
      <w:r>
        <w:tab/>
        <w:t>EY 2017</w:t>
      </w:r>
      <w:r>
        <w:tab/>
        <w:t>$315</w:t>
      </w:r>
    </w:p>
    <w:p w:rsidR="00500839" w:rsidRDefault="00500839" w:rsidP="00500839">
      <w:r>
        <w:tab/>
        <w:t>EY 2018</w:t>
      </w:r>
      <w:r>
        <w:tab/>
        <w:t>$308</w:t>
      </w:r>
    </w:p>
    <w:p w:rsidR="00500839" w:rsidRDefault="00500839" w:rsidP="00500839">
      <w:r>
        <w:tab/>
        <w:t>EY 2019</w:t>
      </w:r>
      <w:r>
        <w:tab/>
        <w:t>$268</w:t>
      </w:r>
    </w:p>
    <w:p w:rsidR="00500839" w:rsidRDefault="00500839" w:rsidP="00500839">
      <w:r>
        <w:tab/>
        <w:t>EY 2020</w:t>
      </w:r>
      <w:r>
        <w:tab/>
        <w:t>$258</w:t>
      </w:r>
    </w:p>
    <w:p w:rsidR="00500839" w:rsidRDefault="00500839" w:rsidP="00500839">
      <w:r>
        <w:tab/>
        <w:t>EY 2021</w:t>
      </w:r>
      <w:r>
        <w:tab/>
        <w:t>$248</w:t>
      </w:r>
    </w:p>
    <w:p w:rsidR="00500839" w:rsidRDefault="00500839" w:rsidP="00500839">
      <w:r>
        <w:tab/>
        <w:t>EY 2022</w:t>
      </w:r>
      <w:r>
        <w:tab/>
        <w:t>$238</w:t>
      </w:r>
    </w:p>
    <w:p w:rsidR="00500839" w:rsidRDefault="00500839" w:rsidP="00500839">
      <w:r>
        <w:tab/>
        <w:t>EY 2023</w:t>
      </w:r>
      <w:r>
        <w:tab/>
        <w:t>$228</w:t>
      </w:r>
    </w:p>
    <w:p w:rsidR="00500839" w:rsidRDefault="00500839" w:rsidP="00500839">
      <w:r>
        <w:tab/>
        <w:t>EY 2024</w:t>
      </w:r>
      <w:r>
        <w:tab/>
        <w:t>$218</w:t>
      </w:r>
    </w:p>
    <w:p w:rsidR="00500839" w:rsidRDefault="00500839" w:rsidP="00500839">
      <w:r>
        <w:tab/>
        <w:t>EY 2025</w:t>
      </w:r>
      <w:r>
        <w:tab/>
        <w:t>$208</w:t>
      </w:r>
    </w:p>
    <w:p w:rsidR="00500839" w:rsidRDefault="00500839" w:rsidP="00500839">
      <w:r>
        <w:tab/>
        <w:t>EY 2026</w:t>
      </w:r>
      <w:r>
        <w:tab/>
        <w:t>$198</w:t>
      </w:r>
    </w:p>
    <w:p w:rsidR="00500839" w:rsidRDefault="00500839" w:rsidP="00500839">
      <w:r>
        <w:tab/>
        <w:t>EY 2027</w:t>
      </w:r>
      <w:r>
        <w:tab/>
        <w:t xml:space="preserve">$188 </w:t>
      </w:r>
    </w:p>
    <w:p w:rsidR="00500839" w:rsidRDefault="00500839" w:rsidP="00500839">
      <w:r>
        <w:tab/>
        <w:t>EY 2028</w:t>
      </w:r>
      <w:r>
        <w:tab/>
        <w:t>$178</w:t>
      </w:r>
    </w:p>
    <w:p w:rsidR="00500839" w:rsidRDefault="00500839" w:rsidP="00500839">
      <w:r>
        <w:tab/>
        <w:t>EY 2029</w:t>
      </w:r>
      <w:r>
        <w:tab/>
        <w:t>$168</w:t>
      </w:r>
    </w:p>
    <w:p w:rsidR="00500839" w:rsidRDefault="00500839" w:rsidP="00500839">
      <w:r>
        <w:tab/>
        <w:t>EY 2030</w:t>
      </w:r>
      <w:r>
        <w:tab/>
        <w:t>$158</w:t>
      </w:r>
    </w:p>
    <w:p w:rsidR="00500839" w:rsidRDefault="00500839" w:rsidP="00500839">
      <w:r>
        <w:tab/>
        <w:t>EY 2031</w:t>
      </w:r>
      <w:r>
        <w:tab/>
        <w:t>$148</w:t>
      </w:r>
    </w:p>
    <w:p w:rsidR="00500839" w:rsidRDefault="00500839" w:rsidP="00500839">
      <w:r>
        <w:tab/>
        <w:t>EY 2032</w:t>
      </w:r>
      <w:r>
        <w:tab/>
        <w:t>$138</w:t>
      </w:r>
    </w:p>
    <w:p w:rsidR="00692A31" w:rsidRDefault="00500839" w:rsidP="00500839">
      <w:r>
        <w:tab/>
        <w:t>EY 2033</w:t>
      </w:r>
      <w:r>
        <w:tab/>
        <w:t>$128</w:t>
      </w:r>
    </w:p>
    <w:p w:rsidR="00692A31" w:rsidRDefault="00692A31" w:rsidP="00500839">
      <w:pPr>
        <w:rPr>
          <w:u w:val="single"/>
        </w:rPr>
      </w:pPr>
      <w:r>
        <w:tab/>
      </w:r>
      <w:r>
        <w:rPr>
          <w:u w:val="single"/>
        </w:rPr>
        <w:t>EY 2034</w:t>
      </w:r>
      <w:r>
        <w:rPr>
          <w:u w:val="single"/>
        </w:rPr>
        <w:tab/>
        <w:t>$118</w:t>
      </w:r>
    </w:p>
    <w:p w:rsidR="00500839" w:rsidRDefault="00692A31" w:rsidP="00500839">
      <w:r>
        <w:tab/>
      </w:r>
      <w:r>
        <w:rPr>
          <w:u w:val="single"/>
        </w:rPr>
        <w:t>EY 2035</w:t>
      </w:r>
      <w:r>
        <w:rPr>
          <w:u w:val="single"/>
        </w:rPr>
        <w:tab/>
        <w:t>$108</w:t>
      </w:r>
      <w:r w:rsidR="00500839">
        <w:t>.</w:t>
      </w:r>
    </w:p>
    <w:p w:rsidR="00500839" w:rsidRDefault="00500839" w:rsidP="00500839">
      <w:r>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500839" w:rsidRDefault="00500839" w:rsidP="00500839">
      <w:r>
        <w:tab/>
        <w:t>k.</w:t>
      </w:r>
      <w:r>
        <w:tab/>
        <w:t xml:space="preserve">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w:t>
      </w:r>
      <w:r>
        <w:lastRenderedPageBreak/>
        <w:t>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500839" w:rsidRDefault="00500839" w:rsidP="00500839">
      <w:r>
        <w:tab/>
        <w:t>l.</w:t>
      </w:r>
      <w:r>
        <w:tab/>
        <w:t>The board shall implement its responsibilities under the provisions of this section in such a manner as to:</w:t>
      </w:r>
    </w:p>
    <w:p w:rsidR="00500839" w:rsidRDefault="00500839" w:rsidP="00500839">
      <w:r>
        <w:tab/>
        <w:t>(1)</w:t>
      </w:r>
      <w:r>
        <w:tab/>
        <w:t xml:space="preserve">place greater reliance on competitive markets, with the explicit goal of encouraging and ensuring the emergence of new entrants that can foster innovations and price competition; </w:t>
      </w:r>
    </w:p>
    <w:p w:rsidR="00500839" w:rsidRDefault="00500839" w:rsidP="00500839">
      <w:r>
        <w:tab/>
        <w:t>(2)</w:t>
      </w:r>
      <w:r>
        <w:tab/>
        <w:t>maintain adequate regulatory authority over non-competitive public utility services;</w:t>
      </w:r>
    </w:p>
    <w:p w:rsidR="00500839" w:rsidRDefault="00500839" w:rsidP="00500839">
      <w:r>
        <w:tab/>
        <w:t>(3)</w:t>
      </w:r>
      <w:r>
        <w:tab/>
        <w:t xml:space="preserve">consider alternative forms of regulation in order to address changes in the technology and structure of electric public utilities; </w:t>
      </w:r>
    </w:p>
    <w:p w:rsidR="00500839" w:rsidRDefault="00500839" w:rsidP="00500839">
      <w:r>
        <w:tab/>
        <w:t>(4)</w:t>
      </w:r>
      <w:r>
        <w:tab/>
        <w:t>promote energy efficiency and Class I renewable energy market development, taking into consideration environmental benefits and market barriers;</w:t>
      </w:r>
    </w:p>
    <w:p w:rsidR="00500839" w:rsidRDefault="00500839" w:rsidP="00500839">
      <w:r>
        <w:tab/>
        <w:t>(5)</w:t>
      </w:r>
      <w:r>
        <w:tab/>
        <w:t>make energy services more affordable for low and moderate income customers;</w:t>
      </w:r>
    </w:p>
    <w:p w:rsidR="00500839" w:rsidRDefault="00500839" w:rsidP="00500839">
      <w:r>
        <w:tab/>
        <w:t>(6)</w:t>
      </w:r>
      <w:r>
        <w:tab/>
        <w:t>attempt to transform the renewable energy market into one that can move forward without subsidies from the State or public utilities;</w:t>
      </w:r>
    </w:p>
    <w:p w:rsidR="00500839" w:rsidRDefault="00500839" w:rsidP="00500839">
      <w:r>
        <w:tab/>
        <w:t>(7)</w:t>
      </w:r>
      <w:r>
        <w:tab/>
        <w:t>achieve the goals put forth under the renewable energy portfolio standards;</w:t>
      </w:r>
    </w:p>
    <w:p w:rsidR="00500839" w:rsidRDefault="00500839" w:rsidP="00500839">
      <w:r>
        <w:tab/>
        <w:t>(8)</w:t>
      </w:r>
      <w:r>
        <w:tab/>
        <w:t>promote the lowest cost to ratepayers; and</w:t>
      </w:r>
    </w:p>
    <w:p w:rsidR="00500839" w:rsidRDefault="00500839" w:rsidP="00500839">
      <w:r>
        <w:tab/>
        <w:t>(9)</w:t>
      </w:r>
      <w:r>
        <w:tab/>
        <w:t>allow all market segments to participate.</w:t>
      </w:r>
    </w:p>
    <w:p w:rsidR="00500839" w:rsidRDefault="00500839" w:rsidP="00500839">
      <w:r>
        <w:tab/>
        <w:t>m.</w:t>
      </w:r>
      <w:r>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500839" w:rsidRDefault="00500839" w:rsidP="00500839">
      <w:r>
        <w:tab/>
        <w:t>n.</w:t>
      </w:r>
      <w:r>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500839" w:rsidRDefault="00500839" w:rsidP="00500839">
      <w:r>
        <w:tab/>
        <w:t>o.</w:t>
      </w:r>
      <w:r>
        <w:tab/>
        <w:t xml:space="preserve">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w:t>
      </w:r>
      <w:r>
        <w:lastRenderedPageBreak/>
        <w:t>energy portfolio standards beyond the minimum amounts set forth in subsection d. of this section, taking into account the cost impacts and public benefits of such increases including, but not limited to:</w:t>
      </w:r>
    </w:p>
    <w:p w:rsidR="00500839" w:rsidRDefault="00500839" w:rsidP="00500839">
      <w:r>
        <w:tab/>
        <w:t>(1)</w:t>
      </w:r>
      <w:r>
        <w:tab/>
        <w:t>reductions in air pollution, water pollution, land disturbance, and greenhouse gas emissions;</w:t>
      </w:r>
    </w:p>
    <w:p w:rsidR="00500839" w:rsidRDefault="00500839" w:rsidP="00500839">
      <w:r>
        <w:tab/>
        <w:t>(2)</w:t>
      </w:r>
      <w:r>
        <w:tab/>
        <w:t>reductions in peak demand for electricity and natural gas, and the overall impact on the costs to customers of electricity and natural gas;</w:t>
      </w:r>
    </w:p>
    <w:p w:rsidR="00500839" w:rsidRDefault="00500839" w:rsidP="00500839">
      <w:r>
        <w:tab/>
        <w:t>(3)</w:t>
      </w:r>
      <w:r>
        <w:tab/>
        <w:t>increases in renewable energy development, manufacturing, investment, and job creation opportunities in this State; and</w:t>
      </w:r>
    </w:p>
    <w:p w:rsidR="00500839" w:rsidRDefault="00500839" w:rsidP="00500839">
      <w:r>
        <w:tab/>
        <w:t>(4)</w:t>
      </w:r>
      <w:r>
        <w:tab/>
        <w:t>reductions in State and national dependence on the use of fossil fuels.</w:t>
      </w:r>
    </w:p>
    <w:p w:rsidR="00500839" w:rsidRDefault="00500839" w:rsidP="00500839">
      <w:r>
        <w:tab/>
        <w:t>p.</w:t>
      </w:r>
      <w:r>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500839" w:rsidRDefault="008B7DD3" w:rsidP="00500839">
      <w:r>
        <w:tab/>
        <w:t>q.</w:t>
      </w:r>
      <w:r>
        <w:tab/>
      </w:r>
      <w:r w:rsidR="00500839">
        <w:t xml:space="preserve">(1) </w:t>
      </w:r>
      <w:r>
        <w:t xml:space="preserve"> </w:t>
      </w:r>
      <w:r w:rsidR="00500839">
        <w:t>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500839" w:rsidRDefault="00500839" w:rsidP="00500839">
      <w:r>
        <w:tab/>
        <w:t>(2)</w:t>
      </w:r>
      <w:r>
        <w:tab/>
        <w:t xml:space="preserve">If the proposed solar electric power generation facility does not commence commercial operations within two years following </w:t>
      </w:r>
      <w:r>
        <w:lastRenderedPageBreak/>
        <w:t>the date of the designation by the board pursuant to this subsection, the designation of the facility shall be deemed to be null and void, and the facility shall not be considered connected to the distribution system thereafter.</w:t>
      </w:r>
    </w:p>
    <w:p w:rsidR="00500839" w:rsidRDefault="00500839" w:rsidP="00500839">
      <w:r>
        <w:tab/>
        <w:t>(3)</w:t>
      </w:r>
      <w:r>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500839" w:rsidRDefault="008B7DD3" w:rsidP="00500839">
      <w:r>
        <w:tab/>
        <w:t>r.</w:t>
      </w:r>
      <w:r>
        <w:tab/>
      </w:r>
      <w:r w:rsidR="00500839">
        <w:t xml:space="preserve">(1) </w:t>
      </w:r>
      <w:r>
        <w:t xml:space="preserve"> </w:t>
      </w:r>
      <w:r w:rsidR="00500839">
        <w:t>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electric power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500839" w:rsidRDefault="00500839" w:rsidP="00500839">
      <w:r>
        <w:tab/>
        <w:t>(2)</w:t>
      </w:r>
      <w:r>
        <w:tab/>
        <w:t>The board shall approve the designation of the proposed solar electric power generation facility as "connected to the distribution system" if the board determines that:</w:t>
      </w:r>
    </w:p>
    <w:p w:rsidR="00500839" w:rsidRDefault="00500839" w:rsidP="00500839">
      <w:r>
        <w:tab/>
        <w:t>(a)</w:t>
      </w:r>
      <w:r>
        <w:tab/>
        <w:t>the SRECs forecasted to be produced by the facility do not have a detrimental impact on the SREC market or on the appropriate development of solar power in the State;</w:t>
      </w:r>
    </w:p>
    <w:p w:rsidR="00500839" w:rsidRDefault="00500839" w:rsidP="00500839">
      <w:r>
        <w:tab/>
        <w:t>(b)</w:t>
      </w:r>
      <w:r>
        <w:tab/>
        <w:t>the approval of the designation of the proposed facility would not significantly impact the preservation of open space in this State;</w:t>
      </w:r>
    </w:p>
    <w:p w:rsidR="00500839" w:rsidRDefault="00500839" w:rsidP="00500839">
      <w:r>
        <w:tab/>
        <w:t>(c)</w:t>
      </w:r>
      <w:r>
        <w:tab/>
        <w:t>the impact of the designation on electric rates and economic development is beneficial; and</w:t>
      </w:r>
    </w:p>
    <w:p w:rsidR="00500839" w:rsidRDefault="00500839" w:rsidP="00500839">
      <w:r>
        <w:lastRenderedPageBreak/>
        <w:tab/>
        <w:t>(d)</w:t>
      </w:r>
      <w:r>
        <w:tab/>
        <w:t>there will be no impingement on the ability of an electric public utility to maintain its property and equipment in such a condition as to enable it to provide safe, adequate, and proper service to each of its customers.</w:t>
      </w:r>
    </w:p>
    <w:p w:rsidR="00500839" w:rsidRDefault="00500839" w:rsidP="00500839">
      <w:r>
        <w:tab/>
        <w:t>(3)</w:t>
      </w:r>
      <w:r>
        <w:tab/>
        <w:t>The board shall act within 90 days of its receipt of a completed application for designation of a solar electric power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500839" w:rsidRDefault="00500839" w:rsidP="00500839">
      <w:r>
        <w:tab/>
        <w:t>s.</w:t>
      </w:r>
      <w:r>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500839" w:rsidRDefault="008B7DD3" w:rsidP="00500839">
      <w:r>
        <w:tab/>
        <w:t>t.</w:t>
      </w:r>
      <w:r>
        <w:tab/>
      </w:r>
      <w:r w:rsidR="00500839">
        <w:t>(1)</w:t>
      </w:r>
      <w:r>
        <w:t xml:space="preserve"> </w:t>
      </w:r>
      <w:r w:rsidR="00500839">
        <w:t xml:space="preserve">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w:t>
      </w:r>
      <w:r w:rsidR="00500839">
        <w:lastRenderedPageBreak/>
        <w:t>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500839" w:rsidRDefault="00500839" w:rsidP="00500839">
      <w:r>
        <w:tab/>
        <w:t>(2)</w:t>
      </w:r>
      <w:r>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500839" w:rsidRDefault="00500839" w:rsidP="00500839">
      <w:r>
        <w:tab/>
        <w:t>(a)</w:t>
      </w:r>
      <w:r>
        <w:tab/>
        <w:t>the person acquired or leased the real property after the discharge of that hazardous substance at the real property;</w:t>
      </w:r>
    </w:p>
    <w:p w:rsidR="00500839" w:rsidRDefault="00500839" w:rsidP="00500839">
      <w:r>
        <w:tab/>
        <w:t>(b)</w:t>
      </w:r>
      <w:r>
        <w:tab/>
        <w:t xml:space="preserve">the person did not discharge the hazardous substance, is not in any way responsible for the hazardous substance, and is not a successor to the discharger or to any person in any way responsible for the hazardous substance or to anyone liable for cleanup and </w:t>
      </w:r>
      <w:r>
        <w:lastRenderedPageBreak/>
        <w:t>removal costs pursuant to section 8 of P.L.1976, c.141 (C.58:10-23.11g);</w:t>
      </w:r>
    </w:p>
    <w:p w:rsidR="00500839" w:rsidRDefault="00500839" w:rsidP="00500839">
      <w:r>
        <w:tab/>
        <w:t>(c)</w:t>
      </w:r>
      <w:r>
        <w:tab/>
        <w:t>the person, within 30 days after acquisition of the property, gave notice of the discharge to the Department of Environmental Protection in a manner the Department of Environmental Protection prescribes;</w:t>
      </w:r>
    </w:p>
    <w:p w:rsidR="00500839" w:rsidRDefault="00500839" w:rsidP="00500839">
      <w:r>
        <w:tab/>
        <w:t>(d)</w:t>
      </w:r>
      <w:r>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500839" w:rsidRDefault="00500839" w:rsidP="00500839">
      <w:r>
        <w:tab/>
        <w:t>(e)</w:t>
      </w:r>
      <w:r>
        <w:tab/>
        <w:t>the person does not exacerbate the contamination at the property;</w:t>
      </w:r>
    </w:p>
    <w:p w:rsidR="00500839" w:rsidRDefault="00500839" w:rsidP="00500839">
      <w:r>
        <w:tab/>
        <w:t>(f)</w:t>
      </w:r>
      <w:r>
        <w:tab/>
        <w:t>the person does not interfere with any necessary remediation of the property;</w:t>
      </w:r>
    </w:p>
    <w:p w:rsidR="00500839" w:rsidRDefault="00500839" w:rsidP="00500839">
      <w:r>
        <w:tab/>
        <w:t>(g)</w:t>
      </w:r>
      <w:r>
        <w:tab/>
        <w:t>the person complies with any regulations and any permit the Department of Environmental Protection issues pursuant to section 19 of P.L.2009, c.60 (C.58:10C-19) or paragraph (2) of subsection a. of section 6 of P.L.1970, c.39 (C.13:1E-6);</w:t>
      </w:r>
    </w:p>
    <w:p w:rsidR="00500839" w:rsidRDefault="00500839" w:rsidP="00500839">
      <w:r>
        <w:tab/>
        <w:t>(h)</w:t>
      </w:r>
      <w:r>
        <w:tab/>
        <w:t>with respect to an area of historic fill, the person has demonstrated pursuant to a preliminary assessment and site investigation, that hazardous substances have not been discharged; and</w:t>
      </w:r>
    </w:p>
    <w:p w:rsidR="00500839" w:rsidRDefault="00500839" w:rsidP="00500839">
      <w:r>
        <w:tab/>
        <w:t>(i)</w:t>
      </w:r>
      <w:r>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500839" w:rsidRDefault="00500839" w:rsidP="00500839">
      <w:r>
        <w:tab/>
        <w:t>Only the person who is liable to clean up and remove the contamination pursuant to section 8 of P.L.1976, c.141 (C.58:10-23.11g) and who does not have a defense to liability pursuant to subsection d. of that section shall be liable for cleanup and removal costs.</w:t>
      </w:r>
    </w:p>
    <w:p w:rsidR="00500839" w:rsidRDefault="00500839" w:rsidP="00500839">
      <w:r>
        <w:tab/>
        <w:t>u.</w:t>
      </w:r>
      <w:r>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500839" w:rsidRDefault="00500839" w:rsidP="00500839">
      <w:r>
        <w:tab/>
        <w:t>v.</w:t>
      </w:r>
      <w:r>
        <w:tab/>
        <w:t xml:space="preserve">The issuance of SRECs for all solar electric power generation facility projects pursuant to this section, for projects connected to the distribution system with a capacity of one megawatt or greater, shall be deemed "Board of Public Utilities </w:t>
      </w:r>
      <w:r>
        <w:lastRenderedPageBreak/>
        <w:t xml:space="preserve">financial assistance" as provided pursuant to section 1 of P.L.2009, c.89 (C.48:2-29.47).  </w:t>
      </w:r>
    </w:p>
    <w:p w:rsidR="00500839" w:rsidRDefault="00500839" w:rsidP="00500839">
      <w:r>
        <w:tab/>
        <w:t>w.</w:t>
      </w:r>
      <w:r>
        <w:tab/>
        <w:t xml:space="preserve">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w:t>
      </w:r>
      <w:r w:rsidR="008B7DD3">
        <w:t xml:space="preserve">projects. </w:t>
      </w:r>
      <w:r>
        <w:t>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500839" w:rsidRDefault="00500839" w:rsidP="00500839">
      <w:r>
        <w:tab/>
        <w:t>x.</w:t>
      </w:r>
      <w:r>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500839" w:rsidRDefault="008B7DD3" w:rsidP="00500839">
      <w:r>
        <w:t>(</w:t>
      </w:r>
      <w:proofErr w:type="spellStart"/>
      <w:r>
        <w:t>cf</w:t>
      </w:r>
      <w:proofErr w:type="spellEnd"/>
      <w:r>
        <w:t xml:space="preserve">: </w:t>
      </w:r>
      <w:r w:rsidR="00500839">
        <w:t>P.L.2021, c.169, s.10)</w:t>
      </w:r>
    </w:p>
    <w:p w:rsidR="00500839" w:rsidRDefault="00500839" w:rsidP="00686AEB"/>
    <w:p w:rsidR="00686AEB" w:rsidRPr="00AA7880" w:rsidRDefault="00E31030" w:rsidP="00686AEB">
      <w:r>
        <w:tab/>
      </w:r>
      <w:r w:rsidR="00DB3D63">
        <w:t>3</w:t>
      </w:r>
      <w:r>
        <w:t>.</w:t>
      </w:r>
      <w:r>
        <w:tab/>
        <w:t xml:space="preserve">This act shall take effect </w:t>
      </w:r>
      <w:r w:rsidR="00DB3D63">
        <w:t>immediately.</w:t>
      </w:r>
      <w:r>
        <w:cr/>
      </w:r>
    </w:p>
    <w:p w:rsidR="00686AEB" w:rsidRPr="00CE7BD8" w:rsidRDefault="00686AEB" w:rsidP="00686AEB"/>
    <w:p w:rsidR="00686AEB" w:rsidRPr="00AA7880" w:rsidRDefault="00686AEB" w:rsidP="00686AEB">
      <w:pPr>
        <w:jc w:val="center"/>
      </w:pPr>
      <w:r w:rsidRPr="00D71D68">
        <w:t>STATEMENT</w:t>
      </w:r>
    </w:p>
    <w:p w:rsidR="00E31030" w:rsidRDefault="00E31030" w:rsidP="00686AEB"/>
    <w:p w:rsidR="00133954" w:rsidRDefault="00133954" w:rsidP="00133954">
      <w:r>
        <w:tab/>
        <w:t xml:space="preserve">This bill would direct the Board of Public Utilities (BPU) to establish a process to periodically assess and adjust the solar renewable energy certificate (SREC) program to ensure that there is an appropriate and stable ratio between the supply of, and demand for, SRECs in the State. The bill would also authorize the </w:t>
      </w:r>
      <w:r w:rsidR="00B61932">
        <w:t>BPU</w:t>
      </w:r>
      <w:r>
        <w:t xml:space="preserve"> to make adjustments to the solar renewable portfolio standard, </w:t>
      </w:r>
      <w:r w:rsidR="00B61932">
        <w:t>a requirement established in law</w:t>
      </w:r>
      <w:r>
        <w:t xml:space="preserve"> that a certain percentage of the </w:t>
      </w:r>
      <w:r>
        <w:lastRenderedPageBreak/>
        <w:t>State's electricity be produced by solar electric power generators, in order to maintain an appropriate demand for SRECs.</w:t>
      </w:r>
    </w:p>
    <w:p w:rsidR="00133954" w:rsidRDefault="00133954" w:rsidP="00133954">
      <w:r>
        <w:tab/>
        <w:t xml:space="preserve">The bill would direct the BPU to publish an initial rule proposal to implement the bill's provisions within 270 days of enactment.  The bill would include certain minimum requirements for the rules and regulations, as enumerated in subsection b. of section 1 of the bill. These requirements include an assessment schedule such that an initial assessment of the SREC program would be concluded in sufficient time to enable adjustments, if any are determined to be required, in time for energy year (the 12-month period from June 1 through May 31, hereafter EY) 2025, and that subsequent assessments will be made no less frequently than would enable the implementation of any adjustments in EY 2030 and </w:t>
      </w:r>
      <w:r w:rsidR="00F00554">
        <w:t xml:space="preserve">EY </w:t>
      </w:r>
      <w:r>
        <w:t>2035.</w:t>
      </w:r>
    </w:p>
    <w:p w:rsidR="00E31030" w:rsidRDefault="00133954" w:rsidP="00133954">
      <w:r>
        <w:tab/>
      </w:r>
      <w:r w:rsidR="00DC2E68">
        <w:t xml:space="preserve">The bill would also amend the "Energy Discount and Energy Competition Act," P.L.1999, c.23 (C.48:3-49 et al.), to authorize the BPU to adjust the solar renewable portfolio standard </w:t>
      </w:r>
      <w:r w:rsidR="00DC2E68" w:rsidRPr="009A5C49">
        <w:t>based on an assessment conducted pursuant to thi</w:t>
      </w:r>
      <w:r w:rsidR="00DC2E68">
        <w:t>s bill and to adjust the law to account for SRECs that w</w:t>
      </w:r>
      <w:r w:rsidR="007E61AF">
        <w:t>ill be issued in</w:t>
      </w:r>
      <w:r w:rsidR="00DC2E68">
        <w:t xml:space="preserve"> EY 2034 and EY 2035.</w:t>
      </w:r>
    </w:p>
    <w:sectPr w:rsidR="00E31030" w:rsidSect="008B7DD3">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996" w:rsidRDefault="00A77996">
      <w:r>
        <w:separator/>
      </w:r>
    </w:p>
  </w:endnote>
  <w:endnote w:type="continuationSeparator" w:id="0">
    <w:p w:rsidR="00A77996" w:rsidRDefault="00A7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747" w:rsidRPr="00921C91" w:rsidRDefault="00D867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6747" w:rsidRPr="00921C91" w:rsidRDefault="00D86747">
    <w:pPr>
      <w:pStyle w:val="Footer"/>
      <w:rPr>
        <w:szCs w:val="18"/>
      </w:rPr>
    </w:pPr>
  </w:p>
  <w:p w:rsidR="00D86747" w:rsidRPr="00921C91" w:rsidRDefault="00D867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86747" w:rsidRDefault="00D867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996" w:rsidRDefault="00A77996">
      <w:r>
        <w:separator/>
      </w:r>
    </w:p>
  </w:footnote>
  <w:footnote w:type="continuationSeparator" w:id="0">
    <w:p w:rsidR="00A77996" w:rsidRDefault="00A7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1F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76BD" w:rsidRDefault="00B976BD" w:rsidP="00B976BD">
    <w:pPr>
      <w:pStyle w:val="bpuHeadSpon"/>
    </w:pPr>
    <w:r w:rsidRPr="00B976BD">
      <w:rPr>
        <w:rStyle w:val="bpuHeadSponChar"/>
      </w:rPr>
      <w:t>S4297</w:t>
    </w:r>
    <w:r>
      <w:t xml:space="preserve"> B.SMITH</w:t>
    </w:r>
  </w:p>
  <w:p w:rsidR="00B976BD" w:rsidRDefault="00B976BD" w:rsidP="00B976BD">
    <w:pPr>
      <w:pStyle w:val="bpuHeadSpon"/>
    </w:pPr>
    <w:r>
      <w:fldChar w:fldCharType="begin"/>
    </w:r>
    <w:r>
      <w:instrText xml:space="preserve"> PAGE  \* MERGEFORMAT </w:instrText>
    </w:r>
    <w:r>
      <w:fldChar w:fldCharType="separate"/>
    </w:r>
    <w:r w:rsidR="00294C2E">
      <w:rPr>
        <w:noProof/>
      </w:rPr>
      <w:t>21</w:t>
    </w:r>
    <w:r>
      <w:fldChar w:fldCharType="end"/>
    </w:r>
  </w:p>
  <w:p w:rsidR="00B976BD" w:rsidRDefault="00B976BD" w:rsidP="00B976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76BD" w:rsidRDefault="00B976BD" w:rsidP="00B976BD">
    <w:pPr>
      <w:pStyle w:val="bpuHeadSpon"/>
    </w:pPr>
    <w:r w:rsidRPr="00B976BD">
      <w:rPr>
        <w:rStyle w:val="bpuHeadSponChar"/>
      </w:rPr>
      <w:t>S4297</w:t>
    </w:r>
    <w:r>
      <w:t xml:space="preserve"> B.SMITH</w:t>
    </w:r>
  </w:p>
  <w:p w:rsidR="00B976BD" w:rsidRDefault="00B976BD" w:rsidP="00B976BD">
    <w:pPr>
      <w:pStyle w:val="bpuHeadSpon"/>
    </w:pPr>
    <w:r>
      <w:fldChar w:fldCharType="begin"/>
    </w:r>
    <w:r>
      <w:instrText xml:space="preserve"> PAGE  \* MERGEFORMAT </w:instrText>
    </w:r>
    <w:r>
      <w:fldChar w:fldCharType="separate"/>
    </w:r>
    <w:r w:rsidR="00294C2E">
      <w:rPr>
        <w:noProof/>
      </w:rPr>
      <w:t>2</w:t>
    </w:r>
    <w:r>
      <w:fldChar w:fldCharType="end"/>
    </w:r>
  </w:p>
  <w:p w:rsidR="00B976BD" w:rsidRDefault="00B976BD" w:rsidP="00B976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996"/>
    <w:rsid w:val="000051BD"/>
    <w:rsid w:val="000160A5"/>
    <w:rsid w:val="0002335B"/>
    <w:rsid w:val="0003549A"/>
    <w:rsid w:val="000367AE"/>
    <w:rsid w:val="00043B22"/>
    <w:rsid w:val="00054975"/>
    <w:rsid w:val="00057D20"/>
    <w:rsid w:val="0006197C"/>
    <w:rsid w:val="0006281F"/>
    <w:rsid w:val="0008141C"/>
    <w:rsid w:val="00092F6B"/>
    <w:rsid w:val="00093D09"/>
    <w:rsid w:val="00094A55"/>
    <w:rsid w:val="000A44A7"/>
    <w:rsid w:val="000B08F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954"/>
    <w:rsid w:val="00133F81"/>
    <w:rsid w:val="0013563D"/>
    <w:rsid w:val="00135943"/>
    <w:rsid w:val="0014664C"/>
    <w:rsid w:val="001645FB"/>
    <w:rsid w:val="00167CD0"/>
    <w:rsid w:val="00173D2B"/>
    <w:rsid w:val="00181676"/>
    <w:rsid w:val="00183603"/>
    <w:rsid w:val="0018410E"/>
    <w:rsid w:val="00185F9D"/>
    <w:rsid w:val="00186347"/>
    <w:rsid w:val="00194E78"/>
    <w:rsid w:val="0019707B"/>
    <w:rsid w:val="001970EF"/>
    <w:rsid w:val="00197E8B"/>
    <w:rsid w:val="00197FA4"/>
    <w:rsid w:val="001A161A"/>
    <w:rsid w:val="001A2B78"/>
    <w:rsid w:val="001A3B79"/>
    <w:rsid w:val="001A66B6"/>
    <w:rsid w:val="001A6A49"/>
    <w:rsid w:val="001B4716"/>
    <w:rsid w:val="001B4EA4"/>
    <w:rsid w:val="001C320A"/>
    <w:rsid w:val="001C7C52"/>
    <w:rsid w:val="001D25F3"/>
    <w:rsid w:val="001E10B8"/>
    <w:rsid w:val="001E15F1"/>
    <w:rsid w:val="001E16FA"/>
    <w:rsid w:val="001E6213"/>
    <w:rsid w:val="001F14C7"/>
    <w:rsid w:val="001F7405"/>
    <w:rsid w:val="00205533"/>
    <w:rsid w:val="00212B8D"/>
    <w:rsid w:val="002206C8"/>
    <w:rsid w:val="00222983"/>
    <w:rsid w:val="00224634"/>
    <w:rsid w:val="002370D0"/>
    <w:rsid w:val="00255958"/>
    <w:rsid w:val="002563BB"/>
    <w:rsid w:val="00257FA2"/>
    <w:rsid w:val="00263C0E"/>
    <w:rsid w:val="00265493"/>
    <w:rsid w:val="0026574A"/>
    <w:rsid w:val="002660BB"/>
    <w:rsid w:val="002720E8"/>
    <w:rsid w:val="00275293"/>
    <w:rsid w:val="002776B0"/>
    <w:rsid w:val="00286C7E"/>
    <w:rsid w:val="00293B02"/>
    <w:rsid w:val="00294C2E"/>
    <w:rsid w:val="002A1029"/>
    <w:rsid w:val="002A3A1A"/>
    <w:rsid w:val="002A4692"/>
    <w:rsid w:val="002A51BA"/>
    <w:rsid w:val="002B2116"/>
    <w:rsid w:val="002B2E26"/>
    <w:rsid w:val="002B3DF0"/>
    <w:rsid w:val="002B3FE6"/>
    <w:rsid w:val="002C2D81"/>
    <w:rsid w:val="002C461E"/>
    <w:rsid w:val="002C6CEC"/>
    <w:rsid w:val="002E09CE"/>
    <w:rsid w:val="002E5EBB"/>
    <w:rsid w:val="002E69D1"/>
    <w:rsid w:val="002F3BA6"/>
    <w:rsid w:val="0030125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51AE"/>
    <w:rsid w:val="00436327"/>
    <w:rsid w:val="00436F2D"/>
    <w:rsid w:val="00436F5D"/>
    <w:rsid w:val="00441B42"/>
    <w:rsid w:val="0045118A"/>
    <w:rsid w:val="00455D51"/>
    <w:rsid w:val="00456BF9"/>
    <w:rsid w:val="00461057"/>
    <w:rsid w:val="00464D6A"/>
    <w:rsid w:val="004700BA"/>
    <w:rsid w:val="004704A8"/>
    <w:rsid w:val="00471102"/>
    <w:rsid w:val="00471F18"/>
    <w:rsid w:val="00484144"/>
    <w:rsid w:val="00484C19"/>
    <w:rsid w:val="00485866"/>
    <w:rsid w:val="00490561"/>
    <w:rsid w:val="00492076"/>
    <w:rsid w:val="00493B1D"/>
    <w:rsid w:val="00497037"/>
    <w:rsid w:val="004A0283"/>
    <w:rsid w:val="004A3009"/>
    <w:rsid w:val="004A6940"/>
    <w:rsid w:val="004A77A4"/>
    <w:rsid w:val="004C742C"/>
    <w:rsid w:val="004D7A0C"/>
    <w:rsid w:val="004E1F3E"/>
    <w:rsid w:val="004F21BD"/>
    <w:rsid w:val="004F4F1D"/>
    <w:rsid w:val="004F74DD"/>
    <w:rsid w:val="00500839"/>
    <w:rsid w:val="00501317"/>
    <w:rsid w:val="0050495C"/>
    <w:rsid w:val="00505DC9"/>
    <w:rsid w:val="00505F51"/>
    <w:rsid w:val="00506E1E"/>
    <w:rsid w:val="00513C81"/>
    <w:rsid w:val="00527BFB"/>
    <w:rsid w:val="00532A32"/>
    <w:rsid w:val="00540B0B"/>
    <w:rsid w:val="0054460F"/>
    <w:rsid w:val="00544E00"/>
    <w:rsid w:val="00545B64"/>
    <w:rsid w:val="00551449"/>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A31"/>
    <w:rsid w:val="006A72D4"/>
    <w:rsid w:val="006B7897"/>
    <w:rsid w:val="006B7FA7"/>
    <w:rsid w:val="006C086A"/>
    <w:rsid w:val="006C21C1"/>
    <w:rsid w:val="006C597F"/>
    <w:rsid w:val="006C7327"/>
    <w:rsid w:val="006D00E5"/>
    <w:rsid w:val="006D791B"/>
    <w:rsid w:val="006E2895"/>
    <w:rsid w:val="006F180D"/>
    <w:rsid w:val="006F4334"/>
    <w:rsid w:val="006F47AF"/>
    <w:rsid w:val="006F6B8A"/>
    <w:rsid w:val="007028D9"/>
    <w:rsid w:val="00707CD3"/>
    <w:rsid w:val="00711B5D"/>
    <w:rsid w:val="0071452E"/>
    <w:rsid w:val="00716BB9"/>
    <w:rsid w:val="007256D1"/>
    <w:rsid w:val="007279FD"/>
    <w:rsid w:val="00735137"/>
    <w:rsid w:val="007502CB"/>
    <w:rsid w:val="00752D79"/>
    <w:rsid w:val="00752E20"/>
    <w:rsid w:val="00756EDE"/>
    <w:rsid w:val="00764456"/>
    <w:rsid w:val="00780E07"/>
    <w:rsid w:val="00781B4D"/>
    <w:rsid w:val="007824BF"/>
    <w:rsid w:val="00783B8D"/>
    <w:rsid w:val="00794B94"/>
    <w:rsid w:val="00794BD4"/>
    <w:rsid w:val="00795A9D"/>
    <w:rsid w:val="007A2F73"/>
    <w:rsid w:val="007A3061"/>
    <w:rsid w:val="007A5A0B"/>
    <w:rsid w:val="007A6F93"/>
    <w:rsid w:val="007C0E14"/>
    <w:rsid w:val="007C7DE4"/>
    <w:rsid w:val="007D40CB"/>
    <w:rsid w:val="007D5796"/>
    <w:rsid w:val="007D59C0"/>
    <w:rsid w:val="007D7D9C"/>
    <w:rsid w:val="007E61A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7DD3"/>
    <w:rsid w:val="008C79B3"/>
    <w:rsid w:val="008D77BD"/>
    <w:rsid w:val="008E454C"/>
    <w:rsid w:val="008F1E5A"/>
    <w:rsid w:val="00901BDA"/>
    <w:rsid w:val="009121D8"/>
    <w:rsid w:val="00912D9C"/>
    <w:rsid w:val="00916F7A"/>
    <w:rsid w:val="00917FE3"/>
    <w:rsid w:val="00930833"/>
    <w:rsid w:val="009318C7"/>
    <w:rsid w:val="00931C09"/>
    <w:rsid w:val="009348C2"/>
    <w:rsid w:val="009440D0"/>
    <w:rsid w:val="009523A3"/>
    <w:rsid w:val="00960958"/>
    <w:rsid w:val="00963A46"/>
    <w:rsid w:val="00966A3E"/>
    <w:rsid w:val="00971493"/>
    <w:rsid w:val="00971AD9"/>
    <w:rsid w:val="00973069"/>
    <w:rsid w:val="00973418"/>
    <w:rsid w:val="00973523"/>
    <w:rsid w:val="00980766"/>
    <w:rsid w:val="009835D4"/>
    <w:rsid w:val="009865D4"/>
    <w:rsid w:val="00997152"/>
    <w:rsid w:val="009972CD"/>
    <w:rsid w:val="009A0E9C"/>
    <w:rsid w:val="009A45DA"/>
    <w:rsid w:val="009A5C49"/>
    <w:rsid w:val="009B06D2"/>
    <w:rsid w:val="009B34EC"/>
    <w:rsid w:val="009B5D67"/>
    <w:rsid w:val="009B6176"/>
    <w:rsid w:val="009C0D22"/>
    <w:rsid w:val="009C2DD9"/>
    <w:rsid w:val="009C3579"/>
    <w:rsid w:val="009C3E09"/>
    <w:rsid w:val="009C515D"/>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7996"/>
    <w:rsid w:val="00A84C4F"/>
    <w:rsid w:val="00A932A1"/>
    <w:rsid w:val="00A94F3E"/>
    <w:rsid w:val="00A96E06"/>
    <w:rsid w:val="00AA2158"/>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578"/>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932"/>
    <w:rsid w:val="00B61D86"/>
    <w:rsid w:val="00B6342D"/>
    <w:rsid w:val="00B6711E"/>
    <w:rsid w:val="00B726BD"/>
    <w:rsid w:val="00B732BC"/>
    <w:rsid w:val="00B90E33"/>
    <w:rsid w:val="00B9676B"/>
    <w:rsid w:val="00B976BD"/>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544A"/>
    <w:rsid w:val="00CA037D"/>
    <w:rsid w:val="00CA0837"/>
    <w:rsid w:val="00CA2442"/>
    <w:rsid w:val="00CA4725"/>
    <w:rsid w:val="00CB4DE1"/>
    <w:rsid w:val="00CB6246"/>
    <w:rsid w:val="00CC0A17"/>
    <w:rsid w:val="00CD0F93"/>
    <w:rsid w:val="00CD1BD1"/>
    <w:rsid w:val="00CD528D"/>
    <w:rsid w:val="00CE6F81"/>
    <w:rsid w:val="00CE78BF"/>
    <w:rsid w:val="00CF65EB"/>
    <w:rsid w:val="00CF72AD"/>
    <w:rsid w:val="00D02441"/>
    <w:rsid w:val="00D039F4"/>
    <w:rsid w:val="00D10496"/>
    <w:rsid w:val="00D11173"/>
    <w:rsid w:val="00D1215F"/>
    <w:rsid w:val="00D16561"/>
    <w:rsid w:val="00D17FF8"/>
    <w:rsid w:val="00D20BEF"/>
    <w:rsid w:val="00D268AC"/>
    <w:rsid w:val="00D27FF3"/>
    <w:rsid w:val="00D31643"/>
    <w:rsid w:val="00D343D0"/>
    <w:rsid w:val="00D3664D"/>
    <w:rsid w:val="00D42CFD"/>
    <w:rsid w:val="00D500E9"/>
    <w:rsid w:val="00D507BC"/>
    <w:rsid w:val="00D6090A"/>
    <w:rsid w:val="00D62FA3"/>
    <w:rsid w:val="00D63A8C"/>
    <w:rsid w:val="00D63B6F"/>
    <w:rsid w:val="00D64A90"/>
    <w:rsid w:val="00D86747"/>
    <w:rsid w:val="00D922D2"/>
    <w:rsid w:val="00D9410B"/>
    <w:rsid w:val="00D9695B"/>
    <w:rsid w:val="00DA2417"/>
    <w:rsid w:val="00DA3E4A"/>
    <w:rsid w:val="00DA5585"/>
    <w:rsid w:val="00DB02AC"/>
    <w:rsid w:val="00DB3D63"/>
    <w:rsid w:val="00DB6AA2"/>
    <w:rsid w:val="00DC2E68"/>
    <w:rsid w:val="00DC4E8B"/>
    <w:rsid w:val="00DC5AA0"/>
    <w:rsid w:val="00DC5BD9"/>
    <w:rsid w:val="00DE10D1"/>
    <w:rsid w:val="00DE2514"/>
    <w:rsid w:val="00DE6851"/>
    <w:rsid w:val="00DF03EE"/>
    <w:rsid w:val="00E01446"/>
    <w:rsid w:val="00E01B71"/>
    <w:rsid w:val="00E05CC9"/>
    <w:rsid w:val="00E15573"/>
    <w:rsid w:val="00E25A5B"/>
    <w:rsid w:val="00E31030"/>
    <w:rsid w:val="00E373C7"/>
    <w:rsid w:val="00E41451"/>
    <w:rsid w:val="00E4267B"/>
    <w:rsid w:val="00E42F13"/>
    <w:rsid w:val="00E452DF"/>
    <w:rsid w:val="00E46DB5"/>
    <w:rsid w:val="00E543CF"/>
    <w:rsid w:val="00E546FD"/>
    <w:rsid w:val="00E608F1"/>
    <w:rsid w:val="00E611B9"/>
    <w:rsid w:val="00E7144F"/>
    <w:rsid w:val="00E73D74"/>
    <w:rsid w:val="00E76A79"/>
    <w:rsid w:val="00E80692"/>
    <w:rsid w:val="00E80C24"/>
    <w:rsid w:val="00E93836"/>
    <w:rsid w:val="00EA7C16"/>
    <w:rsid w:val="00EC4014"/>
    <w:rsid w:val="00EC5281"/>
    <w:rsid w:val="00EC791D"/>
    <w:rsid w:val="00EC7CA6"/>
    <w:rsid w:val="00ED3C5D"/>
    <w:rsid w:val="00ED4553"/>
    <w:rsid w:val="00F0055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881"/>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F67614-7465-4B09-A3FE-85B0E187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976BD"/>
  </w:style>
  <w:style w:type="paragraph" w:styleId="BalloonText">
    <w:name w:val="Balloon Text"/>
    <w:basedOn w:val="Normal"/>
    <w:link w:val="BalloonTextChar"/>
    <w:semiHidden/>
    <w:unhideWhenUsed/>
    <w:rsid w:val="00F448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488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ABA98-0C81-4EEE-832B-4C0ECC328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8678</Words>
  <Characters>47029</Characters>
  <Application>Microsoft Office Word</Application>
  <DocSecurity>0</DocSecurity>
  <Lines>976</Lines>
  <Paragraphs>179</Paragraphs>
  <ScaleCrop>false</ScaleCrop>
  <HeadingPairs>
    <vt:vector size="2" baseType="variant">
      <vt:variant>
        <vt:lpstr>Title</vt:lpstr>
      </vt:variant>
      <vt:variant>
        <vt:i4>1</vt:i4>
      </vt:variant>
    </vt:vector>
  </HeadingPairs>
  <TitlesOfParts>
    <vt:vector size="1" baseType="lpstr">
      <vt:lpstr>S4297</vt:lpstr>
    </vt:vector>
  </TitlesOfParts>
  <Manager>R224</Manager>
  <Company>NJ Office of Legislative Services</Company>
  <LinksUpToDate>false</LinksUpToDate>
  <CharactersWithSpaces>55821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S4297</dc:title>
  <dc:subject/>
  <dc:creator>Senator  SMITH</dc:creator>
  <cp:keywords>S4297|22|EA |300|161|133|N|0|</cp:keywords>
  <dc:description>INTRODUCED JANUARY 4, 2022</dc:description>
  <cp:lastModifiedBy>Franks, Denise</cp:lastModifiedBy>
  <cp:revision>2</cp:revision>
  <cp:lastPrinted>2021-12-21T20:21:00Z</cp:lastPrinted>
  <dcterms:created xsi:type="dcterms:W3CDTF">2022-01-04T23:18:00Z</dcterms:created>
  <dcterms:modified xsi:type="dcterms:W3CDTF">2022-01-04T23:18:00Z</dcterms:modified>
  <cp:category>s.1:  C.48:3-87.14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