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9AA7D4" w14:textId="35B233E9" w:rsidR="00033D61" w:rsidRDefault="00033D61" w:rsidP="00033D61">
      <w:pPr>
        <w:pStyle w:val="bpuBill"/>
      </w:pPr>
      <w:bookmarkStart w:id="0" w:name="bpuFrontPg"/>
      <w:bookmarkEnd w:id="0"/>
      <w:r>
        <w:t xml:space="preserve">SENATE CONCURRENT RESOLUTION No. 130 </w:t>
      </w:r>
    </w:p>
    <w:p w14:paraId="107E43FE" w14:textId="50E32848" w:rsidR="00033D61" w:rsidRPr="009D38FF" w:rsidRDefault="00033D61" w:rsidP="00033D61">
      <w:pPr>
        <w:pStyle w:val="bpuWpGraphic"/>
      </w:pPr>
      <w:r>
        <w:object w:dxaOrig="8985" w:dyaOrig="255" w14:anchorId="48C88D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5688" r:id="rId7"/>
        </w:object>
      </w:r>
    </w:p>
    <w:p w14:paraId="7F1A4DC2" w14:textId="77777777" w:rsidR="00033D61" w:rsidRDefault="00033D61" w:rsidP="00033D61">
      <w:pPr>
        <w:pStyle w:val="bpuState"/>
      </w:pPr>
      <w:r>
        <w:t>STATE OF NEW JERSEY</w:t>
      </w:r>
    </w:p>
    <w:p w14:paraId="27DA8C0D" w14:textId="77777777" w:rsidR="00033D61" w:rsidRDefault="00033D61" w:rsidP="00033D61">
      <w:pPr>
        <w:pStyle w:val="bpuLegislature"/>
      </w:pPr>
      <w:r>
        <w:t>219th LEGISLATURE</w:t>
      </w:r>
    </w:p>
    <w:p w14:paraId="3BE02724" w14:textId="34776AC5" w:rsidR="00033D61" w:rsidRDefault="00033D61" w:rsidP="00033D61">
      <w:pPr>
        <w:pStyle w:val="bpuWpGraphic"/>
      </w:pPr>
      <w:r>
        <w:object w:dxaOrig="8985" w:dyaOrig="255" w14:anchorId="063B8559">
          <v:shape id="_x0000_i1026" type="#_x0000_t75" style="width:6in;height:12pt" o:ole="">
            <v:imagedata r:id="rId6" o:title=""/>
          </v:shape>
          <o:OLEObject Type="Embed" ProgID="WPWin6.1" ShapeID="_x0000_i1026" DrawAspect="Content" ObjectID="_1678525689" r:id="rId8"/>
        </w:object>
      </w:r>
      <w:r>
        <w:t xml:space="preserve">  </w:t>
      </w:r>
    </w:p>
    <w:p w14:paraId="1B52B5B7" w14:textId="365711C9" w:rsidR="00033D61" w:rsidRDefault="007750A7" w:rsidP="00033D61">
      <w:pPr>
        <w:pStyle w:val="bpuIntro"/>
      </w:pPr>
      <w:r>
        <w:t>INTRODUCED SEPTEMBER 17</w:t>
      </w:r>
      <w:r w:rsidR="00033D61">
        <w:t>, 2020</w:t>
      </w:r>
    </w:p>
    <w:p w14:paraId="7F4B6201" w14:textId="77777777" w:rsidR="00033D61" w:rsidRDefault="00033D61" w:rsidP="00033D61">
      <w:pPr>
        <w:pStyle w:val="bpuIntro"/>
      </w:pPr>
    </w:p>
    <w:p w14:paraId="1956B504" w14:textId="77777777" w:rsidR="00033D61" w:rsidRDefault="00033D61" w:rsidP="00033D61">
      <w:pPr>
        <w:pStyle w:val="bpuIntro"/>
        <w:sectPr w:rsidR="00033D61" w:rsidSect="00372159">
          <w:headerReference w:type="default" r:id="rId9"/>
          <w:footerReference w:type="default" r:id="rId10"/>
          <w:pgSz w:w="12240" w:h="20160" w:code="5"/>
          <w:pgMar w:top="2160" w:right="1440" w:bottom="1440" w:left="1440" w:header="72" w:footer="2160" w:gutter="0"/>
          <w:pgNumType w:start="1"/>
          <w:cols w:space="720"/>
          <w:docGrid w:linePitch="360"/>
        </w:sectPr>
      </w:pPr>
    </w:p>
    <w:p w14:paraId="5D1348D8" w14:textId="77777777" w:rsidR="00033D61" w:rsidRDefault="00033D61" w:rsidP="00033D61">
      <w:pPr>
        <w:pStyle w:val="bpuIntro"/>
      </w:pPr>
    </w:p>
    <w:p w14:paraId="12C55C0F" w14:textId="77777777" w:rsidR="00033D61" w:rsidRDefault="00033D61" w:rsidP="00033D61">
      <w:pPr>
        <w:pStyle w:val="bpuSponsor"/>
      </w:pPr>
      <w:r>
        <w:t>Sponsored by:</w:t>
      </w:r>
    </w:p>
    <w:p w14:paraId="21D5EFA0" w14:textId="77777777" w:rsidR="00033D61" w:rsidRDefault="00033D61" w:rsidP="00033D61">
      <w:pPr>
        <w:pStyle w:val="bpuSponsor"/>
      </w:pPr>
      <w:r>
        <w:t>Senator  TROY SINGLETON</w:t>
      </w:r>
    </w:p>
    <w:p w14:paraId="7822F309" w14:textId="77777777" w:rsidR="00033D61" w:rsidRDefault="00033D61" w:rsidP="00033D61">
      <w:pPr>
        <w:pStyle w:val="bpuSponsor"/>
      </w:pPr>
      <w:r>
        <w:t>District 7 (Burlington)</w:t>
      </w:r>
    </w:p>
    <w:p w14:paraId="7B9A33C6" w14:textId="283F2F5A" w:rsidR="00033D61" w:rsidRDefault="00372159" w:rsidP="00372159">
      <w:pPr>
        <w:pStyle w:val="bpuSponsor"/>
      </w:pPr>
      <w:r>
        <w:t>Senator  DAWN MARIE ADDIEGO</w:t>
      </w:r>
    </w:p>
    <w:p w14:paraId="1B084F50" w14:textId="6B4BC8B5" w:rsidR="00372159" w:rsidRDefault="00372159" w:rsidP="00372159">
      <w:pPr>
        <w:pStyle w:val="bpuSponsor"/>
      </w:pPr>
      <w:r>
        <w:t>District 8 (Atlantic, Burlington and Camden)</w:t>
      </w:r>
    </w:p>
    <w:p w14:paraId="555FAC4F" w14:textId="77777777" w:rsidR="00372159" w:rsidRPr="00372159" w:rsidRDefault="00372159" w:rsidP="00372159">
      <w:pPr>
        <w:pStyle w:val="bpuSponsor"/>
      </w:pPr>
    </w:p>
    <w:p w14:paraId="3EBF7D84" w14:textId="77777777" w:rsidR="00033D61" w:rsidRDefault="00033D61" w:rsidP="00033D61">
      <w:pPr>
        <w:pStyle w:val="bpuSponsor"/>
      </w:pPr>
    </w:p>
    <w:p w14:paraId="319421B1" w14:textId="77777777" w:rsidR="00033D61" w:rsidRDefault="00033D61" w:rsidP="00033D61">
      <w:pPr>
        <w:pStyle w:val="bpuSponsor"/>
      </w:pPr>
    </w:p>
    <w:p w14:paraId="362903D5" w14:textId="77777777" w:rsidR="00033D61" w:rsidRDefault="00033D61" w:rsidP="00033D61">
      <w:pPr>
        <w:pStyle w:val="bpuSponsor"/>
      </w:pPr>
    </w:p>
    <w:p w14:paraId="7CBC1D23" w14:textId="77777777" w:rsidR="00033D61" w:rsidRDefault="00033D61" w:rsidP="00033D61">
      <w:pPr>
        <w:pStyle w:val="bpuSponsor"/>
      </w:pPr>
      <w:r>
        <w:t>SYNOPSIS</w:t>
      </w:r>
    </w:p>
    <w:p w14:paraId="65C457AF" w14:textId="77777777" w:rsidR="00033D61" w:rsidRDefault="00033D61" w:rsidP="00033D61">
      <w:pPr>
        <w:pStyle w:val="bpuNormText"/>
      </w:pPr>
      <w:r>
        <w:tab/>
        <w:t xml:space="preserve">Urges Congress to amend federal “Fair Credit Reporting Act” to require credit reporting agencies to include alternative data into consumer credit reports. </w:t>
      </w:r>
    </w:p>
    <w:p w14:paraId="09CEA6D2" w14:textId="77777777" w:rsidR="00033D61" w:rsidRDefault="00033D61" w:rsidP="00033D61">
      <w:pPr>
        <w:pStyle w:val="bpuNormText"/>
      </w:pPr>
    </w:p>
    <w:p w14:paraId="4B4938D5" w14:textId="77777777" w:rsidR="00033D61" w:rsidRDefault="00033D61" w:rsidP="00033D61">
      <w:pPr>
        <w:pStyle w:val="bpuSponsor"/>
      </w:pPr>
      <w:r>
        <w:t xml:space="preserve">CURRENT VERSION OF TEXT </w:t>
      </w:r>
    </w:p>
    <w:p w14:paraId="5A9CC21A" w14:textId="77777777" w:rsidR="00033D61" w:rsidRDefault="00033D61" w:rsidP="00033D61">
      <w:pPr>
        <w:pStyle w:val="bpuNormText"/>
      </w:pPr>
      <w:r>
        <w:tab/>
        <w:t>As introduced.</w:t>
      </w:r>
    </w:p>
    <w:p w14:paraId="06A9671C" w14:textId="4ACF3BD5" w:rsidR="00033D61" w:rsidRDefault="00033D61" w:rsidP="00033D61">
      <w:pPr>
        <w:pStyle w:val="bpuNormText"/>
      </w:pPr>
      <w:r>
        <w:rPr>
          <w:noProof/>
        </w:rPr>
        <w:drawing>
          <wp:anchor distT="0" distB="0" distL="114300" distR="114300" simplePos="0" relativeHeight="251659264" behindDoc="1" locked="0" layoutInCell="1" allowOverlap="1" wp14:anchorId="0B3732CC" wp14:editId="444808E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19CC71D" w14:textId="77777777" w:rsidR="00033D61" w:rsidRDefault="00033D61" w:rsidP="008916EC">
      <w:pPr>
        <w:pStyle w:val="FronterPage"/>
        <w:tabs>
          <w:tab w:val="clear" w:pos="720"/>
          <w:tab w:val="clear" w:pos="1440"/>
          <w:tab w:val="clear" w:pos="2160"/>
          <w:tab w:val="clear" w:pos="2880"/>
          <w:tab w:val="clear" w:pos="3600"/>
          <w:tab w:val="clear" w:pos="4320"/>
          <w:tab w:val="clear" w:pos="5040"/>
        </w:tabs>
        <w:sectPr w:rsidR="00033D61" w:rsidSect="00033D61">
          <w:type w:val="continuous"/>
          <w:pgSz w:w="12240" w:h="20160" w:code="5"/>
          <w:pgMar w:top="1440" w:right="2275" w:bottom="1440" w:left="2275" w:header="72" w:footer="720" w:gutter="0"/>
          <w:pgNumType w:start="1"/>
          <w:cols w:space="720"/>
          <w:docGrid w:linePitch="360"/>
        </w:sectPr>
      </w:pPr>
    </w:p>
    <w:p w14:paraId="1FD22468" w14:textId="77777777" w:rsidR="000337DB" w:rsidRPr="000337DB" w:rsidRDefault="000337DB" w:rsidP="000337D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0337DB">
        <w:rPr>
          <w:b/>
          <w:smallCaps/>
          <w:szCs w:val="20"/>
        </w:rPr>
        <w:lastRenderedPageBreak/>
        <w:t>A Concurrent Resolution</w:t>
      </w:r>
      <w:r w:rsidRPr="000337DB">
        <w:t xml:space="preserve"> respectfully urging the United States Congress to amend the federal “Fair Credit Reporting Act.”</w:t>
      </w:r>
    </w:p>
    <w:p w14:paraId="5BCB6832" w14:textId="648FF5C5" w:rsidR="000337DB" w:rsidRDefault="000337DB" w:rsidP="000337DB"/>
    <w:p w14:paraId="25692BC5" w14:textId="7AA87D6C" w:rsidR="000337DB" w:rsidRPr="000337DB" w:rsidRDefault="000337DB" w:rsidP="00B207DB">
      <w:pPr>
        <w:ind w:left="270" w:hanging="270"/>
      </w:pPr>
      <w:r w:rsidRPr="000337DB">
        <w:rPr>
          <w:b/>
          <w:bCs/>
          <w:smallCaps/>
        </w:rPr>
        <w:t>Whereas,</w:t>
      </w:r>
      <w:r w:rsidRPr="000337DB">
        <w:t xml:space="preserve"> The federal “Fair Credit Reporting Act</w:t>
      </w:r>
      <w:r w:rsidR="00122CED">
        <w:t>,</w:t>
      </w:r>
      <w:r w:rsidRPr="000337DB">
        <w:t>” (FCRA)</w:t>
      </w:r>
      <w:r w:rsidR="00122CED">
        <w:t xml:space="preserve"> 15 U.S.C. s.1681 et seq.,</w:t>
      </w:r>
      <w:r w:rsidRPr="000337DB">
        <w:t xml:space="preserve"> was enacted in 1970 to promote the accuracy, fairness, and privacy of information contained in consumer credit reports; and</w:t>
      </w:r>
    </w:p>
    <w:p w14:paraId="4EC0E3BB" w14:textId="77777777" w:rsidR="000337DB" w:rsidRPr="000337DB" w:rsidRDefault="000337DB" w:rsidP="00B207DB">
      <w:pPr>
        <w:ind w:left="270" w:hanging="270"/>
      </w:pPr>
      <w:bookmarkStart w:id="1" w:name="_Hlk50028294"/>
      <w:r w:rsidRPr="000337DB">
        <w:rPr>
          <w:b/>
          <w:bCs/>
        </w:rPr>
        <w:t>W</w:t>
      </w:r>
      <w:r w:rsidRPr="000337DB">
        <w:rPr>
          <w:b/>
          <w:bCs/>
          <w:smallCaps/>
        </w:rPr>
        <w:t>hereas</w:t>
      </w:r>
      <w:bookmarkEnd w:id="1"/>
      <w:r w:rsidRPr="000337DB">
        <w:rPr>
          <w:b/>
          <w:bCs/>
        </w:rPr>
        <w:t>,</w:t>
      </w:r>
      <w:r w:rsidRPr="000337DB">
        <w:t xml:space="preserve"> Credit reporting agencies that collect and maintain information on individual consumer credit reports use that information in a credit scoring model to create a credit score that rates an individual’s capacity to repay a loan; and</w:t>
      </w:r>
    </w:p>
    <w:p w14:paraId="58ED5B7E" w14:textId="77777777" w:rsidR="000337DB" w:rsidRPr="000337DB" w:rsidRDefault="000337DB" w:rsidP="00B207DB">
      <w:pPr>
        <w:ind w:left="270" w:hanging="270"/>
      </w:pPr>
      <w:bookmarkStart w:id="2" w:name="_Hlk50033508"/>
      <w:r w:rsidRPr="000337DB">
        <w:rPr>
          <w:b/>
          <w:bCs/>
        </w:rPr>
        <w:t>W</w:t>
      </w:r>
      <w:r w:rsidRPr="000337DB">
        <w:rPr>
          <w:b/>
          <w:bCs/>
          <w:smallCaps/>
        </w:rPr>
        <w:t>hereas,</w:t>
      </w:r>
      <w:bookmarkEnd w:id="2"/>
      <w:r w:rsidRPr="000337DB">
        <w:rPr>
          <w:b/>
          <w:bCs/>
          <w:smallCaps/>
        </w:rPr>
        <w:t xml:space="preserve"> </w:t>
      </w:r>
      <w:r w:rsidRPr="000337DB">
        <w:t>Having a good credit score can positively affect a consumer’s ability to get a mortgage, rent an apartment, and qualify for a job; and</w:t>
      </w:r>
    </w:p>
    <w:p w14:paraId="24DBD375" w14:textId="77777777" w:rsidR="000337DB" w:rsidRPr="000337DB" w:rsidRDefault="000337DB" w:rsidP="00B207DB">
      <w:pPr>
        <w:ind w:left="270" w:hanging="270"/>
      </w:pPr>
      <w:bookmarkStart w:id="3" w:name="_Hlk50036222"/>
      <w:r w:rsidRPr="000337DB">
        <w:rPr>
          <w:b/>
          <w:bCs/>
        </w:rPr>
        <w:t>W</w:t>
      </w:r>
      <w:r w:rsidRPr="000337DB">
        <w:rPr>
          <w:b/>
          <w:bCs/>
          <w:smallCaps/>
        </w:rPr>
        <w:t>hereas,</w:t>
      </w:r>
      <w:bookmarkEnd w:id="3"/>
      <w:r w:rsidRPr="000337DB">
        <w:t xml:space="preserve"> Nearly 20 percent of consumers in the United States have either no credit history to report or have a thin credit report that is unscorable by credit scoring models; and</w:t>
      </w:r>
    </w:p>
    <w:p w14:paraId="204BEB73" w14:textId="75D46AEE" w:rsidR="000337DB" w:rsidRPr="000337DB" w:rsidRDefault="000337DB" w:rsidP="00B207DB">
      <w:pPr>
        <w:ind w:left="270" w:hanging="270"/>
      </w:pPr>
      <w:bookmarkStart w:id="4" w:name="_Hlk50105008"/>
      <w:r w:rsidRPr="000337DB">
        <w:rPr>
          <w:b/>
          <w:bCs/>
        </w:rPr>
        <w:t>W</w:t>
      </w:r>
      <w:r w:rsidRPr="000337DB">
        <w:rPr>
          <w:b/>
          <w:bCs/>
          <w:smallCaps/>
        </w:rPr>
        <w:t>hereas,</w:t>
      </w:r>
      <w:bookmarkEnd w:id="4"/>
      <w:r w:rsidRPr="000337DB">
        <w:rPr>
          <w:b/>
          <w:bCs/>
          <w:smallCaps/>
        </w:rPr>
        <w:t xml:space="preserve"> </w:t>
      </w:r>
      <w:r w:rsidRPr="000337DB">
        <w:rPr>
          <w:smallCaps/>
        </w:rPr>
        <w:t>A</w:t>
      </w:r>
      <w:r w:rsidRPr="000337DB">
        <w:t xml:space="preserve">frican American and Latino consumers are more likely </w:t>
      </w:r>
      <w:r w:rsidR="0021217A">
        <w:t>to have no credit history</w:t>
      </w:r>
      <w:r w:rsidRPr="000337DB">
        <w:t xml:space="preserve"> or</w:t>
      </w:r>
      <w:r w:rsidR="0021217A">
        <w:t xml:space="preserve"> to</w:t>
      </w:r>
      <w:r w:rsidRPr="000337DB">
        <w:t xml:space="preserve"> have an unscored credit report; and</w:t>
      </w:r>
    </w:p>
    <w:p w14:paraId="1B945A3F" w14:textId="77777777" w:rsidR="000337DB" w:rsidRPr="000337DB" w:rsidRDefault="000337DB" w:rsidP="00B207DB">
      <w:pPr>
        <w:ind w:left="270" w:hanging="270"/>
      </w:pPr>
      <w:bookmarkStart w:id="5" w:name="_Hlk50111057"/>
      <w:r w:rsidRPr="000337DB">
        <w:rPr>
          <w:b/>
          <w:bCs/>
        </w:rPr>
        <w:t>W</w:t>
      </w:r>
      <w:r w:rsidRPr="000337DB">
        <w:rPr>
          <w:b/>
          <w:bCs/>
          <w:smallCaps/>
        </w:rPr>
        <w:t>hereas,</w:t>
      </w:r>
      <w:bookmarkEnd w:id="5"/>
      <w:r w:rsidRPr="000337DB">
        <w:rPr>
          <w:b/>
          <w:bCs/>
          <w:smallCaps/>
        </w:rPr>
        <w:t xml:space="preserve"> </w:t>
      </w:r>
      <w:r w:rsidRPr="000337DB">
        <w:t>Financial information not commonly reported to a credit reporting agency, such as a rent or utility payment, can be included to create a credit report that is scorable; and</w:t>
      </w:r>
    </w:p>
    <w:p w14:paraId="2556D098" w14:textId="77777777" w:rsidR="000337DB" w:rsidRPr="000337DB" w:rsidRDefault="000337DB" w:rsidP="00B207DB">
      <w:pPr>
        <w:ind w:left="270" w:hanging="270"/>
      </w:pPr>
      <w:r w:rsidRPr="000337DB">
        <w:rPr>
          <w:b/>
          <w:bCs/>
        </w:rPr>
        <w:t>W</w:t>
      </w:r>
      <w:r w:rsidRPr="000337DB">
        <w:rPr>
          <w:b/>
          <w:bCs/>
          <w:smallCaps/>
        </w:rPr>
        <w:t>hereas,</w:t>
      </w:r>
      <w:r w:rsidRPr="000337DB">
        <w:rPr>
          <w:smallCaps/>
        </w:rPr>
        <w:t xml:space="preserve"> </w:t>
      </w:r>
      <w:r w:rsidRPr="000337DB">
        <w:t>The New York City Comptroller’s Office conducted a study in 2017 that found that the inclusion of uncommonly reported information in consumer credit reports, also known as alternative data, created new credit scores for a third of participants without a credit score previously; and</w:t>
      </w:r>
    </w:p>
    <w:p w14:paraId="0E8D296B" w14:textId="7117331B" w:rsidR="000337DB" w:rsidRPr="000337DB" w:rsidRDefault="000337DB" w:rsidP="00B207DB">
      <w:pPr>
        <w:ind w:left="270" w:hanging="270"/>
        <w:rPr>
          <w:spacing w:val="0"/>
        </w:rPr>
      </w:pPr>
      <w:bookmarkStart w:id="6" w:name="_Hlk50115168"/>
      <w:r w:rsidRPr="000337DB">
        <w:rPr>
          <w:b/>
          <w:bCs/>
        </w:rPr>
        <w:t>W</w:t>
      </w:r>
      <w:r w:rsidRPr="000337DB">
        <w:rPr>
          <w:b/>
          <w:bCs/>
          <w:smallCaps/>
        </w:rPr>
        <w:t>hereas,</w:t>
      </w:r>
      <w:bookmarkEnd w:id="6"/>
      <w:r w:rsidRPr="000337DB">
        <w:rPr>
          <w:smallCaps/>
        </w:rPr>
        <w:t xml:space="preserve"> </w:t>
      </w:r>
      <w:r w:rsidRPr="000337DB">
        <w:t>Certain credit reporting agencies, such as Experian and Equifax, offer the option of includ</w:t>
      </w:r>
      <w:r w:rsidRPr="000337DB">
        <w:rPr>
          <w:spacing w:val="0"/>
        </w:rPr>
        <w:t>ing alternative data in a consumer’s credit report; and</w:t>
      </w:r>
    </w:p>
    <w:p w14:paraId="587AAB50" w14:textId="22107C62" w:rsidR="000337DB" w:rsidRPr="000337DB" w:rsidRDefault="000337DB" w:rsidP="00B207DB">
      <w:pPr>
        <w:ind w:left="270" w:hanging="270"/>
      </w:pPr>
      <w:r w:rsidRPr="000337DB">
        <w:rPr>
          <w:b/>
          <w:bCs/>
        </w:rPr>
        <w:t>W</w:t>
      </w:r>
      <w:r w:rsidRPr="000337DB">
        <w:rPr>
          <w:b/>
          <w:bCs/>
          <w:smallCaps/>
        </w:rPr>
        <w:t>hereas,</w:t>
      </w:r>
      <w:r w:rsidRPr="000337DB">
        <w:t xml:space="preserve"> Amending the FCRA to require a credit reporting agency to include alternative data in the credit report of a consumer would create credit scores for millions of consumers that have either no credit history to report or who have an unscored credit report; now, therefore,</w:t>
      </w:r>
    </w:p>
    <w:p w14:paraId="750AF3CD" w14:textId="77777777" w:rsidR="000337DB" w:rsidRPr="000337DB" w:rsidRDefault="000337DB" w:rsidP="00B207DB">
      <w:pPr>
        <w:ind w:left="270" w:hanging="270"/>
      </w:pPr>
    </w:p>
    <w:p w14:paraId="0E9D46AA" w14:textId="77777777" w:rsidR="00686AEB" w:rsidRPr="00AA7880" w:rsidRDefault="00686AEB" w:rsidP="00686AEB">
      <w:r>
        <w:tab/>
      </w:r>
      <w:r w:rsidR="004F5020">
        <w:rPr>
          <w:rStyle w:val="BillHeading2"/>
        </w:rPr>
        <w:t>Be It Resolved</w:t>
      </w:r>
      <w:r>
        <w:rPr>
          <w:rStyle w:val="BillHeading2"/>
        </w:rPr>
        <w:t xml:space="preserve"> </w:t>
      </w:r>
      <w:r w:rsidR="004F5020">
        <w:rPr>
          <w:rStyle w:val="BillLanguage"/>
        </w:rPr>
        <w:t>by the Senate of the State of New Jersey (the General Assembly concurring):</w:t>
      </w:r>
    </w:p>
    <w:p w14:paraId="328BFAE6" w14:textId="77777777" w:rsidR="00BD491F" w:rsidRDefault="00BD491F" w:rsidP="00686AEB">
      <w:pPr>
        <w:rPr>
          <w:rStyle w:val="11ptChar"/>
        </w:rPr>
      </w:pPr>
    </w:p>
    <w:p w14:paraId="11C8D85C" w14:textId="3119B3F8" w:rsidR="004F5020" w:rsidRPr="004F5020" w:rsidRDefault="004F5020" w:rsidP="00686AEB">
      <w:pPr>
        <w:rPr>
          <w:rStyle w:val="11ptChar"/>
        </w:rPr>
      </w:pPr>
      <w:r>
        <w:rPr>
          <w:rStyle w:val="11ptChar"/>
        </w:rPr>
        <w:tab/>
      </w:r>
      <w:r w:rsidR="00B504B8">
        <w:rPr>
          <w:rStyle w:val="11ptChar"/>
        </w:rPr>
        <w:t>1.</w:t>
      </w:r>
      <w:r w:rsidR="00B504B8">
        <w:rPr>
          <w:rStyle w:val="11ptChar"/>
        </w:rPr>
        <w:tab/>
        <w:t xml:space="preserve">The Legislature of the State of New Jersey </w:t>
      </w:r>
      <w:r w:rsidR="00BD491F">
        <w:rPr>
          <w:rStyle w:val="11ptChar"/>
        </w:rPr>
        <w:t>respectfully urges the United States Congress</w:t>
      </w:r>
      <w:r w:rsidR="00001AAF">
        <w:rPr>
          <w:rStyle w:val="11ptChar"/>
        </w:rPr>
        <w:t xml:space="preserve"> to amend the federal “Fair Credit Reporting Act” to require </w:t>
      </w:r>
      <w:r w:rsidR="00001AAF" w:rsidRPr="00001AAF">
        <w:rPr>
          <w:szCs w:val="22"/>
        </w:rPr>
        <w:t xml:space="preserve">credit reporting agencies to include alternative data into </w:t>
      </w:r>
      <w:r w:rsidR="000B50E0">
        <w:rPr>
          <w:szCs w:val="22"/>
        </w:rPr>
        <w:t xml:space="preserve">consumer </w:t>
      </w:r>
      <w:r w:rsidR="00001AAF" w:rsidRPr="00001AAF">
        <w:rPr>
          <w:szCs w:val="22"/>
        </w:rPr>
        <w:t>credit reports</w:t>
      </w:r>
      <w:r w:rsidR="006A0738">
        <w:rPr>
          <w:szCs w:val="22"/>
        </w:rPr>
        <w:t>.</w:t>
      </w:r>
    </w:p>
    <w:p w14:paraId="612106BB" w14:textId="208D320C" w:rsidR="00686AEB" w:rsidRDefault="00686AEB" w:rsidP="00686AEB"/>
    <w:p w14:paraId="63C5BAD8" w14:textId="5864390C" w:rsidR="006A0738" w:rsidRDefault="006A0738" w:rsidP="00686AEB">
      <w:r>
        <w:tab/>
        <w:t>2.</w:t>
      </w:r>
      <w:r>
        <w:tab/>
      </w:r>
      <w:r w:rsidRPr="006A0738">
        <w:t xml:space="preserve">Copies of this resolution, as filed with the Secretary of State, shall be transmitted by the </w:t>
      </w:r>
      <w:r>
        <w:t xml:space="preserve">Secretary of the Senate or the </w:t>
      </w:r>
      <w:r w:rsidRPr="006A0738">
        <w:t xml:space="preserve">Clerk of the General Assembly to the Majority and Minority Leaders of the United States Senate, the Speaker and Majority and Minority </w:t>
      </w:r>
      <w:r w:rsidRPr="006A0738">
        <w:lastRenderedPageBreak/>
        <w:t>Leaders of the United States House of Representatives, and each member of the United States Congress elected from this State.</w:t>
      </w:r>
    </w:p>
    <w:p w14:paraId="3EFD2ACE" w14:textId="03CFF840" w:rsidR="00F404D9" w:rsidRDefault="00F404D9" w:rsidP="00686AEB">
      <w:pPr>
        <w:jc w:val="center"/>
      </w:pPr>
      <w:bookmarkStart w:id="7" w:name="_GoBack"/>
      <w:bookmarkEnd w:id="7"/>
    </w:p>
    <w:p w14:paraId="01A20CD6" w14:textId="77777777" w:rsidR="00F404D9" w:rsidRDefault="00F404D9" w:rsidP="00686AEB">
      <w:pPr>
        <w:jc w:val="center"/>
      </w:pPr>
    </w:p>
    <w:p w14:paraId="4B0C0E72" w14:textId="31CC31DF" w:rsidR="00686AEB" w:rsidRPr="00AA7880" w:rsidRDefault="00686AEB" w:rsidP="00686AEB">
      <w:pPr>
        <w:jc w:val="center"/>
      </w:pPr>
      <w:r w:rsidRPr="00D71D68">
        <w:t>STATEMENT</w:t>
      </w:r>
    </w:p>
    <w:p w14:paraId="28931570" w14:textId="1C1C9EDD" w:rsidR="00686AEB" w:rsidRDefault="00686AEB" w:rsidP="00686AEB"/>
    <w:p w14:paraId="61885678" w14:textId="4D133F50" w:rsidR="000337DB" w:rsidRDefault="000337DB" w:rsidP="000337DB">
      <w:r>
        <w:tab/>
        <w:t xml:space="preserve">This resolution respectfully urges the </w:t>
      </w:r>
      <w:r w:rsidR="006A451E">
        <w:t>United</w:t>
      </w:r>
      <w:r>
        <w:t xml:space="preserve"> States Congress to amend the federal “Fair Credit Reporting Act” (FCRA)</w:t>
      </w:r>
      <w:r w:rsidR="00015E16">
        <w:t xml:space="preserve"> </w:t>
      </w:r>
      <w:r>
        <w:t>to require credit reporting agencies to include alternative data into consumer credit reports.</w:t>
      </w:r>
    </w:p>
    <w:p w14:paraId="466A2411" w14:textId="77777777" w:rsidR="000337DB" w:rsidRDefault="000337DB" w:rsidP="000337DB">
      <w:r>
        <w:tab/>
        <w:t>The federal FCRA was enacted in 1970 to promote the accuracy, fairness, and privacy of information contained in consumer credit reports.  Credit reporting agencies, which collect and maintain these reports, also use this information in credit scoring models to create a credit score, which rates a consumer’s capacity to repay a loan.  Having a good score can positively affect a consumer’s ability to obtain a mortgage, rent an apartment, and qualify for a job.  Unfortunately, nearly 20 percent of consumers in the United States have either no credit history to report or have a thin credit report that is unscorable by credit scoring models, with African Americans and Latinos more likely to fall under these categories.</w:t>
      </w:r>
    </w:p>
    <w:p w14:paraId="70F67E48" w14:textId="3DFCC8E3" w:rsidR="000337DB" w:rsidRDefault="000337DB" w:rsidP="000337DB">
      <w:r>
        <w:tab/>
        <w:t>In recent years, certain credit reporting agencies, such as Experian and Equifax, have been offering the consumer the option of including alternative data, which expands a consumer’s credit report by including information not commonly shown in a credit report, such as a rent or utility payment.  Use of alternative data has been shown to be useful in expanding the number of people with access to a credit score, with a 2017 study by the New York City Comptroller’s office finding that the inclusion of alternative data in consumer credit reports created new credit scores for a third of participants.  By amending the FCRA</w:t>
      </w:r>
      <w:r w:rsidRPr="00BE24EE">
        <w:t xml:space="preserve"> to require a credit reporting agency to include alternative data into the credit report</w:t>
      </w:r>
      <w:r>
        <w:t xml:space="preserve">s of </w:t>
      </w:r>
      <w:r w:rsidRPr="00BE24EE">
        <w:t>consumer</w:t>
      </w:r>
      <w:r>
        <w:t>s, millions of individuals will be able to obtain credits scores and access the benefits that having a credit score can offer.</w:t>
      </w:r>
    </w:p>
    <w:sectPr w:rsidR="000337DB" w:rsidSect="00033D61">
      <w:headerReference w:type="even" r:id="rId1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BC31F" w14:textId="77777777" w:rsidR="008F384B" w:rsidRDefault="008F384B">
      <w:r>
        <w:separator/>
      </w:r>
    </w:p>
  </w:endnote>
  <w:endnote w:type="continuationSeparator" w:id="0">
    <w:p w14:paraId="4BFB8A45" w14:textId="77777777" w:rsidR="008F384B" w:rsidRDefault="008F3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12BFE" w14:textId="3C8D83AA" w:rsidR="00372159" w:rsidRDefault="00372159" w:rsidP="0037215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16BAC"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DA0F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4FDD5" w14:textId="77777777" w:rsidR="008F384B" w:rsidRDefault="008F384B">
      <w:r>
        <w:separator/>
      </w:r>
    </w:p>
  </w:footnote>
  <w:footnote w:type="continuationSeparator" w:id="0">
    <w:p w14:paraId="0A13418B" w14:textId="77777777" w:rsidR="008F384B" w:rsidRDefault="008F3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40B55" w14:textId="0E866E3F"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22129" w14:textId="72F88233" w:rsidR="004B6676" w:rsidRDefault="004B66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4F168" w14:textId="7478F245" w:rsidR="00665CBC" w:rsidRDefault="00665CBC" w:rsidP="00686AEB">
    <w:pPr>
      <w:pStyle w:val="Header"/>
      <w:jc w:val="center"/>
      <w:rPr>
        <w:rStyle w:val="PageNumber"/>
      </w:rPr>
    </w:pPr>
  </w:p>
  <w:p w14:paraId="5EF3356E" w14:textId="7BDBAFFB" w:rsidR="00033D61" w:rsidRDefault="00033D61" w:rsidP="00033D61">
    <w:pPr>
      <w:pStyle w:val="bpuHeadSpon"/>
    </w:pPr>
    <w:r w:rsidRPr="00033D61">
      <w:rPr>
        <w:rStyle w:val="bpuHeadSponChar"/>
      </w:rPr>
      <w:t>SCR130</w:t>
    </w:r>
    <w:r>
      <w:t xml:space="preserve"> SINGLETON</w:t>
    </w:r>
    <w:r w:rsidR="00EC070E">
      <w:t>, ADDIEGO</w:t>
    </w:r>
  </w:p>
  <w:p w14:paraId="545EE4F5" w14:textId="6128CA56" w:rsidR="00033D61" w:rsidRDefault="00033D61" w:rsidP="00033D61">
    <w:pPr>
      <w:pStyle w:val="bpuHeadSpon"/>
    </w:pPr>
    <w:r>
      <w:fldChar w:fldCharType="begin"/>
    </w:r>
    <w:r>
      <w:instrText xml:space="preserve"> PAGE  \* MERGEFORMAT </w:instrText>
    </w:r>
    <w:r>
      <w:fldChar w:fldCharType="separate"/>
    </w:r>
    <w:r w:rsidR="009036FE">
      <w:rPr>
        <w:noProof/>
      </w:rPr>
      <w:t>3</w:t>
    </w:r>
    <w:r>
      <w:fldChar w:fldCharType="end"/>
    </w:r>
  </w:p>
  <w:p w14:paraId="2EF2B900" w14:textId="77777777" w:rsidR="00033D61" w:rsidRDefault="00033D61" w:rsidP="00033D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ED9F6" w14:textId="0AD57A4B" w:rsidR="00665CBC" w:rsidRDefault="00665CBC">
    <w:pPr>
      <w:pStyle w:val="Header"/>
    </w:pPr>
  </w:p>
  <w:p w14:paraId="3AC13B88" w14:textId="0E1671F6" w:rsidR="00033D61" w:rsidRDefault="00033D61" w:rsidP="00033D61">
    <w:pPr>
      <w:pStyle w:val="bpuHeadSpon"/>
    </w:pPr>
    <w:r w:rsidRPr="00033D61">
      <w:rPr>
        <w:rStyle w:val="bpuHeadSponChar"/>
      </w:rPr>
      <w:t>SCR130</w:t>
    </w:r>
    <w:r>
      <w:t xml:space="preserve"> SINGLETON</w:t>
    </w:r>
    <w:r w:rsidR="00EC070E">
      <w:t>, ADDIEGO</w:t>
    </w:r>
  </w:p>
  <w:p w14:paraId="685CA62E" w14:textId="699EB0BA" w:rsidR="00033D61" w:rsidRDefault="00033D61" w:rsidP="00033D61">
    <w:pPr>
      <w:pStyle w:val="bpuHeadSpon"/>
    </w:pPr>
    <w:r>
      <w:fldChar w:fldCharType="begin"/>
    </w:r>
    <w:r>
      <w:instrText xml:space="preserve"> PAGE  \* MERGEFORMAT </w:instrText>
    </w:r>
    <w:r>
      <w:fldChar w:fldCharType="separate"/>
    </w:r>
    <w:r w:rsidR="009036FE">
      <w:rPr>
        <w:noProof/>
      </w:rPr>
      <w:t>2</w:t>
    </w:r>
    <w:r>
      <w:fldChar w:fldCharType="end"/>
    </w:r>
  </w:p>
  <w:p w14:paraId="4AE5EEDC" w14:textId="77777777" w:rsidR="00033D61" w:rsidRDefault="00033D61" w:rsidP="00033D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E7C"/>
    <w:rsid w:val="00001AAF"/>
    <w:rsid w:val="000051BD"/>
    <w:rsid w:val="000127B9"/>
    <w:rsid w:val="00015E16"/>
    <w:rsid w:val="000160A5"/>
    <w:rsid w:val="0002335B"/>
    <w:rsid w:val="000337DB"/>
    <w:rsid w:val="00033D61"/>
    <w:rsid w:val="0003549A"/>
    <w:rsid w:val="000367AE"/>
    <w:rsid w:val="00043B22"/>
    <w:rsid w:val="00054975"/>
    <w:rsid w:val="00057D20"/>
    <w:rsid w:val="0006197C"/>
    <w:rsid w:val="0006281F"/>
    <w:rsid w:val="0008141C"/>
    <w:rsid w:val="00094A55"/>
    <w:rsid w:val="000A44A7"/>
    <w:rsid w:val="000B1054"/>
    <w:rsid w:val="000B3411"/>
    <w:rsid w:val="000B50E0"/>
    <w:rsid w:val="000C054C"/>
    <w:rsid w:val="000C12C2"/>
    <w:rsid w:val="000C7717"/>
    <w:rsid w:val="000D11AF"/>
    <w:rsid w:val="000D6255"/>
    <w:rsid w:val="000D6262"/>
    <w:rsid w:val="000D7B4A"/>
    <w:rsid w:val="000E4006"/>
    <w:rsid w:val="000F3DA2"/>
    <w:rsid w:val="000F5FDE"/>
    <w:rsid w:val="000F7466"/>
    <w:rsid w:val="00122CED"/>
    <w:rsid w:val="0013000E"/>
    <w:rsid w:val="0013071D"/>
    <w:rsid w:val="00133F81"/>
    <w:rsid w:val="00135943"/>
    <w:rsid w:val="001525B4"/>
    <w:rsid w:val="001645FB"/>
    <w:rsid w:val="00173D2B"/>
    <w:rsid w:val="00174B8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E49"/>
    <w:rsid w:val="0021217A"/>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645"/>
    <w:rsid w:val="002E09CE"/>
    <w:rsid w:val="002E17BA"/>
    <w:rsid w:val="002E69D1"/>
    <w:rsid w:val="002F3BA6"/>
    <w:rsid w:val="0030499E"/>
    <w:rsid w:val="00315320"/>
    <w:rsid w:val="00325776"/>
    <w:rsid w:val="00325E27"/>
    <w:rsid w:val="00327FF0"/>
    <w:rsid w:val="00330395"/>
    <w:rsid w:val="00333704"/>
    <w:rsid w:val="00336624"/>
    <w:rsid w:val="0034025F"/>
    <w:rsid w:val="00340458"/>
    <w:rsid w:val="0034200F"/>
    <w:rsid w:val="003446A0"/>
    <w:rsid w:val="0034481B"/>
    <w:rsid w:val="00350130"/>
    <w:rsid w:val="00354334"/>
    <w:rsid w:val="00360CBB"/>
    <w:rsid w:val="0036180C"/>
    <w:rsid w:val="00363CF5"/>
    <w:rsid w:val="00364344"/>
    <w:rsid w:val="003643CE"/>
    <w:rsid w:val="003702CA"/>
    <w:rsid w:val="00370617"/>
    <w:rsid w:val="00372159"/>
    <w:rsid w:val="00382F1F"/>
    <w:rsid w:val="00391DA4"/>
    <w:rsid w:val="003A3C64"/>
    <w:rsid w:val="003A3F83"/>
    <w:rsid w:val="003B6891"/>
    <w:rsid w:val="003C43EF"/>
    <w:rsid w:val="003C5A6B"/>
    <w:rsid w:val="003C7FB2"/>
    <w:rsid w:val="003D24DE"/>
    <w:rsid w:val="003D7D55"/>
    <w:rsid w:val="003E26D4"/>
    <w:rsid w:val="003E47BA"/>
    <w:rsid w:val="003F3B37"/>
    <w:rsid w:val="0040195A"/>
    <w:rsid w:val="00402DC0"/>
    <w:rsid w:val="00416C4B"/>
    <w:rsid w:val="0041751E"/>
    <w:rsid w:val="004211E5"/>
    <w:rsid w:val="00422091"/>
    <w:rsid w:val="0042663E"/>
    <w:rsid w:val="0043362A"/>
    <w:rsid w:val="0043386C"/>
    <w:rsid w:val="00436F2D"/>
    <w:rsid w:val="00436F5D"/>
    <w:rsid w:val="00441B42"/>
    <w:rsid w:val="0045118A"/>
    <w:rsid w:val="00455D51"/>
    <w:rsid w:val="00456BF9"/>
    <w:rsid w:val="00461057"/>
    <w:rsid w:val="004669CD"/>
    <w:rsid w:val="004704A8"/>
    <w:rsid w:val="00471102"/>
    <w:rsid w:val="00471F18"/>
    <w:rsid w:val="00484144"/>
    <w:rsid w:val="00484C19"/>
    <w:rsid w:val="00485866"/>
    <w:rsid w:val="00492076"/>
    <w:rsid w:val="00493B1D"/>
    <w:rsid w:val="00495A75"/>
    <w:rsid w:val="00497037"/>
    <w:rsid w:val="004A3009"/>
    <w:rsid w:val="004A6940"/>
    <w:rsid w:val="004A77A4"/>
    <w:rsid w:val="004B6676"/>
    <w:rsid w:val="004C1B1F"/>
    <w:rsid w:val="004C742C"/>
    <w:rsid w:val="004E1F3E"/>
    <w:rsid w:val="004E55AB"/>
    <w:rsid w:val="004F21BD"/>
    <w:rsid w:val="004F4F1D"/>
    <w:rsid w:val="004F5020"/>
    <w:rsid w:val="004F74DD"/>
    <w:rsid w:val="00501317"/>
    <w:rsid w:val="0050495C"/>
    <w:rsid w:val="00505DC9"/>
    <w:rsid w:val="00506E1E"/>
    <w:rsid w:val="00513C81"/>
    <w:rsid w:val="00527BFB"/>
    <w:rsid w:val="00531E6D"/>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8D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3E0"/>
    <w:rsid w:val="00686AEB"/>
    <w:rsid w:val="006879A6"/>
    <w:rsid w:val="006A0738"/>
    <w:rsid w:val="006A451E"/>
    <w:rsid w:val="006B7897"/>
    <w:rsid w:val="006B7FA7"/>
    <w:rsid w:val="006C086A"/>
    <w:rsid w:val="006C21C1"/>
    <w:rsid w:val="006C7327"/>
    <w:rsid w:val="006D00E5"/>
    <w:rsid w:val="006D791B"/>
    <w:rsid w:val="006E2895"/>
    <w:rsid w:val="006F0BBB"/>
    <w:rsid w:val="006F180D"/>
    <w:rsid w:val="006F198B"/>
    <w:rsid w:val="006F4334"/>
    <w:rsid w:val="006F47AF"/>
    <w:rsid w:val="006F6B8A"/>
    <w:rsid w:val="00707CD3"/>
    <w:rsid w:val="00716BB9"/>
    <w:rsid w:val="007256D1"/>
    <w:rsid w:val="007279FD"/>
    <w:rsid w:val="00731D0E"/>
    <w:rsid w:val="00736A8E"/>
    <w:rsid w:val="007502CB"/>
    <w:rsid w:val="00752D79"/>
    <w:rsid w:val="00752E20"/>
    <w:rsid w:val="00756EDE"/>
    <w:rsid w:val="00761CC9"/>
    <w:rsid w:val="00763646"/>
    <w:rsid w:val="0077034C"/>
    <w:rsid w:val="007750A7"/>
    <w:rsid w:val="00781B4D"/>
    <w:rsid w:val="007824BF"/>
    <w:rsid w:val="00783598"/>
    <w:rsid w:val="00783B8D"/>
    <w:rsid w:val="00794B94"/>
    <w:rsid w:val="00794BD4"/>
    <w:rsid w:val="00796DA0"/>
    <w:rsid w:val="00797F28"/>
    <w:rsid w:val="007A2F73"/>
    <w:rsid w:val="007A3061"/>
    <w:rsid w:val="007A3C10"/>
    <w:rsid w:val="007A5A0B"/>
    <w:rsid w:val="007B6F76"/>
    <w:rsid w:val="007C0E14"/>
    <w:rsid w:val="007C7DE4"/>
    <w:rsid w:val="007D40CB"/>
    <w:rsid w:val="007D5796"/>
    <w:rsid w:val="007D59C0"/>
    <w:rsid w:val="007D7D9C"/>
    <w:rsid w:val="007F485D"/>
    <w:rsid w:val="007F6050"/>
    <w:rsid w:val="00813627"/>
    <w:rsid w:val="00832816"/>
    <w:rsid w:val="00837109"/>
    <w:rsid w:val="00840365"/>
    <w:rsid w:val="008406A3"/>
    <w:rsid w:val="00841474"/>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75B"/>
    <w:rsid w:val="008D77BD"/>
    <w:rsid w:val="008E454C"/>
    <w:rsid w:val="008F1E5A"/>
    <w:rsid w:val="008F384B"/>
    <w:rsid w:val="00901BDA"/>
    <w:rsid w:val="009036FE"/>
    <w:rsid w:val="009104C2"/>
    <w:rsid w:val="009121D8"/>
    <w:rsid w:val="00916F7A"/>
    <w:rsid w:val="00917FE3"/>
    <w:rsid w:val="009318C7"/>
    <w:rsid w:val="00931C09"/>
    <w:rsid w:val="009348C2"/>
    <w:rsid w:val="009440D0"/>
    <w:rsid w:val="009523A3"/>
    <w:rsid w:val="00960958"/>
    <w:rsid w:val="00963A46"/>
    <w:rsid w:val="00966A3E"/>
    <w:rsid w:val="00967E9A"/>
    <w:rsid w:val="00971493"/>
    <w:rsid w:val="00971AD9"/>
    <w:rsid w:val="00973069"/>
    <w:rsid w:val="00973523"/>
    <w:rsid w:val="00980766"/>
    <w:rsid w:val="009835D4"/>
    <w:rsid w:val="009865D4"/>
    <w:rsid w:val="00997152"/>
    <w:rsid w:val="009972CD"/>
    <w:rsid w:val="009A0E9C"/>
    <w:rsid w:val="009A45DA"/>
    <w:rsid w:val="009B06D2"/>
    <w:rsid w:val="009B34EC"/>
    <w:rsid w:val="009B4921"/>
    <w:rsid w:val="009B5D67"/>
    <w:rsid w:val="009B6176"/>
    <w:rsid w:val="009C0D22"/>
    <w:rsid w:val="009C2DD9"/>
    <w:rsid w:val="009C3E09"/>
    <w:rsid w:val="009C5630"/>
    <w:rsid w:val="009D0E5D"/>
    <w:rsid w:val="009D0F63"/>
    <w:rsid w:val="009D58DC"/>
    <w:rsid w:val="009D7934"/>
    <w:rsid w:val="009D7CCF"/>
    <w:rsid w:val="009E52F6"/>
    <w:rsid w:val="009E5961"/>
    <w:rsid w:val="009F4FAC"/>
    <w:rsid w:val="00A017C0"/>
    <w:rsid w:val="00A11228"/>
    <w:rsid w:val="00A222C2"/>
    <w:rsid w:val="00A23D58"/>
    <w:rsid w:val="00A305D6"/>
    <w:rsid w:val="00A342C4"/>
    <w:rsid w:val="00A50F6B"/>
    <w:rsid w:val="00A52237"/>
    <w:rsid w:val="00A551D6"/>
    <w:rsid w:val="00A6251B"/>
    <w:rsid w:val="00A6754E"/>
    <w:rsid w:val="00A70F58"/>
    <w:rsid w:val="00A72987"/>
    <w:rsid w:val="00A7346B"/>
    <w:rsid w:val="00A84C4F"/>
    <w:rsid w:val="00A932A1"/>
    <w:rsid w:val="00A95765"/>
    <w:rsid w:val="00A96E06"/>
    <w:rsid w:val="00A97B08"/>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F59"/>
    <w:rsid w:val="00B0116D"/>
    <w:rsid w:val="00B01173"/>
    <w:rsid w:val="00B02F35"/>
    <w:rsid w:val="00B05A3C"/>
    <w:rsid w:val="00B07100"/>
    <w:rsid w:val="00B1138C"/>
    <w:rsid w:val="00B207DB"/>
    <w:rsid w:val="00B23669"/>
    <w:rsid w:val="00B2574A"/>
    <w:rsid w:val="00B35D8A"/>
    <w:rsid w:val="00B45B34"/>
    <w:rsid w:val="00B504B8"/>
    <w:rsid w:val="00B57047"/>
    <w:rsid w:val="00B61D86"/>
    <w:rsid w:val="00B6342D"/>
    <w:rsid w:val="00B64BAC"/>
    <w:rsid w:val="00B726BD"/>
    <w:rsid w:val="00B732BC"/>
    <w:rsid w:val="00B90E33"/>
    <w:rsid w:val="00B93893"/>
    <w:rsid w:val="00B9676B"/>
    <w:rsid w:val="00BA2EA5"/>
    <w:rsid w:val="00BA364B"/>
    <w:rsid w:val="00BB1190"/>
    <w:rsid w:val="00BB31D0"/>
    <w:rsid w:val="00BB3A11"/>
    <w:rsid w:val="00BB4DDB"/>
    <w:rsid w:val="00BB5D79"/>
    <w:rsid w:val="00BB5F02"/>
    <w:rsid w:val="00BC7892"/>
    <w:rsid w:val="00BD491F"/>
    <w:rsid w:val="00BE24D6"/>
    <w:rsid w:val="00BE7EFA"/>
    <w:rsid w:val="00BF06AD"/>
    <w:rsid w:val="00BF2C67"/>
    <w:rsid w:val="00BF6D51"/>
    <w:rsid w:val="00C0084F"/>
    <w:rsid w:val="00C04F4D"/>
    <w:rsid w:val="00C12E48"/>
    <w:rsid w:val="00C13D14"/>
    <w:rsid w:val="00C15F53"/>
    <w:rsid w:val="00C23F09"/>
    <w:rsid w:val="00C25356"/>
    <w:rsid w:val="00C328D0"/>
    <w:rsid w:val="00C44AA2"/>
    <w:rsid w:val="00C46BC1"/>
    <w:rsid w:val="00C5235F"/>
    <w:rsid w:val="00C54CE2"/>
    <w:rsid w:val="00C619D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71A"/>
    <w:rsid w:val="00CB6246"/>
    <w:rsid w:val="00CC0A17"/>
    <w:rsid w:val="00CC2CDC"/>
    <w:rsid w:val="00CD0F93"/>
    <w:rsid w:val="00CD1BD1"/>
    <w:rsid w:val="00CD3BDF"/>
    <w:rsid w:val="00CD3CAD"/>
    <w:rsid w:val="00CD528D"/>
    <w:rsid w:val="00CE1ECC"/>
    <w:rsid w:val="00CE78BF"/>
    <w:rsid w:val="00CF65EB"/>
    <w:rsid w:val="00CF72AD"/>
    <w:rsid w:val="00D02441"/>
    <w:rsid w:val="00D039F4"/>
    <w:rsid w:val="00D10496"/>
    <w:rsid w:val="00D11173"/>
    <w:rsid w:val="00D1215F"/>
    <w:rsid w:val="00D16561"/>
    <w:rsid w:val="00D17FF8"/>
    <w:rsid w:val="00D2056E"/>
    <w:rsid w:val="00D268AC"/>
    <w:rsid w:val="00D27FF3"/>
    <w:rsid w:val="00D343D0"/>
    <w:rsid w:val="00D35B0A"/>
    <w:rsid w:val="00D3664D"/>
    <w:rsid w:val="00D500E9"/>
    <w:rsid w:val="00D507BC"/>
    <w:rsid w:val="00D6090A"/>
    <w:rsid w:val="00D62FA3"/>
    <w:rsid w:val="00D63B6F"/>
    <w:rsid w:val="00D64A90"/>
    <w:rsid w:val="00D72E29"/>
    <w:rsid w:val="00D73D8A"/>
    <w:rsid w:val="00D82AE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8EF"/>
    <w:rsid w:val="00E42F13"/>
    <w:rsid w:val="00E452DF"/>
    <w:rsid w:val="00E543CF"/>
    <w:rsid w:val="00E546FD"/>
    <w:rsid w:val="00E608F1"/>
    <w:rsid w:val="00E611B9"/>
    <w:rsid w:val="00E61E7C"/>
    <w:rsid w:val="00E7144F"/>
    <w:rsid w:val="00E73D74"/>
    <w:rsid w:val="00E76A79"/>
    <w:rsid w:val="00E80692"/>
    <w:rsid w:val="00E80C24"/>
    <w:rsid w:val="00E93836"/>
    <w:rsid w:val="00EA7C16"/>
    <w:rsid w:val="00EC070E"/>
    <w:rsid w:val="00EC4F5A"/>
    <w:rsid w:val="00EC5281"/>
    <w:rsid w:val="00EC791D"/>
    <w:rsid w:val="00EC7CA6"/>
    <w:rsid w:val="00ED3C5D"/>
    <w:rsid w:val="00ED4553"/>
    <w:rsid w:val="00F00D08"/>
    <w:rsid w:val="00F15583"/>
    <w:rsid w:val="00F160F5"/>
    <w:rsid w:val="00F200EE"/>
    <w:rsid w:val="00F22481"/>
    <w:rsid w:val="00F2542E"/>
    <w:rsid w:val="00F27278"/>
    <w:rsid w:val="00F344E3"/>
    <w:rsid w:val="00F34D58"/>
    <w:rsid w:val="00F404D9"/>
    <w:rsid w:val="00F41A9D"/>
    <w:rsid w:val="00F44314"/>
    <w:rsid w:val="00F549BA"/>
    <w:rsid w:val="00F54B9C"/>
    <w:rsid w:val="00F56E96"/>
    <w:rsid w:val="00F573DD"/>
    <w:rsid w:val="00F61E59"/>
    <w:rsid w:val="00F63D99"/>
    <w:rsid w:val="00F6426B"/>
    <w:rsid w:val="00F67ED0"/>
    <w:rsid w:val="00F709B3"/>
    <w:rsid w:val="00F71A5E"/>
    <w:rsid w:val="00F74D1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B14C6F3"/>
  <w15:docId w15:val="{04AF5724-D85E-4597-80D8-28A386038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D7D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7D55"/>
    <w:rPr>
      <w:rFonts w:ascii="Segoe UI" w:hAnsi="Segoe UI" w:cs="Segoe UI"/>
      <w:spacing w:val="4"/>
      <w:sz w:val="18"/>
      <w:szCs w:val="18"/>
    </w:rPr>
  </w:style>
  <w:style w:type="paragraph" w:customStyle="1" w:styleId="IndentHang">
    <w:name w:val="IndentHang"/>
    <w:basedOn w:val="Normal"/>
    <w:next w:val="Normal"/>
    <w:rsid w:val="00B207D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33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774</Words>
  <Characters>4107</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SCR130</vt:lpstr>
    </vt:vector>
  </TitlesOfParts>
  <Manager>R229</Manager>
  <Company>NJ Office of Legislative Services</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SCR130</dc:title>
  <dc:subject>Consumer Finance</dc:subject>
  <dc:creator>Senator  SINGLETON</dc:creator>
  <cp:keywords>SCR130|3|CL |318|279|311|N|0|</cp:keywords>
  <dc:description>INTRODUCED SEPTEMBER 17, 2020</dc:description>
  <cp:lastModifiedBy>Siracusa, Nicole</cp:lastModifiedBy>
  <cp:revision>2</cp:revision>
  <cp:lastPrinted>2021-03-29T16:17:00Z</cp:lastPrinted>
  <dcterms:created xsi:type="dcterms:W3CDTF">2021-03-29T16:17:00Z</dcterms:created>
  <dcterms:modified xsi:type="dcterms:W3CDTF">2021-03-29T16:17:00Z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