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315D84" w:rsidP="00407C9E">
      <w:pPr>
        <w:pStyle w:val="NoteOrEstimate"/>
      </w:pPr>
      <w:r>
        <w:t>LEGISLATIVE FISCAL ESTIMATE</w:t>
      </w:r>
    </w:p>
    <w:p w:rsidR="003C5892" w:rsidRDefault="00315D84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 CONCURRENT RESOLUTION</w:t>
      </w:r>
      <w:r w:rsidR="003C5892">
        <w:t xml:space="preserve"> No. </w:t>
      </w:r>
      <w:r>
        <w:t>133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8646C4" w:rsidP="008646C4">
      <w:pPr>
        <w:pStyle w:val="BillNo"/>
      </w:pPr>
      <w:r>
        <w:t>219th LEGISLATURE</w:t>
      </w:r>
    </w:p>
    <w:p w:rsidR="00353325" w:rsidRDefault="00353325" w:rsidP="00353325"/>
    <w:p w:rsidR="008646C4" w:rsidRDefault="008646C4" w:rsidP="008646C4">
      <w:pPr>
        <w:jc w:val="center"/>
      </w:pPr>
      <w:r>
        <w:t>DATED: NOVEMBER 6, 2020</w:t>
      </w:r>
    </w:p>
    <w:p w:rsidR="008646C4" w:rsidRDefault="008646C4" w:rsidP="00353325"/>
    <w:p w:rsidR="008646C4" w:rsidRDefault="008646C4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840594" w:rsidP="00840594">
            <w:r w:rsidRPr="00840594">
              <w:t>Amends State Constitution to permit sports wagering through casinos and current or former horse racetracks on certain sanctioned collegiate tournament, playoff, championship, or other postseason athletic competitions in New Jersey.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BA05B7" w:rsidP="002756CE">
            <w:r>
              <w:t>Periodic</w:t>
            </w:r>
            <w:r w:rsidR="005525E3">
              <w:t xml:space="preserve"> </w:t>
            </w:r>
            <w:r w:rsidR="002756CE">
              <w:t xml:space="preserve">State revenue increase </w:t>
            </w:r>
            <w:r w:rsidR="0057373D">
              <w:t>to the Casino Revenue Fund</w:t>
            </w:r>
            <w:r w:rsidR="00F736F6">
              <w:t xml:space="preserve"> and </w:t>
            </w:r>
            <w:r w:rsidR="007B1046">
              <w:t xml:space="preserve">the </w:t>
            </w:r>
            <w:r w:rsidR="00F736F6">
              <w:t>General Fund</w:t>
            </w:r>
            <w:r w:rsidR="0057373D">
              <w:t xml:space="preserve">; </w:t>
            </w:r>
            <w:r>
              <w:t>periodic</w:t>
            </w:r>
            <w:r w:rsidR="005525E3">
              <w:t xml:space="preserve"> i</w:t>
            </w:r>
            <w:r w:rsidR="0057373D">
              <w:t xml:space="preserve">ncrease in revenue </w:t>
            </w:r>
            <w:r w:rsidR="002756CE">
              <w:t>to</w:t>
            </w:r>
            <w:r w:rsidR="0057373D">
              <w:t xml:space="preserve"> the Casino Reinvestment Development Authority</w:t>
            </w:r>
            <w:r w:rsidR="00F736F6">
              <w:t xml:space="preserve"> and certain local government units</w:t>
            </w:r>
            <w:r w:rsidR="0057373D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57373D" w:rsidP="0057373D">
            <w:r>
              <w:t>Department of the Treasury, Casino Reinvestment Development Authority</w:t>
            </w:r>
            <w:r w:rsidR="00405206">
              <w:t>,</w:t>
            </w:r>
            <w:r w:rsidR="002756CE">
              <w:t xml:space="preserve"> and</w:t>
            </w:r>
            <w:r w:rsidR="00405206">
              <w:t xml:space="preserve"> certain local government units.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780"/>
        <w:gridCol w:w="6580"/>
        <w:gridCol w:w="15"/>
      </w:tblGrid>
      <w:tr w:rsidR="00C75246" w:rsidTr="0057373D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BA05B7" w:rsidTr="009E15AB">
        <w:trPr>
          <w:gridAfter w:val="1"/>
          <w:wAfter w:w="15" w:type="dxa"/>
          <w:trHeight w:val="410"/>
        </w:trPr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BA05B7" w:rsidRPr="00F11982" w:rsidRDefault="00BA05B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Periodic </w:t>
            </w:r>
            <w:r w:rsidRPr="00F11982">
              <w:rPr>
                <w:b/>
              </w:rPr>
              <w:t>Fiscal Impact</w:t>
            </w:r>
          </w:p>
        </w:tc>
        <w:tc>
          <w:tcPr>
            <w:tcW w:w="658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BA05B7" w:rsidRPr="00F11982" w:rsidRDefault="00BA05B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 xml:space="preserve"> </w:t>
            </w:r>
          </w:p>
        </w:tc>
      </w:tr>
      <w:tr w:rsidR="0057373D" w:rsidTr="00A03A7E">
        <w:trPr>
          <w:gridAfter w:val="1"/>
          <w:wAfter w:w="15" w:type="dxa"/>
          <w:trHeight w:val="410"/>
        </w:trPr>
        <w:tc>
          <w:tcPr>
            <w:tcW w:w="27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57373D" w:rsidRPr="00F11982" w:rsidRDefault="0057373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Revenue</w:t>
            </w:r>
            <w:r>
              <w:rPr>
                <w:b/>
              </w:rPr>
              <w:t xml:space="preserve"> Increase 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57373D" w:rsidRDefault="0057373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405206" w:rsidTr="00A03A7E">
        <w:trPr>
          <w:gridAfter w:val="1"/>
          <w:wAfter w:w="15" w:type="dxa"/>
          <w:trHeight w:val="410"/>
        </w:trPr>
        <w:tc>
          <w:tcPr>
            <w:tcW w:w="27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405206" w:rsidRPr="00F11982" w:rsidRDefault="0040520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405206">
              <w:rPr>
                <w:b/>
              </w:rPr>
              <w:t>CRDA Revenue Increase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405206" w:rsidRDefault="0040520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405206">
              <w:t>Indeterminate</w:t>
            </w:r>
          </w:p>
        </w:tc>
      </w:tr>
      <w:tr w:rsidR="0057373D" w:rsidTr="009A0E8C">
        <w:trPr>
          <w:gridAfter w:val="1"/>
          <w:wAfter w:w="15" w:type="dxa"/>
          <w:trHeight w:val="410"/>
        </w:trPr>
        <w:tc>
          <w:tcPr>
            <w:tcW w:w="27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57373D" w:rsidRPr="00F11982" w:rsidRDefault="0040520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Local Revenue Increases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57373D" w:rsidRDefault="0057373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57373D">
              <w:t>Indeterminate</w:t>
            </w:r>
          </w:p>
        </w:tc>
      </w:tr>
      <w:tr w:rsidR="00C75246" w:rsidTr="0057373D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5EB3" w:rsidRDefault="002756CE" w:rsidP="008646C4">
      <w:pPr>
        <w:pStyle w:val="StyleBulletedSymbolsymbol"/>
        <w:spacing w:after="0"/>
      </w:pPr>
      <w:r w:rsidRPr="002756CE">
        <w:t xml:space="preserve">The </w:t>
      </w:r>
      <w:r>
        <w:t>Office of Legislative Services</w:t>
      </w:r>
      <w:r w:rsidRPr="002756CE">
        <w:t xml:space="preserve"> </w:t>
      </w:r>
      <w:r w:rsidR="00DA6E07">
        <w:t xml:space="preserve">(OLS) </w:t>
      </w:r>
      <w:r w:rsidRPr="002756CE">
        <w:t xml:space="preserve">estimates that the concurrent resolution </w:t>
      </w:r>
      <w:r w:rsidR="004442BC">
        <w:t>will</w:t>
      </w:r>
      <w:r w:rsidRPr="002756CE">
        <w:t xml:space="preserve"> </w:t>
      </w:r>
      <w:r w:rsidR="008376C4">
        <w:t xml:space="preserve">periodically </w:t>
      </w:r>
      <w:r w:rsidRPr="002756CE">
        <w:t xml:space="preserve">increase State revenues deposited into the Casino Revenue Fund and </w:t>
      </w:r>
      <w:r w:rsidR="00734EAC">
        <w:t xml:space="preserve">the </w:t>
      </w:r>
      <w:r w:rsidRPr="002756CE">
        <w:t>General Fund</w:t>
      </w:r>
      <w:r>
        <w:t xml:space="preserve">, as well as </w:t>
      </w:r>
      <w:r w:rsidR="004442BC">
        <w:t>the revenues received by</w:t>
      </w:r>
      <w:r>
        <w:t xml:space="preserve"> </w:t>
      </w:r>
      <w:r w:rsidRPr="002756CE">
        <w:t>the Casino Reinvestment Development Authority (CRDA) and certain local government units</w:t>
      </w:r>
      <w:r>
        <w:t>.</w:t>
      </w:r>
      <w:r w:rsidR="005525E3">
        <w:t xml:space="preserve">  </w:t>
      </w:r>
    </w:p>
    <w:p w:rsidR="008646C4" w:rsidRDefault="008646C4" w:rsidP="008646C4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7E5EB3" w:rsidRDefault="002756CE" w:rsidP="008646C4">
      <w:pPr>
        <w:pStyle w:val="StyleBulletedSymbolsymbol"/>
        <w:spacing w:after="0"/>
      </w:pPr>
      <w:r w:rsidRPr="002756CE">
        <w:t>These revenue increases would result from the expansion of the sports wagering tax base to include wagers placed on certain in-State collegiate sporting events</w:t>
      </w:r>
      <w:r w:rsidR="00DA6E07">
        <w:t>, for which sports wagering is currently prohibited</w:t>
      </w:r>
      <w:r w:rsidRPr="002756CE">
        <w:t>.  The OLS assumes that the</w:t>
      </w:r>
      <w:r w:rsidR="00B44227">
        <w:t xml:space="preserve"> total volume of sports wagers</w:t>
      </w:r>
      <w:r w:rsidRPr="002756CE">
        <w:t xml:space="preserve"> </w:t>
      </w:r>
      <w:r>
        <w:t>will be increased by this expansion</w:t>
      </w:r>
      <w:r w:rsidRPr="002756CE">
        <w:t>, thereby</w:t>
      </w:r>
      <w:r>
        <w:t xml:space="preserve"> </w:t>
      </w:r>
      <w:r w:rsidRPr="002756CE">
        <w:t xml:space="preserve">increasing (1) the sports wagering gross revenues </w:t>
      </w:r>
      <w:r w:rsidR="00B44227">
        <w:t>generated</w:t>
      </w:r>
      <w:r w:rsidRPr="002756CE">
        <w:t xml:space="preserve"> </w:t>
      </w:r>
      <w:r w:rsidR="00DA6E07">
        <w:t>by licensed casinos and racetracks</w:t>
      </w:r>
      <w:r w:rsidRPr="002756CE">
        <w:t>, and (2) the</w:t>
      </w:r>
      <w:r w:rsidR="004442BC">
        <w:t xml:space="preserve"> total</w:t>
      </w:r>
      <w:r w:rsidRPr="002756CE">
        <w:t xml:space="preserve"> tax liabilities of </w:t>
      </w:r>
      <w:r w:rsidR="00DA6E07">
        <w:t>those entities</w:t>
      </w:r>
      <w:r w:rsidRPr="002756CE">
        <w:t xml:space="preserve">.  </w:t>
      </w:r>
      <w:r>
        <w:t xml:space="preserve"> </w:t>
      </w:r>
    </w:p>
    <w:p w:rsidR="008646C4" w:rsidRDefault="008646C4" w:rsidP="008646C4">
      <w:pPr>
        <w:pStyle w:val="ListParagraph"/>
      </w:pPr>
    </w:p>
    <w:p w:rsidR="002756CE" w:rsidRDefault="002756CE" w:rsidP="008646C4">
      <w:pPr>
        <w:pStyle w:val="StyleBulletedSymbolsymbol"/>
        <w:spacing w:after="0"/>
      </w:pPr>
      <w:r>
        <w:t>Given that the OLS cannot predict the number</w:t>
      </w:r>
      <w:r w:rsidR="008376C4">
        <w:t xml:space="preserve"> and </w:t>
      </w:r>
      <w:r w:rsidR="00734EAC">
        <w:t xml:space="preserve">the </w:t>
      </w:r>
      <w:r w:rsidR="008376C4">
        <w:t>frequency</w:t>
      </w:r>
      <w:r>
        <w:t xml:space="preserve"> of postseason collegiate sporting events that will be held in the State, and the amount of </w:t>
      </w:r>
      <w:r w:rsidR="0046142C">
        <w:t>gross revenues</w:t>
      </w:r>
      <w:r>
        <w:t xml:space="preserve"> that will be generated from </w:t>
      </w:r>
      <w:r w:rsidR="004442BC">
        <w:t>wagering</w:t>
      </w:r>
      <w:r>
        <w:t xml:space="preserve"> on such events, the OLS is unable to quantify the</w:t>
      </w:r>
      <w:r w:rsidR="008376C4">
        <w:t xml:space="preserve"> magnitude and the timing of</w:t>
      </w:r>
      <w:r>
        <w:t xml:space="preserve"> anticipated revenue increases that would result from the concurrent resolution.  </w:t>
      </w: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lastRenderedPageBreak/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C14F97" w:rsidRDefault="00822E91" w:rsidP="00822E9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C14F97">
        <w:t xml:space="preserve">This concurrent resolution proposes to amend the State Constitution to permit wagering through casinos and current or former racetracks on a </w:t>
      </w:r>
      <w:r w:rsidR="00C14F97" w:rsidRPr="004442BC">
        <w:t xml:space="preserve">collegiate </w:t>
      </w:r>
      <w:r w:rsidR="00C14F97">
        <w:t>sport or athletic event that takes place in New Jersey as a tournament, playoff, championship, or other postseason competition.  Wagering on these collegiate sporting events would be permitted even if a New Jersey college team participates in the event.  A nonprofit collegiate athletic association that is led by its members would be required to sanction the event.</w:t>
      </w:r>
    </w:p>
    <w:p w:rsidR="00822E91" w:rsidRDefault="00C14F97" w:rsidP="00822E9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822E91">
        <w:t>Currently, the State Constitution prohibit</w:t>
      </w:r>
      <w:r w:rsidR="004442BC">
        <w:t>s sports wagering on any collegiate</w:t>
      </w:r>
      <w:r w:rsidR="00822E91">
        <w:t xml:space="preserve"> sport or athletic event held in New Jersey or in which a New Jersey college team participates.  Wagering is permitted only through casinos and current or former racetracks.</w:t>
      </w:r>
    </w:p>
    <w:p w:rsidR="00255944" w:rsidRDefault="00F736F6" w:rsidP="00822E9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43DFD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822E91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estimates that the </w:t>
      </w:r>
      <w:r w:rsidR="001C1B5D" w:rsidRPr="001C1B5D">
        <w:t xml:space="preserve">concurrent resolution </w:t>
      </w:r>
      <w:r>
        <w:t xml:space="preserve">would </w:t>
      </w:r>
      <w:r w:rsidR="008376C4">
        <w:t xml:space="preserve">periodically </w:t>
      </w:r>
      <w:r>
        <w:t xml:space="preserve">increase State revenues </w:t>
      </w:r>
      <w:r w:rsidR="00F736F6">
        <w:t>deposited in</w:t>
      </w:r>
      <w:r>
        <w:t>to the Casino Revenue F</w:t>
      </w:r>
      <w:r w:rsidR="0080138E">
        <w:t>und</w:t>
      </w:r>
      <w:r w:rsidR="003339DF">
        <w:t xml:space="preserve"> and General Fund</w:t>
      </w:r>
      <w:r w:rsidR="005525E3">
        <w:t xml:space="preserve"> by an indeterminate amount</w:t>
      </w:r>
      <w:r w:rsidR="0080138E">
        <w:t xml:space="preserve">.  The </w:t>
      </w:r>
      <w:r w:rsidR="00F736F6">
        <w:t xml:space="preserve">concurrent resolution </w:t>
      </w:r>
      <w:r w:rsidR="00B44227">
        <w:t>would</w:t>
      </w:r>
      <w:r w:rsidR="0080138E">
        <w:t xml:space="preserve"> also </w:t>
      </w:r>
      <w:r w:rsidR="00B44227">
        <w:t xml:space="preserve">increase </w:t>
      </w:r>
      <w:r w:rsidR="000D2129">
        <w:t>periodic</w:t>
      </w:r>
      <w:r w:rsidR="00B44227">
        <w:t xml:space="preserve"> revenues </w:t>
      </w:r>
      <w:r w:rsidR="004442BC">
        <w:t>received by</w:t>
      </w:r>
      <w:r w:rsidR="0080138E">
        <w:t xml:space="preserve"> the</w:t>
      </w:r>
      <w:r w:rsidR="005525E3">
        <w:t xml:space="preserve"> </w:t>
      </w:r>
      <w:r w:rsidR="00D54903">
        <w:t>CRDA</w:t>
      </w:r>
      <w:r w:rsidR="00405206">
        <w:t xml:space="preserve"> and</w:t>
      </w:r>
      <w:r w:rsidR="00C67C34">
        <w:t>, by way of distributions from the State,</w:t>
      </w:r>
      <w:r w:rsidR="00405206">
        <w:t xml:space="preserve"> certain local government units</w:t>
      </w:r>
      <w:r w:rsidR="0080138E">
        <w:t xml:space="preserve">.  These </w:t>
      </w:r>
      <w:r w:rsidR="00DA6E07" w:rsidRPr="00DA6E07">
        <w:t>revenue increases would result from the expansion of the sports wagering tax base to include wagers placed on certain in-State collegiate sporting events, for which sports wagering is currently prohibited</w:t>
      </w:r>
      <w:r w:rsidR="0080138E">
        <w:t>.</w:t>
      </w:r>
      <w:r w:rsidR="00DA6E07">
        <w:t xml:space="preserve">  However, g</w:t>
      </w:r>
      <w:r w:rsidR="009705AC">
        <w:t xml:space="preserve">iven that the OLS cannot predict the number </w:t>
      </w:r>
      <w:r w:rsidR="000D2129">
        <w:t xml:space="preserve">and the frequency </w:t>
      </w:r>
      <w:r w:rsidR="009705AC">
        <w:t>of postseason collegiate sporting events that will be held in the State</w:t>
      </w:r>
      <w:r w:rsidR="000D2129">
        <w:t xml:space="preserve"> nor</w:t>
      </w:r>
      <w:r w:rsidR="009705AC">
        <w:t xml:space="preserve"> the amount of </w:t>
      </w:r>
      <w:r w:rsidR="0046142C">
        <w:t>gross revenues</w:t>
      </w:r>
      <w:r w:rsidR="009705AC">
        <w:t xml:space="preserve"> that will be</w:t>
      </w:r>
      <w:r w:rsidR="00405206">
        <w:t xml:space="preserve"> generated from accepting wagers</w:t>
      </w:r>
      <w:r w:rsidR="009705AC">
        <w:t xml:space="preserve"> on such events, </w:t>
      </w:r>
      <w:r w:rsidR="000D2129">
        <w:t>the OLS is unable to quantify the magnitude and the timing of anticipated revenue increases</w:t>
      </w:r>
      <w:r w:rsidR="000D2129" w:rsidDel="000D2129">
        <w:t xml:space="preserve"> </w:t>
      </w:r>
      <w:r w:rsidR="000D2129">
        <w:t>that would result from the concurrent resolution.</w:t>
      </w:r>
      <w:r w:rsidR="0080138E">
        <w:t xml:space="preserve"> </w:t>
      </w:r>
    </w:p>
    <w:p w:rsidR="009B65A1" w:rsidRDefault="009B65A1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9B65A1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9B65A1">
        <w:rPr>
          <w:i/>
        </w:rPr>
        <w:t xml:space="preserve">Taxation </w:t>
      </w:r>
      <w:r w:rsidR="00385C43">
        <w:rPr>
          <w:i/>
        </w:rPr>
        <w:t>of Licensed Racetrack</w:t>
      </w:r>
      <w:r w:rsidR="0058620A">
        <w:rPr>
          <w:i/>
        </w:rPr>
        <w:t>s</w:t>
      </w:r>
      <w:r w:rsidR="003339DF">
        <w:rPr>
          <w:i/>
        </w:rPr>
        <w:t xml:space="preserve"> – State and Local Revenue Increases 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736F6" w:rsidRDefault="00E146FD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F736F6">
        <w:t xml:space="preserve">The concurrent resolution is expected to </w:t>
      </w:r>
      <w:r w:rsidR="00102B18">
        <w:t xml:space="preserve">periodically </w:t>
      </w:r>
      <w:r w:rsidR="00F736F6">
        <w:t xml:space="preserve">increase State and local revenues </w:t>
      </w:r>
      <w:r w:rsidR="006B2E75">
        <w:t>through</w:t>
      </w:r>
      <w:r w:rsidR="00F736F6">
        <w:t xml:space="preserve"> the </w:t>
      </w:r>
      <w:r w:rsidR="00C67C34">
        <w:t xml:space="preserve">increased </w:t>
      </w:r>
      <w:r w:rsidR="00F736F6">
        <w:t xml:space="preserve">taxation of sports wagering </w:t>
      </w:r>
      <w:r w:rsidR="004442BC">
        <w:t>revenues</w:t>
      </w:r>
      <w:r w:rsidR="00C67C34">
        <w:t xml:space="preserve"> at racetracks</w:t>
      </w:r>
      <w:r w:rsidR="00F736F6">
        <w:t>.</w:t>
      </w:r>
    </w:p>
    <w:p w:rsidR="003339DF" w:rsidRDefault="00F736F6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525E3">
        <w:t>Under current law</w:t>
      </w:r>
      <w:r>
        <w:t xml:space="preserve">, the </w:t>
      </w:r>
      <w:r w:rsidR="00E146FD">
        <w:t>State imposes three</w:t>
      </w:r>
      <w:r w:rsidR="00484689">
        <w:t xml:space="preserve"> distinct</w:t>
      </w:r>
      <w:r w:rsidR="00E146FD">
        <w:t xml:space="preserve"> taxes on the </w:t>
      </w:r>
      <w:r>
        <w:t>revenue</w:t>
      </w:r>
      <w:r w:rsidR="004442BC">
        <w:t>s</w:t>
      </w:r>
      <w:r>
        <w:t xml:space="preserve"> realized</w:t>
      </w:r>
      <w:r w:rsidR="002F7A31" w:rsidRPr="002F7A31">
        <w:t xml:space="preserve"> by </w:t>
      </w:r>
      <w:r>
        <w:t>licensed racetracks</w:t>
      </w:r>
      <w:r w:rsidR="00E146FD">
        <w:t xml:space="preserve"> </w:t>
      </w:r>
      <w:r w:rsidR="00484689">
        <w:t>from sports wagering operations</w:t>
      </w:r>
      <w:r w:rsidR="00C67C34">
        <w:t>, less the amounts paid to patrons as winnings</w:t>
      </w:r>
      <w:r w:rsidR="00E146FD">
        <w:t xml:space="preserve">: (1) </w:t>
      </w:r>
      <w:r w:rsidRPr="00F736F6">
        <w:t>an 8.5 percent tax on the sums received from sports wagering</w:t>
      </w:r>
      <w:r w:rsidR="00484689">
        <w:t>, paid to the General Fund</w:t>
      </w:r>
      <w:r w:rsidR="003339DF">
        <w:t>;</w:t>
      </w:r>
      <w:r w:rsidR="00E146FD">
        <w:t xml:space="preserve"> (2) </w:t>
      </w:r>
      <w:r w:rsidR="00270B2C" w:rsidRPr="00270B2C">
        <w:t>a 13 percent tax on the sums received</w:t>
      </w:r>
      <w:r w:rsidR="00C67C34">
        <w:t xml:space="preserve"> from Internet sports wagering,</w:t>
      </w:r>
      <w:r w:rsidR="003339DF">
        <w:t xml:space="preserve"> paid to the General Fund;</w:t>
      </w:r>
      <w:r w:rsidR="00484689">
        <w:t xml:space="preserve"> and (3) a 1.25 percent tax on all sports wagering</w:t>
      </w:r>
      <w:r w:rsidR="0058620A">
        <w:t xml:space="preserve">, </w:t>
      </w:r>
      <w:r w:rsidR="00C67C34">
        <w:t>disbursed</w:t>
      </w:r>
      <w:r w:rsidR="00FC67A0">
        <w:t xml:space="preserve"> </w:t>
      </w:r>
      <w:r w:rsidR="00C67C34">
        <w:t xml:space="preserve">to </w:t>
      </w:r>
      <w:r w:rsidR="005211B8">
        <w:t>certain local government units for economic development purposes</w:t>
      </w:r>
      <w:r w:rsidR="00484689">
        <w:t xml:space="preserve">.  </w:t>
      </w:r>
    </w:p>
    <w:p w:rsidR="009B65A1" w:rsidRDefault="003339DF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525E3">
        <w:t>The</w:t>
      </w:r>
      <w:r w:rsidR="00AC774A">
        <w:t xml:space="preserve"> proceeds of the 1.25 percent tax are distributed by the Department </w:t>
      </w:r>
      <w:r w:rsidR="00951116">
        <w:t>of Community Affairs</w:t>
      </w:r>
      <w:r w:rsidR="00AC774A">
        <w:t xml:space="preserve"> </w:t>
      </w:r>
      <w:r w:rsidR="004442BC">
        <w:t>upon application by qualifying municipalities and counties</w:t>
      </w:r>
      <w:r w:rsidR="00270B2C">
        <w:t xml:space="preserve">, </w:t>
      </w:r>
      <w:r w:rsidR="00AC774A">
        <w:t>as follows: (1) 0.75 percent paid to the municipality in which the majority of the racetr</w:t>
      </w:r>
      <w:r w:rsidR="00270B2C">
        <w:t>ack is located (e.g.</w:t>
      </w:r>
      <w:r w:rsidR="00111C72">
        <w:t xml:space="preserve"> the </w:t>
      </w:r>
      <w:r w:rsidR="005525E3">
        <w:t>b</w:t>
      </w:r>
      <w:r w:rsidR="00111C72">
        <w:t>orough</w:t>
      </w:r>
      <w:r w:rsidR="004442BC">
        <w:t>s</w:t>
      </w:r>
      <w:r w:rsidR="00111C72">
        <w:t xml:space="preserve"> of O</w:t>
      </w:r>
      <w:r w:rsidR="004442BC">
        <w:t xml:space="preserve">ceanport and </w:t>
      </w:r>
      <w:r w:rsidR="00111C72">
        <w:t>Freehold</w:t>
      </w:r>
      <w:r w:rsidR="00270B2C">
        <w:t xml:space="preserve">); </w:t>
      </w:r>
      <w:r w:rsidR="00AC774A">
        <w:t xml:space="preserve">(2) 0.5 percent paid to the county in which the racetrack is located (e.g. </w:t>
      </w:r>
      <w:r w:rsidR="00111C72">
        <w:t>Monmouth County</w:t>
      </w:r>
      <w:r w:rsidR="00AC774A">
        <w:t>)</w:t>
      </w:r>
      <w:r w:rsidR="00270B2C">
        <w:t xml:space="preserve">; or (3) </w:t>
      </w:r>
      <w:r w:rsidR="002756CE">
        <w:t>an</w:t>
      </w:r>
      <w:r w:rsidR="00270B2C">
        <w:t xml:space="preserve"> undesignated amount paid to an economic development authority of the municipality and county</w:t>
      </w:r>
      <w:r w:rsidR="004442BC">
        <w:t xml:space="preserve"> in which the racetrack is located</w:t>
      </w:r>
      <w:r w:rsidR="00AC774A">
        <w:t xml:space="preserve">.  However, the proceeds of the 1.25 </w:t>
      </w:r>
      <w:r w:rsidR="00AC774A">
        <w:lastRenderedPageBreak/>
        <w:t xml:space="preserve">percent tax generated from the Meadowlands </w:t>
      </w:r>
      <w:r w:rsidR="005211B8">
        <w:t xml:space="preserve">Racetrack are instead </w:t>
      </w:r>
      <w:r w:rsidR="002F7A31">
        <w:t>used to pay Meadowlands adjustment payments to municipalities in the M</w:t>
      </w:r>
      <w:r w:rsidR="00682FA1">
        <w:t>eadowlands D</w:t>
      </w:r>
      <w:r w:rsidR="002F7A31">
        <w:t>istrict.</w:t>
      </w:r>
      <w:r w:rsidR="00AC774A">
        <w:t xml:space="preserve">   </w:t>
      </w:r>
    </w:p>
    <w:p w:rsidR="008F3422" w:rsidRDefault="002F7A31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As noted, the concurrent resolution is expected to increase the number of sporting events on which </w:t>
      </w:r>
      <w:r w:rsidR="006B2E75">
        <w:t>licensed racetracks</w:t>
      </w:r>
      <w:r>
        <w:t xml:space="preserve"> may accept wagers.  </w:t>
      </w:r>
      <w:r w:rsidR="00953D42">
        <w:t>The OLS assumes that this expansion will increase the</w:t>
      </w:r>
      <w:r>
        <w:t xml:space="preserve"> </w:t>
      </w:r>
      <w:r w:rsidR="00FC0778">
        <w:t>total volume of sports wagers</w:t>
      </w:r>
      <w:r w:rsidR="00953D42">
        <w:t xml:space="preserve"> </w:t>
      </w:r>
      <w:r w:rsidR="004442BC">
        <w:t>placed</w:t>
      </w:r>
      <w:r w:rsidR="00953D42">
        <w:t xml:space="preserve"> in the State</w:t>
      </w:r>
      <w:r w:rsidR="000675EB">
        <w:t xml:space="preserve"> from time to time</w:t>
      </w:r>
      <w:r w:rsidR="00953D42">
        <w:t>, thereby</w:t>
      </w:r>
      <w:r>
        <w:t xml:space="preserve"> </w:t>
      </w:r>
      <w:r w:rsidR="006B2E75">
        <w:t xml:space="preserve">increasing </w:t>
      </w:r>
      <w:r w:rsidR="00953D42">
        <w:t xml:space="preserve">the sports wagering </w:t>
      </w:r>
      <w:r>
        <w:t>gross revenue</w:t>
      </w:r>
      <w:r w:rsidR="00953D42">
        <w:t xml:space="preserve">s </w:t>
      </w:r>
      <w:r w:rsidR="006B2E75">
        <w:t>generated by licensed racetracks, as well as the</w:t>
      </w:r>
      <w:r w:rsidR="00FC0778">
        <w:t xml:space="preserve"> total</w:t>
      </w:r>
      <w:r w:rsidR="006B2E75">
        <w:t xml:space="preserve"> sports wagering tax liabilities of those racetracks</w:t>
      </w:r>
      <w:r w:rsidR="00953D42">
        <w:t>.  Consequently,</w:t>
      </w:r>
      <w:r>
        <w:t xml:space="preserve"> the OLS expects the concurrent resolution to marginally increase</w:t>
      </w:r>
      <w:r w:rsidR="000675EB">
        <w:t xml:space="preserve"> </w:t>
      </w:r>
      <w:r>
        <w:t>Stat</w:t>
      </w:r>
      <w:r w:rsidR="000675EB">
        <w:t>e</w:t>
      </w:r>
      <w:r>
        <w:t xml:space="preserve"> </w:t>
      </w:r>
      <w:r w:rsidR="000675EB">
        <w:t xml:space="preserve">tax </w:t>
      </w:r>
      <w:r>
        <w:t>revenues that will be deposited into the General Fund.  Similarly,</w:t>
      </w:r>
      <w:r w:rsidR="006B2E75">
        <w:t xml:space="preserve"> </w:t>
      </w:r>
      <w:r w:rsidR="004442BC">
        <w:t>the OLS also expects certain local government units</w:t>
      </w:r>
      <w:r>
        <w:t xml:space="preserve"> to experience marginal r</w:t>
      </w:r>
      <w:r w:rsidR="00F9175E">
        <w:t xml:space="preserve">evenue increases associated with the </w:t>
      </w:r>
      <w:r w:rsidR="00300447">
        <w:t>receipt</w:t>
      </w:r>
      <w:r w:rsidR="00F9175E">
        <w:t xml:space="preserve"> </w:t>
      </w:r>
      <w:r>
        <w:t>of the 1.25</w:t>
      </w:r>
      <w:r w:rsidR="006B2E75">
        <w:t xml:space="preserve"> percent</w:t>
      </w:r>
      <w:r>
        <w:t xml:space="preserve"> </w:t>
      </w:r>
      <w:r w:rsidR="00F9175E">
        <w:t>economic development tax.</w:t>
      </w:r>
      <w:r>
        <w:t xml:space="preserve"> </w:t>
      </w:r>
    </w:p>
    <w:p w:rsidR="004442BC" w:rsidRDefault="004442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8F3422" w:rsidRPr="008F3422" w:rsidRDefault="008F3422" w:rsidP="008F3422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i/>
        </w:rPr>
      </w:pPr>
      <w:r w:rsidRPr="008F3422">
        <w:rPr>
          <w:i/>
        </w:rPr>
        <w:t>Taxation of Licensed Casinos – State and CRDA Revenue Increases</w:t>
      </w:r>
    </w:p>
    <w:p w:rsidR="008F3422" w:rsidRDefault="008F3422" w:rsidP="008F3422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135C2" w:rsidRDefault="004135C2" w:rsidP="008F3422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concurrent resolution is expected to increase </w:t>
      </w:r>
      <w:r w:rsidR="000675EB">
        <w:t>periodic</w:t>
      </w:r>
      <w:r w:rsidR="00C14F97">
        <w:t xml:space="preserve"> </w:t>
      </w:r>
      <w:r>
        <w:t xml:space="preserve">State and CRDA </w:t>
      </w:r>
      <w:r w:rsidR="006B2E75">
        <w:t xml:space="preserve">revenues through the </w:t>
      </w:r>
      <w:r w:rsidR="00E820ED">
        <w:t xml:space="preserve">increased </w:t>
      </w:r>
      <w:r w:rsidR="006B2E75">
        <w:t xml:space="preserve">taxation of sports wagering </w:t>
      </w:r>
      <w:r w:rsidR="004442BC">
        <w:t>revenues</w:t>
      </w:r>
      <w:r w:rsidR="00C14F97">
        <w:t xml:space="preserve"> at licensed casinos</w:t>
      </w:r>
      <w:r w:rsidR="006B2E75">
        <w:t>.</w:t>
      </w:r>
    </w:p>
    <w:p w:rsidR="008F3422" w:rsidRDefault="00F736F6" w:rsidP="008F3422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00447">
        <w:t xml:space="preserve">Under current law, </w:t>
      </w:r>
      <w:r w:rsidR="008F3422">
        <w:t xml:space="preserve">a </w:t>
      </w:r>
      <w:r w:rsidR="006B2E75">
        <w:t>licensed casino that realizes revenue</w:t>
      </w:r>
      <w:r w:rsidR="008F3422">
        <w:t xml:space="preserve"> from sports wagering is subject to the following State taxes</w:t>
      </w:r>
      <w:r w:rsidR="00C67C34" w:rsidRPr="00C67C34">
        <w:t xml:space="preserve"> on revenue from sports wagering operations, less the total of all sums actually paid out as winnings to patrons</w:t>
      </w:r>
      <w:r w:rsidR="008F3422">
        <w:t>: (1) a</w:t>
      </w:r>
      <w:r w:rsidR="00682FA1">
        <w:t>n</w:t>
      </w:r>
      <w:r w:rsidR="008F3422">
        <w:t xml:space="preserve"> 8.5 percent tax on retail sports wag</w:t>
      </w:r>
      <w:r w:rsidR="00270B2C">
        <w:t>ering</w:t>
      </w:r>
      <w:r w:rsidR="008F3422">
        <w:t>, paid to the Casino Revenue Fund; (2) a 13 percent tax on onlin</w:t>
      </w:r>
      <w:r w:rsidR="00270B2C">
        <w:t>e sports wagering</w:t>
      </w:r>
      <w:r w:rsidR="008F3422">
        <w:t xml:space="preserve">, paid to the Casino Revenue Fund; and (3) a </w:t>
      </w:r>
      <w:r w:rsidR="00C67C34">
        <w:t>1.25 percent tax on all sports</w:t>
      </w:r>
      <w:r w:rsidR="008F3422">
        <w:t xml:space="preserve"> wagering, paid to </w:t>
      </w:r>
      <w:r w:rsidR="00300447">
        <w:t xml:space="preserve">the </w:t>
      </w:r>
      <w:r w:rsidR="008F3422">
        <w:t xml:space="preserve">CRDA for promoting the City of Atlantic City. </w:t>
      </w:r>
    </w:p>
    <w:p w:rsidR="00385C43" w:rsidRDefault="008F3422" w:rsidP="008F3422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By authorizing sports wagering on certain in-State collegiate sporting events, the concurrent resolution would increase the number of sporting events</w:t>
      </w:r>
      <w:r w:rsidR="000675EB">
        <w:t xml:space="preserve"> from time to time</w:t>
      </w:r>
      <w:r>
        <w:t xml:space="preserve"> on which licensed casinos may accept wagers.  As a result, the OLS </w:t>
      </w:r>
      <w:r w:rsidR="006B2E75">
        <w:t>assumes</w:t>
      </w:r>
      <w:r>
        <w:t xml:space="preserve"> that </w:t>
      </w:r>
      <w:r w:rsidR="00C002E4">
        <w:t>licensed casinos will generate increased gross revenues from</w:t>
      </w:r>
      <w:r>
        <w:t xml:space="preserve"> sports wagering, thereby increasing the sports wagering tax liabil</w:t>
      </w:r>
      <w:r w:rsidR="006B2E75">
        <w:t xml:space="preserve">ities of those </w:t>
      </w:r>
      <w:r>
        <w:t xml:space="preserve">casinos.  The OLS therefore expects the concurrent resolution to marginally increase the amount of State revenues that will be </w:t>
      </w:r>
      <w:r w:rsidR="000675EB">
        <w:t xml:space="preserve">periodically </w:t>
      </w:r>
      <w:r>
        <w:t xml:space="preserve">deposited into the Casino Revenue Fund and remitted to </w:t>
      </w:r>
      <w:r w:rsidR="00C14F97">
        <w:t xml:space="preserve">the </w:t>
      </w:r>
      <w:r>
        <w:t>CRDA.</w:t>
      </w:r>
    </w:p>
    <w:p w:rsidR="00C002E4" w:rsidRDefault="00C002E4" w:rsidP="008F3422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343DFD" w:rsidP="00EF17BC">
            <w:pPr>
              <w:pStyle w:val="10pointItalics"/>
              <w:rPr>
                <w:sz w:val="24"/>
              </w:rPr>
            </w:pPr>
            <w:r>
              <w:t>Revenue, Finance, and Appropriations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FF6F01" w:rsidP="00EF17BC">
            <w:pPr>
              <w:pStyle w:val="10pointItalics"/>
            </w:pPr>
            <w:bookmarkStart w:id="2" w:name="UserFullName"/>
            <w:bookmarkEnd w:id="2"/>
            <w:r>
              <w:t xml:space="preserve">Joseph </w:t>
            </w:r>
            <w:r w:rsidR="00343DFD">
              <w:t xml:space="preserve">A. </w:t>
            </w:r>
            <w:r>
              <w:t>Pezzulo</w:t>
            </w:r>
          </w:p>
          <w:p w:rsidR="00EF17BC" w:rsidRDefault="00343DFD" w:rsidP="00E26570">
            <w:pPr>
              <w:pStyle w:val="10pointItalics"/>
              <w:rPr>
                <w:sz w:val="24"/>
              </w:rPr>
            </w:pPr>
            <w:r>
              <w:t xml:space="preserve">Associate </w:t>
            </w:r>
            <w:r w:rsidR="00E26570">
              <w:t>Research</w:t>
            </w:r>
            <w:r>
              <w:t xml:space="preserve">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734EAC" w:rsidRDefault="00734EAC" w:rsidP="00734EAC">
            <w:pPr>
              <w:pStyle w:val="10pointItalics"/>
              <w:spacing w:line="276" w:lineRule="auto"/>
              <w:rPr>
                <w:szCs w:val="20"/>
              </w:rPr>
            </w:pPr>
            <w:r>
              <w:t>Thomas Koenig</w:t>
            </w:r>
          </w:p>
          <w:p w:rsidR="00EF17BC" w:rsidRDefault="00734EAC" w:rsidP="00EF17BC">
            <w:pPr>
              <w:pStyle w:val="10pointItalics"/>
              <w:rPr>
                <w:sz w:val="24"/>
              </w:rPr>
            </w:pPr>
            <w:r>
              <w:t>Assistant 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8646C4" w:rsidRDefault="008646C4" w:rsidP="00EF17BC">
      <w:pPr>
        <w:spacing w:line="287" w:lineRule="atLeast"/>
      </w:pPr>
    </w:p>
    <w:p w:rsidR="00EF17BC" w:rsidRDefault="00315D84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C14F97" w:rsidRDefault="00C14F97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315D84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C01" w:rsidRDefault="00551C01">
      <w:r>
        <w:separator/>
      </w:r>
    </w:p>
  </w:endnote>
  <w:endnote w:type="continuationSeparator" w:id="0">
    <w:p w:rsidR="00551C01" w:rsidRDefault="0055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DF348C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66176373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C01" w:rsidRDefault="00551C01">
      <w:r>
        <w:separator/>
      </w:r>
    </w:p>
  </w:footnote>
  <w:footnote w:type="continuationSeparator" w:id="0">
    <w:p w:rsidR="00551C01" w:rsidRDefault="00551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D84" w:rsidRDefault="00315D84" w:rsidP="00315D84">
    <w:pPr>
      <w:pStyle w:val="Header"/>
      <w:jc w:val="center"/>
    </w:pPr>
    <w:r>
      <w:t>FE</w:t>
    </w:r>
    <w:r w:rsidR="008646C4">
      <w:t xml:space="preserve"> to SCR</w:t>
    </w:r>
    <w:r>
      <w:t xml:space="preserve">133 </w:t>
    </w:r>
  </w:p>
  <w:p w:rsidR="00315D84" w:rsidRDefault="00315D84" w:rsidP="00315D84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F348C">
      <w:rPr>
        <w:noProof/>
      </w:rPr>
      <w:t>3</w:t>
    </w:r>
    <w:r>
      <w:fldChar w:fldCharType="end"/>
    </w:r>
  </w:p>
  <w:p w:rsidR="00315D84" w:rsidRDefault="00315D84" w:rsidP="00315D8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D84"/>
    <w:rsid w:val="00011EDD"/>
    <w:rsid w:val="00013973"/>
    <w:rsid w:val="000333DF"/>
    <w:rsid w:val="00036860"/>
    <w:rsid w:val="00042B0B"/>
    <w:rsid w:val="000629F9"/>
    <w:rsid w:val="000675EB"/>
    <w:rsid w:val="000701B0"/>
    <w:rsid w:val="00070F62"/>
    <w:rsid w:val="000820F8"/>
    <w:rsid w:val="0008691D"/>
    <w:rsid w:val="00095290"/>
    <w:rsid w:val="000A16EC"/>
    <w:rsid w:val="000B1CCB"/>
    <w:rsid w:val="000C074D"/>
    <w:rsid w:val="000C335C"/>
    <w:rsid w:val="000C50EA"/>
    <w:rsid w:val="000D2129"/>
    <w:rsid w:val="000E08DD"/>
    <w:rsid w:val="000E17DB"/>
    <w:rsid w:val="000F0A12"/>
    <w:rsid w:val="000F231D"/>
    <w:rsid w:val="000F278B"/>
    <w:rsid w:val="000F2B57"/>
    <w:rsid w:val="00102B18"/>
    <w:rsid w:val="001106B5"/>
    <w:rsid w:val="00111C72"/>
    <w:rsid w:val="00114591"/>
    <w:rsid w:val="00115411"/>
    <w:rsid w:val="001223E7"/>
    <w:rsid w:val="00125D26"/>
    <w:rsid w:val="00142AE8"/>
    <w:rsid w:val="00145CE4"/>
    <w:rsid w:val="00157AED"/>
    <w:rsid w:val="001670F7"/>
    <w:rsid w:val="00172CF5"/>
    <w:rsid w:val="001907A1"/>
    <w:rsid w:val="00193C26"/>
    <w:rsid w:val="00194789"/>
    <w:rsid w:val="00197240"/>
    <w:rsid w:val="001B1D4B"/>
    <w:rsid w:val="001B2BA9"/>
    <w:rsid w:val="001C1B5D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7ED"/>
    <w:rsid w:val="002418A0"/>
    <w:rsid w:val="00241AAD"/>
    <w:rsid w:val="002427E6"/>
    <w:rsid w:val="002451F9"/>
    <w:rsid w:val="002518C8"/>
    <w:rsid w:val="00255944"/>
    <w:rsid w:val="00261FC7"/>
    <w:rsid w:val="00270B2C"/>
    <w:rsid w:val="00275600"/>
    <w:rsid w:val="002756CE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E4F45"/>
    <w:rsid w:val="002F5E01"/>
    <w:rsid w:val="002F7A31"/>
    <w:rsid w:val="00300447"/>
    <w:rsid w:val="00315D84"/>
    <w:rsid w:val="00326E3B"/>
    <w:rsid w:val="003321A7"/>
    <w:rsid w:val="003339DF"/>
    <w:rsid w:val="00335BC0"/>
    <w:rsid w:val="003376CB"/>
    <w:rsid w:val="00343DFD"/>
    <w:rsid w:val="00353325"/>
    <w:rsid w:val="0035698A"/>
    <w:rsid w:val="003620ED"/>
    <w:rsid w:val="00362F0A"/>
    <w:rsid w:val="003646BC"/>
    <w:rsid w:val="00366943"/>
    <w:rsid w:val="00370174"/>
    <w:rsid w:val="003772F6"/>
    <w:rsid w:val="00381FCA"/>
    <w:rsid w:val="003828C4"/>
    <w:rsid w:val="00385C43"/>
    <w:rsid w:val="00385E41"/>
    <w:rsid w:val="00386200"/>
    <w:rsid w:val="003A5E75"/>
    <w:rsid w:val="003B66B0"/>
    <w:rsid w:val="003C23FD"/>
    <w:rsid w:val="003C5892"/>
    <w:rsid w:val="003C6FD3"/>
    <w:rsid w:val="003D4453"/>
    <w:rsid w:val="00405206"/>
    <w:rsid w:val="00407C9E"/>
    <w:rsid w:val="0041022E"/>
    <w:rsid w:val="004135C2"/>
    <w:rsid w:val="004149CC"/>
    <w:rsid w:val="004442BC"/>
    <w:rsid w:val="004567E4"/>
    <w:rsid w:val="0046142C"/>
    <w:rsid w:val="00474469"/>
    <w:rsid w:val="00484689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304E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211B8"/>
    <w:rsid w:val="00531F87"/>
    <w:rsid w:val="00536F40"/>
    <w:rsid w:val="005470F3"/>
    <w:rsid w:val="00551C01"/>
    <w:rsid w:val="005525E3"/>
    <w:rsid w:val="00570997"/>
    <w:rsid w:val="0057373D"/>
    <w:rsid w:val="00577AA8"/>
    <w:rsid w:val="005850CE"/>
    <w:rsid w:val="0058620A"/>
    <w:rsid w:val="005A6D23"/>
    <w:rsid w:val="005C1947"/>
    <w:rsid w:val="005C1E88"/>
    <w:rsid w:val="005C1E9D"/>
    <w:rsid w:val="005E03E7"/>
    <w:rsid w:val="005E75AB"/>
    <w:rsid w:val="005F0716"/>
    <w:rsid w:val="00601F73"/>
    <w:rsid w:val="00625D15"/>
    <w:rsid w:val="00651611"/>
    <w:rsid w:val="00653AE2"/>
    <w:rsid w:val="006625DE"/>
    <w:rsid w:val="006671C7"/>
    <w:rsid w:val="00682FA1"/>
    <w:rsid w:val="006917CF"/>
    <w:rsid w:val="00692129"/>
    <w:rsid w:val="00692BD4"/>
    <w:rsid w:val="006B22F3"/>
    <w:rsid w:val="006B2E75"/>
    <w:rsid w:val="006B2FD5"/>
    <w:rsid w:val="006B5C2D"/>
    <w:rsid w:val="006B6C16"/>
    <w:rsid w:val="006D6F6C"/>
    <w:rsid w:val="006F239A"/>
    <w:rsid w:val="006F505D"/>
    <w:rsid w:val="006F7203"/>
    <w:rsid w:val="00722AEF"/>
    <w:rsid w:val="00734EAC"/>
    <w:rsid w:val="00737A6C"/>
    <w:rsid w:val="00743F01"/>
    <w:rsid w:val="00744AE4"/>
    <w:rsid w:val="00755B82"/>
    <w:rsid w:val="00763D60"/>
    <w:rsid w:val="007833B1"/>
    <w:rsid w:val="007920AC"/>
    <w:rsid w:val="007A0F7E"/>
    <w:rsid w:val="007A42C5"/>
    <w:rsid w:val="007A65A1"/>
    <w:rsid w:val="007B1046"/>
    <w:rsid w:val="007B1FCF"/>
    <w:rsid w:val="007C4620"/>
    <w:rsid w:val="007E1CA3"/>
    <w:rsid w:val="007E2D4E"/>
    <w:rsid w:val="007E337B"/>
    <w:rsid w:val="007E5EB3"/>
    <w:rsid w:val="007F2573"/>
    <w:rsid w:val="0080138E"/>
    <w:rsid w:val="00804E41"/>
    <w:rsid w:val="00811BC0"/>
    <w:rsid w:val="00822E91"/>
    <w:rsid w:val="008231E8"/>
    <w:rsid w:val="008266B7"/>
    <w:rsid w:val="008376C4"/>
    <w:rsid w:val="00840594"/>
    <w:rsid w:val="00854B89"/>
    <w:rsid w:val="00855555"/>
    <w:rsid w:val="008646C4"/>
    <w:rsid w:val="00881EF3"/>
    <w:rsid w:val="00883E7C"/>
    <w:rsid w:val="00886261"/>
    <w:rsid w:val="00894971"/>
    <w:rsid w:val="008C0341"/>
    <w:rsid w:val="008D5731"/>
    <w:rsid w:val="008E1349"/>
    <w:rsid w:val="008F3422"/>
    <w:rsid w:val="00937A78"/>
    <w:rsid w:val="00947B1E"/>
    <w:rsid w:val="00951116"/>
    <w:rsid w:val="00953C08"/>
    <w:rsid w:val="00953D42"/>
    <w:rsid w:val="00957D9D"/>
    <w:rsid w:val="009705AC"/>
    <w:rsid w:val="00973C29"/>
    <w:rsid w:val="009741B0"/>
    <w:rsid w:val="009B14F4"/>
    <w:rsid w:val="009B1B0D"/>
    <w:rsid w:val="009B1C3D"/>
    <w:rsid w:val="009B32DD"/>
    <w:rsid w:val="009B65A1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C774A"/>
    <w:rsid w:val="00AD340B"/>
    <w:rsid w:val="00AD5544"/>
    <w:rsid w:val="00AE3966"/>
    <w:rsid w:val="00AF11C6"/>
    <w:rsid w:val="00B002D1"/>
    <w:rsid w:val="00B057F1"/>
    <w:rsid w:val="00B143A9"/>
    <w:rsid w:val="00B1728D"/>
    <w:rsid w:val="00B44227"/>
    <w:rsid w:val="00B4569E"/>
    <w:rsid w:val="00B45879"/>
    <w:rsid w:val="00B551EB"/>
    <w:rsid w:val="00B55945"/>
    <w:rsid w:val="00B55F3D"/>
    <w:rsid w:val="00B84AC8"/>
    <w:rsid w:val="00B90F8C"/>
    <w:rsid w:val="00B91C0B"/>
    <w:rsid w:val="00B97E24"/>
    <w:rsid w:val="00BA05B7"/>
    <w:rsid w:val="00BA0BE6"/>
    <w:rsid w:val="00BA2122"/>
    <w:rsid w:val="00BA2F3A"/>
    <w:rsid w:val="00BF47F9"/>
    <w:rsid w:val="00C002E4"/>
    <w:rsid w:val="00C07688"/>
    <w:rsid w:val="00C14F97"/>
    <w:rsid w:val="00C260AB"/>
    <w:rsid w:val="00C32933"/>
    <w:rsid w:val="00C3314D"/>
    <w:rsid w:val="00C67C34"/>
    <w:rsid w:val="00C75246"/>
    <w:rsid w:val="00C80B0B"/>
    <w:rsid w:val="00C91EDF"/>
    <w:rsid w:val="00C97075"/>
    <w:rsid w:val="00C97447"/>
    <w:rsid w:val="00CC6622"/>
    <w:rsid w:val="00D20F5D"/>
    <w:rsid w:val="00D376ED"/>
    <w:rsid w:val="00D40E4F"/>
    <w:rsid w:val="00D54903"/>
    <w:rsid w:val="00D638D0"/>
    <w:rsid w:val="00D67A0A"/>
    <w:rsid w:val="00D734B9"/>
    <w:rsid w:val="00D762A6"/>
    <w:rsid w:val="00D762BF"/>
    <w:rsid w:val="00D84564"/>
    <w:rsid w:val="00D85C06"/>
    <w:rsid w:val="00D958CF"/>
    <w:rsid w:val="00D968A7"/>
    <w:rsid w:val="00DA6E07"/>
    <w:rsid w:val="00DC2149"/>
    <w:rsid w:val="00DC789F"/>
    <w:rsid w:val="00DD3C40"/>
    <w:rsid w:val="00DD7275"/>
    <w:rsid w:val="00DE1C6C"/>
    <w:rsid w:val="00DE4141"/>
    <w:rsid w:val="00DE47C2"/>
    <w:rsid w:val="00DE5037"/>
    <w:rsid w:val="00DF054C"/>
    <w:rsid w:val="00DF348C"/>
    <w:rsid w:val="00DF65C1"/>
    <w:rsid w:val="00E008A4"/>
    <w:rsid w:val="00E042C5"/>
    <w:rsid w:val="00E06D7C"/>
    <w:rsid w:val="00E146FD"/>
    <w:rsid w:val="00E21963"/>
    <w:rsid w:val="00E22D9A"/>
    <w:rsid w:val="00E262A3"/>
    <w:rsid w:val="00E26570"/>
    <w:rsid w:val="00E32D2F"/>
    <w:rsid w:val="00E51E95"/>
    <w:rsid w:val="00E5461B"/>
    <w:rsid w:val="00E708C9"/>
    <w:rsid w:val="00E74E35"/>
    <w:rsid w:val="00E75B93"/>
    <w:rsid w:val="00E820ED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16BCB"/>
    <w:rsid w:val="00F2634D"/>
    <w:rsid w:val="00F332CE"/>
    <w:rsid w:val="00F35009"/>
    <w:rsid w:val="00F4083E"/>
    <w:rsid w:val="00F45BA7"/>
    <w:rsid w:val="00F51DD4"/>
    <w:rsid w:val="00F549DA"/>
    <w:rsid w:val="00F64D56"/>
    <w:rsid w:val="00F73621"/>
    <w:rsid w:val="00F736F6"/>
    <w:rsid w:val="00F7581C"/>
    <w:rsid w:val="00F82B11"/>
    <w:rsid w:val="00F873F0"/>
    <w:rsid w:val="00F9175E"/>
    <w:rsid w:val="00FA6D2B"/>
    <w:rsid w:val="00FB15DB"/>
    <w:rsid w:val="00FC0778"/>
    <w:rsid w:val="00FC67A0"/>
    <w:rsid w:val="00FC7DA9"/>
    <w:rsid w:val="00FD2F99"/>
    <w:rsid w:val="00FD4E5D"/>
    <w:rsid w:val="00FE5C5C"/>
    <w:rsid w:val="00FE76BC"/>
    <w:rsid w:val="00FF5039"/>
    <w:rsid w:val="00FF5607"/>
    <w:rsid w:val="00FF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BFFEFA5B-2344-48AC-984B-7DAC9EAF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C14F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14F9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64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1172</Words>
  <Characters>6614</Characters>
  <Application>Microsoft Office Word</Application>
  <DocSecurity>0</DocSecurity>
  <Lines>144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SCR133   FISCAL ESTIMATE</vt:lpstr>
    </vt:vector>
  </TitlesOfParts>
  <Manager>Joseph Pezzulo; R225</Manager>
  <Company>Office of Legislative Services</Company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SCR133  FISCAL ESTIMATE</dc:title>
  <dc:creator>Senator SARLO</dc:creator>
  <cp:keywords>SCR133|3|RF |294|265|265|!|0|</cp:keywords>
  <dc:description>sent to sponsor 11/2</dc:description>
  <cp:lastModifiedBy>Siracusa, Nicole</cp:lastModifiedBy>
  <cp:revision>2</cp:revision>
  <dcterms:created xsi:type="dcterms:W3CDTF">2020-11-06T19:00:00Z</dcterms:created>
  <dcterms:modified xsi:type="dcterms:W3CDTF">2020-11-06T19:00:00Z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