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DF33E" w14:textId="46794C31" w:rsidR="00F15657" w:rsidRDefault="00F15657" w:rsidP="00F15657">
      <w:pPr>
        <w:pStyle w:val="bpuReprint"/>
      </w:pPr>
      <w:bookmarkStart w:id="0" w:name="bpuFrontPg"/>
      <w:bookmarkStart w:id="1" w:name="_GoBack"/>
      <w:bookmarkEnd w:id="0"/>
      <w:bookmarkEnd w:id="1"/>
      <w:r>
        <w:t>[First Reprint]</w:t>
      </w:r>
    </w:p>
    <w:p w14:paraId="416D7D4D" w14:textId="3C764BFD" w:rsidR="002758FB" w:rsidRDefault="002758FB" w:rsidP="002758FB">
      <w:pPr>
        <w:pStyle w:val="bpuBill"/>
      </w:pPr>
      <w:r>
        <w:t xml:space="preserve">SENATE CONCURRENT RESOLUTION No. 133 </w:t>
      </w:r>
    </w:p>
    <w:p w14:paraId="50C47306" w14:textId="3505FB5F" w:rsidR="002758FB" w:rsidRPr="009D38FF" w:rsidRDefault="002758FB" w:rsidP="002758FB">
      <w:pPr>
        <w:pStyle w:val="bpuWpGraphic"/>
      </w:pPr>
      <w:r>
        <w:object w:dxaOrig="8985" w:dyaOrig="255" w14:anchorId="1E5B70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4900" r:id="rId8"/>
        </w:object>
      </w:r>
    </w:p>
    <w:p w14:paraId="349C77B0" w14:textId="77777777" w:rsidR="002758FB" w:rsidRDefault="002758FB" w:rsidP="002758FB">
      <w:pPr>
        <w:pStyle w:val="bpuState"/>
      </w:pPr>
      <w:r>
        <w:t>STATE OF NEW JERSEY</w:t>
      </w:r>
    </w:p>
    <w:p w14:paraId="1ABDCA04" w14:textId="77777777" w:rsidR="002758FB" w:rsidRDefault="002758FB" w:rsidP="002758FB">
      <w:pPr>
        <w:pStyle w:val="bpuLegislature"/>
      </w:pPr>
      <w:r>
        <w:t>219th LEGISLATURE</w:t>
      </w:r>
    </w:p>
    <w:p w14:paraId="05E95C8B" w14:textId="3BA94FAD" w:rsidR="002758FB" w:rsidRDefault="002758FB" w:rsidP="002758FB">
      <w:pPr>
        <w:pStyle w:val="bpuWpGraphic"/>
      </w:pPr>
      <w:r>
        <w:object w:dxaOrig="8985" w:dyaOrig="255" w14:anchorId="7DFBB059">
          <v:shape id="_x0000_i1026" type="#_x0000_t75" style="width:6in;height:12pt" o:ole="">
            <v:imagedata r:id="rId7" o:title=""/>
          </v:shape>
          <o:OLEObject Type="Embed" ProgID="WPWin6.1" ShapeID="_x0000_i1026" DrawAspect="Content" ObjectID="_1686404901" r:id="rId9"/>
        </w:object>
      </w:r>
      <w:r>
        <w:t xml:space="preserve">  </w:t>
      </w:r>
    </w:p>
    <w:p w14:paraId="2A59A342" w14:textId="77777777" w:rsidR="002758FB" w:rsidRDefault="002758FB" w:rsidP="002758FB">
      <w:pPr>
        <w:pStyle w:val="bpuIntro"/>
      </w:pPr>
      <w:r>
        <w:t>INTRODUCED OCTOBER 19, 2020</w:t>
      </w:r>
    </w:p>
    <w:p w14:paraId="59B9AFB0" w14:textId="77777777" w:rsidR="002758FB" w:rsidRDefault="002758FB" w:rsidP="002758FB">
      <w:pPr>
        <w:pStyle w:val="bpuIntro"/>
      </w:pPr>
    </w:p>
    <w:p w14:paraId="66872CD3" w14:textId="77777777" w:rsidR="002758FB" w:rsidRDefault="002758FB" w:rsidP="002758FB">
      <w:pPr>
        <w:pStyle w:val="bpuIntro"/>
        <w:sectPr w:rsidR="002758FB" w:rsidSect="00B07A6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439117F" w14:textId="77777777" w:rsidR="002758FB" w:rsidRDefault="002758FB" w:rsidP="002758FB">
      <w:pPr>
        <w:pStyle w:val="bpuIntro"/>
      </w:pPr>
    </w:p>
    <w:p w14:paraId="1B37CE8B" w14:textId="77777777" w:rsidR="002758FB" w:rsidRDefault="002758FB" w:rsidP="002758FB">
      <w:pPr>
        <w:pStyle w:val="bpuSponsor"/>
      </w:pPr>
      <w:r>
        <w:t>Sponsored by:</w:t>
      </w:r>
    </w:p>
    <w:p w14:paraId="0F2B2881" w14:textId="77777777" w:rsidR="002758FB" w:rsidRDefault="002758FB" w:rsidP="002758FB">
      <w:pPr>
        <w:pStyle w:val="bpuSponsor"/>
      </w:pPr>
      <w:r>
        <w:t>Senator  PAUL A. SARLO</w:t>
      </w:r>
    </w:p>
    <w:p w14:paraId="5239F114" w14:textId="77777777" w:rsidR="002758FB" w:rsidRDefault="002758FB" w:rsidP="002758FB">
      <w:pPr>
        <w:pStyle w:val="bpuSponsor"/>
      </w:pPr>
      <w:r>
        <w:t>District 36 (Bergen and Passaic)</w:t>
      </w:r>
    </w:p>
    <w:p w14:paraId="72CC84F0" w14:textId="2289B7F4" w:rsidR="002758FB" w:rsidRDefault="008B3223" w:rsidP="008B3223">
      <w:pPr>
        <w:pStyle w:val="bpuSponsor"/>
      </w:pPr>
      <w:r>
        <w:t>Senator  VIN GOPAL</w:t>
      </w:r>
    </w:p>
    <w:p w14:paraId="1862BE5F" w14:textId="41179E86" w:rsidR="008B3223" w:rsidRDefault="008B3223" w:rsidP="008B3223">
      <w:pPr>
        <w:pStyle w:val="bpuSponsor"/>
      </w:pPr>
      <w:r>
        <w:t>District 11 (Monmouth)</w:t>
      </w:r>
    </w:p>
    <w:p w14:paraId="42294529" w14:textId="26AFE67C" w:rsidR="008B3223" w:rsidRDefault="00B07A6F" w:rsidP="00B07A6F">
      <w:pPr>
        <w:pStyle w:val="bpuSponsor"/>
      </w:pPr>
      <w:r>
        <w:t>Assemblyman  ERIC HOUGHTALING</w:t>
      </w:r>
    </w:p>
    <w:p w14:paraId="4529F146" w14:textId="7B3A950C" w:rsidR="00B07A6F" w:rsidRDefault="00B07A6F" w:rsidP="00B07A6F">
      <w:pPr>
        <w:pStyle w:val="bpuSponsor"/>
      </w:pPr>
      <w:r>
        <w:t>District 11 (Monmouth)</w:t>
      </w:r>
    </w:p>
    <w:p w14:paraId="1174F4C2" w14:textId="46E0F850" w:rsidR="00B07A6F" w:rsidRDefault="00B07A6F" w:rsidP="00B07A6F">
      <w:pPr>
        <w:pStyle w:val="bpuSponsor"/>
      </w:pPr>
      <w:r>
        <w:t>Assemblywoman  JOANN DOWNEY</w:t>
      </w:r>
    </w:p>
    <w:p w14:paraId="3FA2DCC5" w14:textId="19EB91B5" w:rsidR="00B07A6F" w:rsidRDefault="00B07A6F" w:rsidP="00B07A6F">
      <w:pPr>
        <w:pStyle w:val="bpuSponsor"/>
      </w:pPr>
      <w:r>
        <w:t>District 11 (Monmouth)</w:t>
      </w:r>
    </w:p>
    <w:p w14:paraId="7D418D0A" w14:textId="05FB8595" w:rsidR="00B07A6F" w:rsidRDefault="00B07A6F" w:rsidP="00B07A6F">
      <w:pPr>
        <w:pStyle w:val="bpuSponsor"/>
      </w:pPr>
      <w:r>
        <w:t>Assemblyman  RONALD S. DANCER</w:t>
      </w:r>
    </w:p>
    <w:p w14:paraId="1D40474C" w14:textId="6FE000D4" w:rsidR="00B07A6F" w:rsidRDefault="00B07A6F" w:rsidP="00B07A6F">
      <w:pPr>
        <w:pStyle w:val="bpuSponsor"/>
      </w:pPr>
      <w:r>
        <w:t>District 12 (Burlington, Middlesex, Monmouth and Ocean)</w:t>
      </w:r>
    </w:p>
    <w:p w14:paraId="7F8CAFC9" w14:textId="77777777" w:rsidR="00B07A6F" w:rsidRPr="00B07A6F" w:rsidRDefault="00B07A6F" w:rsidP="00B07A6F"/>
    <w:p w14:paraId="5C74AEA0" w14:textId="6BF1480F" w:rsidR="002758FB" w:rsidRDefault="00B07A6F" w:rsidP="00B07A6F">
      <w:pPr>
        <w:pStyle w:val="bpuSponsor"/>
      </w:pPr>
      <w:r>
        <w:t>Co-Sponsored by:</w:t>
      </w:r>
    </w:p>
    <w:p w14:paraId="22664F01" w14:textId="49F18E0A" w:rsidR="00B07A6F" w:rsidRPr="00B07A6F" w:rsidRDefault="00B07A6F" w:rsidP="00B07A6F">
      <w:pPr>
        <w:pStyle w:val="bpuSponsor"/>
      </w:pPr>
      <w:r w:rsidRPr="00B07A6F">
        <w:t>Assemblywoman Murphy</w:t>
      </w:r>
    </w:p>
    <w:p w14:paraId="7F9A9C02" w14:textId="2EDCDABB" w:rsidR="002758FB" w:rsidRDefault="002758FB" w:rsidP="002758FB">
      <w:pPr>
        <w:pStyle w:val="bpuSponsor"/>
      </w:pPr>
    </w:p>
    <w:p w14:paraId="69C00422" w14:textId="066B8225" w:rsidR="00B07A6F" w:rsidRDefault="00B07A6F" w:rsidP="00B07A6F"/>
    <w:p w14:paraId="656C673B" w14:textId="77777777" w:rsidR="00B07A6F" w:rsidRPr="00B07A6F" w:rsidRDefault="00B07A6F" w:rsidP="00B07A6F"/>
    <w:p w14:paraId="20650514" w14:textId="77777777" w:rsidR="002758FB" w:rsidRDefault="002758FB" w:rsidP="002758FB">
      <w:pPr>
        <w:pStyle w:val="bpuSponsor"/>
      </w:pPr>
    </w:p>
    <w:p w14:paraId="454815AA" w14:textId="77777777" w:rsidR="002758FB" w:rsidRDefault="002758FB" w:rsidP="002758FB">
      <w:pPr>
        <w:pStyle w:val="bpuSponsor"/>
      </w:pPr>
      <w:r>
        <w:t>SYNOPSIS</w:t>
      </w:r>
    </w:p>
    <w:p w14:paraId="489B8E27" w14:textId="2780E340" w:rsidR="002758FB" w:rsidRDefault="002758FB" w:rsidP="002758FB">
      <w:pPr>
        <w:pStyle w:val="bpuNormText"/>
      </w:pPr>
      <w:r>
        <w:tab/>
      </w:r>
      <w:bookmarkStart w:id="2" w:name="_Hlk53667414"/>
      <w:r w:rsidR="00F15657" w:rsidRPr="003F65B3">
        <w:t>Amends State Constitution to permit sports wagering through casinos and current or former horse racetracks</w:t>
      </w:r>
      <w:r w:rsidR="00F15657">
        <w:t xml:space="preserve"> on any</w:t>
      </w:r>
      <w:r w:rsidR="00F15657" w:rsidRPr="003F65B3">
        <w:t xml:space="preserve"> collegiate </w:t>
      </w:r>
      <w:r w:rsidR="00F15657">
        <w:t>athletic competitions</w:t>
      </w:r>
      <w:r w:rsidR="00F15657" w:rsidRPr="003F65B3">
        <w:t>.</w:t>
      </w:r>
      <w:bookmarkEnd w:id="2"/>
    </w:p>
    <w:p w14:paraId="03984244" w14:textId="77777777" w:rsidR="002758FB" w:rsidRDefault="002758FB" w:rsidP="002758FB">
      <w:pPr>
        <w:pStyle w:val="bpuNormText"/>
      </w:pPr>
    </w:p>
    <w:p w14:paraId="7DDBD223" w14:textId="77777777" w:rsidR="002758FB" w:rsidRDefault="002758FB" w:rsidP="002758FB">
      <w:pPr>
        <w:pStyle w:val="bpuSponsor"/>
      </w:pPr>
      <w:r>
        <w:t xml:space="preserve">CURRENT VERSION OF TEXT </w:t>
      </w:r>
    </w:p>
    <w:p w14:paraId="12752D7E" w14:textId="1682D414" w:rsidR="002758FB" w:rsidRDefault="00F15657" w:rsidP="002758FB">
      <w:pPr>
        <w:pStyle w:val="bpuNormText"/>
      </w:pPr>
      <w:r>
        <w:tab/>
        <w:t>As reported by the Senate Budget and Appropriations Committee on November 9, 2020, with amendments.</w:t>
      </w:r>
    </w:p>
    <w:p w14:paraId="47DABA87" w14:textId="345EEF4D" w:rsidR="002758FB" w:rsidRDefault="002758FB" w:rsidP="002758FB">
      <w:pPr>
        <w:pStyle w:val="bpuNormText"/>
      </w:pPr>
      <w:r>
        <w:rPr>
          <w:noProof/>
        </w:rPr>
        <w:drawing>
          <wp:anchor distT="0" distB="0" distL="114300" distR="114300" simplePos="0" relativeHeight="251659264" behindDoc="1" locked="0" layoutInCell="1" allowOverlap="1" wp14:anchorId="390F1D1D" wp14:editId="131645B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19869FA" w14:textId="77777777" w:rsidR="002758FB" w:rsidRDefault="002758FB" w:rsidP="008916EC">
      <w:pPr>
        <w:pStyle w:val="FronterPage"/>
        <w:tabs>
          <w:tab w:val="clear" w:pos="720"/>
          <w:tab w:val="clear" w:pos="1440"/>
          <w:tab w:val="clear" w:pos="2160"/>
          <w:tab w:val="clear" w:pos="2880"/>
          <w:tab w:val="clear" w:pos="3600"/>
          <w:tab w:val="clear" w:pos="4320"/>
          <w:tab w:val="clear" w:pos="5040"/>
        </w:tabs>
        <w:sectPr w:rsidR="002758FB" w:rsidSect="002758FB">
          <w:type w:val="continuous"/>
          <w:pgSz w:w="12240" w:h="20160" w:code="5"/>
          <w:pgMar w:top="1440" w:right="2275" w:bottom="1440" w:left="2275" w:header="72" w:footer="720" w:gutter="0"/>
          <w:pgNumType w:start="1"/>
          <w:cols w:space="720"/>
          <w:docGrid w:linePitch="360"/>
        </w:sectPr>
      </w:pPr>
    </w:p>
    <w:p w14:paraId="048BB11F" w14:textId="7C2BD589" w:rsidR="00686AEB" w:rsidRPr="00677316" w:rsidRDefault="004273EF" w:rsidP="00D73E6F">
      <w:pPr>
        <w:pStyle w:val="HangingAnAct"/>
        <w:rPr>
          <w:rStyle w:val="HangingAnActChar"/>
        </w:rPr>
      </w:pPr>
      <w:r>
        <w:rPr>
          <w:rStyle w:val="BillHead"/>
        </w:rPr>
        <w:lastRenderedPageBreak/>
        <w:t>A Concurrent Resolution</w:t>
      </w:r>
      <w:r w:rsidR="00686AEB" w:rsidRPr="006B7FA7">
        <w:rPr>
          <w:rStyle w:val="HangingAnActChar"/>
        </w:rPr>
        <w:t xml:space="preserve"> </w:t>
      </w:r>
      <w:r w:rsidR="00D73E6F" w:rsidRPr="00D73E6F">
        <w:t>proposing to amend Article IV, Section VII, paragraph 2 of the Constitution</w:t>
      </w:r>
      <w:r w:rsidR="0099002A">
        <w:t xml:space="preserve"> of the State of New Jersey</w:t>
      </w:r>
      <w:r w:rsidR="00D73E6F" w:rsidRPr="00D73E6F">
        <w:t>.</w:t>
      </w:r>
    </w:p>
    <w:p w14:paraId="7E16B2D9" w14:textId="77777777" w:rsidR="000B1054" w:rsidRPr="00D71D68" w:rsidRDefault="000B1054" w:rsidP="000B1054"/>
    <w:p w14:paraId="47D81EB3" w14:textId="6F4B06C4" w:rsidR="00686AEB" w:rsidRPr="00AA7880" w:rsidRDefault="00686AEB" w:rsidP="00686AEB">
      <w:r>
        <w:tab/>
      </w:r>
      <w:r w:rsidR="004273EF">
        <w:rPr>
          <w:rStyle w:val="BillHeading2"/>
        </w:rPr>
        <w:t>Be It Resolved</w:t>
      </w:r>
      <w:r>
        <w:rPr>
          <w:rStyle w:val="BillHeading2"/>
        </w:rPr>
        <w:t xml:space="preserve"> </w:t>
      </w:r>
      <w:r w:rsidR="004273EF">
        <w:rPr>
          <w:rStyle w:val="BillLanguage"/>
        </w:rPr>
        <w:t xml:space="preserve">by the </w:t>
      </w:r>
      <w:r w:rsidR="0099002A">
        <w:rPr>
          <w:rStyle w:val="BillLanguage"/>
        </w:rPr>
        <w:t>Senate</w:t>
      </w:r>
      <w:r w:rsidR="004273EF">
        <w:rPr>
          <w:rStyle w:val="BillLanguage"/>
        </w:rPr>
        <w:t xml:space="preserve"> of the State of New Jersey (the </w:t>
      </w:r>
      <w:r w:rsidR="0099002A">
        <w:rPr>
          <w:rStyle w:val="BillLanguage"/>
        </w:rPr>
        <w:t>General Assembly</w:t>
      </w:r>
      <w:r w:rsidR="004273EF">
        <w:rPr>
          <w:rStyle w:val="BillLanguage"/>
        </w:rPr>
        <w:t xml:space="preserve"> concurring):</w:t>
      </w:r>
    </w:p>
    <w:p w14:paraId="491E9A36" w14:textId="77777777" w:rsidR="0027418F" w:rsidRDefault="0027418F" w:rsidP="00686AEB"/>
    <w:p w14:paraId="7A8C743D"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1.</w:t>
      </w:r>
      <w:r w:rsidRPr="00F15657">
        <w:rPr>
          <w:spacing w:val="0"/>
        </w:rPr>
        <w:tab/>
        <w:t>The following proposed amendment to the Constitution of the State of New Jersey is agreed to:</w:t>
      </w:r>
    </w:p>
    <w:p w14:paraId="795431E1"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2E0A9055"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sidRPr="00F15657">
        <w:rPr>
          <w:spacing w:val="0"/>
        </w:rPr>
        <w:t>PROPOSED AMENDMENT</w:t>
      </w:r>
    </w:p>
    <w:p w14:paraId="664FCFA3"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EDD9A5A"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Amend Article IV, Section VII, paragraph 2 to read as follows:</w:t>
      </w:r>
    </w:p>
    <w:p w14:paraId="36772505"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2.</w:t>
      </w:r>
      <w:r w:rsidRPr="00F15657">
        <w:rPr>
          <w:spacing w:val="0"/>
        </w:rPr>
        <w:tab/>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
    <w:p w14:paraId="13D3FEBF"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A.</w:t>
      </w:r>
      <w:r w:rsidRPr="00F15657">
        <w:rPr>
          <w:spacing w:val="0"/>
        </w:rPr>
        <w:tab/>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14:paraId="46E09544" w14:textId="55028652" w:rsidR="00F15657" w:rsidRPr="00F15657" w:rsidRDefault="00F15657" w:rsidP="00B67D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B.</w:t>
      </w:r>
      <w:r w:rsidRPr="00F15657">
        <w:rPr>
          <w:spacing w:val="0"/>
        </w:rPr>
        <w:tab/>
        <w:t>It shall be lawful for the Legislature to authorize, by law, bona fide veterans, charitable, educational, religious or fraternal organizations, civic and service clubs, senior citizen associations or clubs, volunteer fire companies and first-aid or rescue squads to conduct games of chance of, and restrict</w:t>
      </w:r>
      <w:r>
        <w:rPr>
          <w:spacing w:val="0"/>
        </w:rPr>
        <w:t>ed to, the selling of rights to</w:t>
      </w:r>
      <w:r w:rsidR="00B67DEC">
        <w:rPr>
          <w:spacing w:val="0"/>
        </w:rPr>
        <w:t xml:space="preserve"> </w:t>
      </w:r>
      <w:r w:rsidR="00B67DEC">
        <w:rPr>
          <w:spacing w:val="0"/>
        </w:rPr>
        <w:br w:type="page"/>
      </w:r>
      <w:r w:rsidRPr="00F15657">
        <w:rPr>
          <w:spacing w:val="0"/>
        </w:rPr>
        <w:t>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14:paraId="30CB2E2A"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C.</w:t>
      </w:r>
      <w:r w:rsidRPr="00F15657">
        <w:rPr>
          <w:spacing w:val="0"/>
        </w:rPr>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14:paraId="7DB6E0A3"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D.</w:t>
      </w:r>
      <w:r w:rsidRPr="00F15657">
        <w:rPr>
          <w:spacing w:val="0"/>
        </w:rPr>
        <w:tab/>
        <w:t xml:space="preserve">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establishment and operation thereof.  </w:t>
      </w:r>
    </w:p>
    <w:p w14:paraId="6BD4D62E" w14:textId="234EEE4D"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5657">
        <w:rPr>
          <w:spacing w:val="0"/>
        </w:rPr>
        <w:tab/>
        <w:t>It shall also be lawful for the Legislature to authorize by law wagering at casinos or gambling houses in Atlantic City on the results of any professional, college, or amateur sport or athletic event</w:t>
      </w:r>
      <w:r w:rsidRPr="00F15657">
        <w:rPr>
          <w:rFonts w:ascii="Albertus Extra Bold" w:hAnsi="Albertus Extra Bold"/>
          <w:b/>
          <w:bCs/>
          <w:spacing w:val="0"/>
        </w:rPr>
        <w:t>[</w:t>
      </w:r>
      <w:r w:rsidRPr="00F15657">
        <w:rPr>
          <w:spacing w:val="0"/>
        </w:rPr>
        <w:t>, except that wagering</w:t>
      </w:r>
      <w:r w:rsidRPr="00F15657">
        <w:rPr>
          <w:rFonts w:ascii="Albertus Extra Bold" w:hAnsi="Albertus Extra Bold"/>
          <w:b/>
          <w:bCs/>
          <w:spacing w:val="0"/>
        </w:rPr>
        <w:t>]</w:t>
      </w:r>
      <w:r w:rsidRPr="00F15657">
        <w:rPr>
          <w:spacing w:val="0"/>
        </w:rPr>
        <w:t xml:space="preserve"> </w:t>
      </w:r>
      <w:r w:rsidRPr="00F15657">
        <w:rPr>
          <w:rFonts w:ascii="Albertus Extra Bold" w:hAnsi="Albertus Extra Bold"/>
          <w:b/>
          <w:vertAlign w:val="superscript"/>
        </w:rPr>
        <w:t>1</w:t>
      </w:r>
      <w:r w:rsidRPr="00F15657">
        <w:rPr>
          <w:rFonts w:ascii="Albertus Extra Bold" w:hAnsi="Albertus Extra Bold"/>
          <w:b/>
        </w:rPr>
        <w:t>[</w:t>
      </w:r>
      <w:r w:rsidRPr="00F15657">
        <w:rPr>
          <w:spacing w:val="0"/>
          <w:u w:val="single"/>
        </w:rPr>
        <w:t>.</w:t>
      </w:r>
      <w:r w:rsidRPr="00F15657">
        <w:rPr>
          <w:spacing w:val="0"/>
        </w:rPr>
        <w:t xml:space="preserve">  </w:t>
      </w:r>
      <w:r w:rsidRPr="00F15657">
        <w:rPr>
          <w:spacing w:val="0"/>
          <w:u w:val="single"/>
        </w:rPr>
        <w:t>Wagering</w:t>
      </w:r>
      <w:r w:rsidRPr="00F15657">
        <w:rPr>
          <w:spacing w:val="0"/>
        </w:rPr>
        <w:t xml:space="preserve"> shall not be permitted on a college sport or athletic event that takes place in New Jersey or on a sport or athletic event in which any New Jersey college team participates regardless of where the event takes place</w:t>
      </w:r>
      <w:bookmarkStart w:id="3" w:name="_Hlk53671655"/>
      <w:r w:rsidRPr="00F15657">
        <w:rPr>
          <w:spacing w:val="0"/>
          <w:u w:val="single"/>
        </w:rPr>
        <w:t xml:space="preserve">, except </w:t>
      </w:r>
      <w:r w:rsidR="000C78C7">
        <w:rPr>
          <w:spacing w:val="0"/>
          <w:u w:val="single"/>
        </w:rPr>
        <w:t>that it shall be lawful for the</w:t>
      </w:r>
      <w:r w:rsidR="000C78C7">
        <w:rPr>
          <w:spacing w:val="0"/>
          <w:u w:val="single"/>
        </w:rPr>
        <w:br w:type="page"/>
      </w:r>
      <w:r w:rsidRPr="00F15657">
        <w:rPr>
          <w:spacing w:val="0"/>
          <w:u w:val="single"/>
        </w:rPr>
        <w:t>Legislature to authorize by law wagering at casinos or gambling houses in Atlantic City on the results of any college sport or athletic event that is a tournament, playoff, championship, or other postseason competition that takes place in New Jersey, including any such event in which a New Jersey college team participates, and that is sanctioned by a nonprofit collegiate athletic association led by its members</w:t>
      </w:r>
      <w:bookmarkEnd w:id="3"/>
      <w:r w:rsidRPr="00F15657">
        <w:rPr>
          <w:spacing w:val="0"/>
          <w:u w:val="single"/>
        </w:rPr>
        <w:t>.  The Legislature shall define, determine, or identify such an association by law</w:t>
      </w:r>
      <w:r w:rsidRPr="00F15657">
        <w:rPr>
          <w:rFonts w:ascii="Albertus Extra Bold" w:hAnsi="Albertus Extra Bold"/>
          <w:b/>
        </w:rPr>
        <w:t>]</w:t>
      </w:r>
      <w:r w:rsidRPr="00F15657">
        <w:rPr>
          <w:rFonts w:ascii="Albertus Extra Bold" w:hAnsi="Albertus Extra Bold"/>
          <w:b/>
          <w:vertAlign w:val="superscript"/>
        </w:rPr>
        <w:t>1</w:t>
      </w:r>
      <w:r w:rsidRPr="00F15657">
        <w:rPr>
          <w:spacing w:val="0"/>
        </w:rPr>
        <w:t>;</w:t>
      </w:r>
    </w:p>
    <w:p w14:paraId="5F29A469"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E.</w:t>
      </w:r>
      <w:r w:rsidRPr="00F15657">
        <w:rPr>
          <w:spacing w:val="0"/>
        </w:rPr>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14:paraId="5B953A2B"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F.</w:t>
      </w:r>
      <w:r w:rsidRPr="00F15657">
        <w:rPr>
          <w:spacing w:val="0"/>
        </w:rPr>
        <w:tab/>
        <w:t xml:space="preserve">It shall be lawful for the Legislature to authorize, by law, the specific kind, restrictions and control of wagering on the results of live or simulcast running and harness horse races conducted within or outside of this State.  The State's share of revenues derived therefrom shall be used for such purposes as shall be provided by law.  </w:t>
      </w:r>
    </w:p>
    <w:p w14:paraId="06E55E4A"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It shall also be lawful for the Legislature to authorize by law wagering at current or former running and harness horse racetracks in this State on the results of any professional, college, or amateur sport or athletic event</w:t>
      </w:r>
      <w:r w:rsidRPr="00F15657">
        <w:rPr>
          <w:rFonts w:ascii="Albertus Extra Bold" w:hAnsi="Albertus Extra Bold"/>
          <w:b/>
          <w:bCs/>
          <w:spacing w:val="0"/>
        </w:rPr>
        <w:t>[</w:t>
      </w:r>
      <w:r w:rsidRPr="00F15657">
        <w:rPr>
          <w:spacing w:val="0"/>
        </w:rPr>
        <w:t>, except that wagering</w:t>
      </w:r>
      <w:r w:rsidRPr="00F15657">
        <w:rPr>
          <w:rFonts w:ascii="Albertus Extra Bold" w:hAnsi="Albertus Extra Bold"/>
          <w:b/>
          <w:bCs/>
          <w:spacing w:val="0"/>
        </w:rPr>
        <w:t>]</w:t>
      </w:r>
      <w:r w:rsidRPr="00F15657">
        <w:rPr>
          <w:spacing w:val="0"/>
        </w:rPr>
        <w:t xml:space="preserve"> </w:t>
      </w:r>
      <w:r w:rsidRPr="00F15657">
        <w:rPr>
          <w:rFonts w:ascii="Albertus Extra Bold" w:hAnsi="Albertus Extra Bold"/>
          <w:b/>
          <w:vertAlign w:val="superscript"/>
        </w:rPr>
        <w:t>1</w:t>
      </w:r>
      <w:r w:rsidRPr="00F15657">
        <w:rPr>
          <w:rFonts w:ascii="Albertus Extra Bold" w:hAnsi="Albertus Extra Bold"/>
          <w:b/>
        </w:rPr>
        <w:t>[</w:t>
      </w:r>
      <w:r w:rsidRPr="00F15657">
        <w:rPr>
          <w:spacing w:val="0"/>
          <w:u w:val="single"/>
        </w:rPr>
        <w:t>.</w:t>
      </w:r>
      <w:r w:rsidRPr="00F15657">
        <w:rPr>
          <w:spacing w:val="0"/>
        </w:rPr>
        <w:t xml:space="preserve">  </w:t>
      </w:r>
      <w:r w:rsidRPr="00F15657">
        <w:rPr>
          <w:spacing w:val="0"/>
          <w:u w:val="single"/>
        </w:rPr>
        <w:t>Wagering</w:t>
      </w:r>
      <w:r w:rsidRPr="00F15657">
        <w:rPr>
          <w:spacing w:val="0"/>
        </w:rPr>
        <w:t xml:space="preserve"> shall not be permitted on a college sport or athletic event that takes place in New Jersey or on a sport or athletic event in which any New Jersey college team participates regardless of where the event takes place</w:t>
      </w:r>
      <w:r w:rsidRPr="00F15657">
        <w:rPr>
          <w:spacing w:val="0"/>
          <w:u w:val="single"/>
        </w:rPr>
        <w:t>, except that it shall be lawful for the Legislature to authorize by law wagering at current or former running and harness horse racetracks in this State on the results of any college sport or athletic event that is a tournament, playoff, championship, or other postseason competition that takes place in New Jersey, including any such event in which a New Jersey college team participates, and that is sanctioned by a nonprofit collegiate athletic association led by its members.  The Legislature shall define, determine, or identify such an association by law</w:t>
      </w:r>
      <w:r w:rsidRPr="00F15657">
        <w:rPr>
          <w:rFonts w:ascii="Albertus Extra Bold" w:hAnsi="Albertus Extra Bold"/>
          <w:b/>
        </w:rPr>
        <w:t>]</w:t>
      </w:r>
      <w:r w:rsidRPr="00F15657">
        <w:rPr>
          <w:rFonts w:ascii="Albertus Extra Bold" w:hAnsi="Albertus Extra Bold"/>
          <w:b/>
          <w:vertAlign w:val="superscript"/>
        </w:rPr>
        <w:t>1</w:t>
      </w:r>
      <w:r w:rsidRPr="00F15657">
        <w:rPr>
          <w:spacing w:val="0"/>
        </w:rPr>
        <w:t>.</w:t>
      </w:r>
    </w:p>
    <w:p w14:paraId="285EE81E"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w:t>
      </w:r>
      <w:proofErr w:type="spellStart"/>
      <w:r w:rsidRPr="00F15657">
        <w:rPr>
          <w:spacing w:val="0"/>
        </w:rPr>
        <w:t>cf</w:t>
      </w:r>
      <w:proofErr w:type="spellEnd"/>
      <w:r w:rsidRPr="00F15657">
        <w:rPr>
          <w:spacing w:val="0"/>
        </w:rPr>
        <w:t xml:space="preserve">: </w:t>
      </w:r>
      <w:proofErr w:type="spellStart"/>
      <w:r w:rsidRPr="00F15657">
        <w:rPr>
          <w:spacing w:val="0"/>
        </w:rPr>
        <w:t>Art.IV</w:t>
      </w:r>
      <w:proofErr w:type="spellEnd"/>
      <w:r w:rsidRPr="00F15657">
        <w:rPr>
          <w:spacing w:val="0"/>
        </w:rPr>
        <w:t xml:space="preserve">, </w:t>
      </w:r>
      <w:proofErr w:type="spellStart"/>
      <w:r w:rsidRPr="00F15657">
        <w:rPr>
          <w:spacing w:val="0"/>
        </w:rPr>
        <w:t>Sec.VII</w:t>
      </w:r>
      <w:proofErr w:type="spellEnd"/>
      <w:r w:rsidRPr="00F15657">
        <w:rPr>
          <w:spacing w:val="0"/>
        </w:rPr>
        <w:t>, par.2; amended effective December 5, 2013)</w:t>
      </w:r>
    </w:p>
    <w:p w14:paraId="085D8E7D" w14:textId="77777777" w:rsidR="00602DC6" w:rsidRDefault="00602DC6" w:rsidP="00686AEB"/>
    <w:p w14:paraId="19F930BB" w14:textId="1394BB14" w:rsidR="00F15657" w:rsidRDefault="00602DC6" w:rsidP="001A1F74">
      <w:r>
        <w:tab/>
        <w:t>2.</w:t>
      </w:r>
      <w:r>
        <w:tab/>
      </w:r>
      <w:r w:rsidR="004273EF">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rsidR="000C78C7">
        <w:br w:type="page"/>
      </w:r>
    </w:p>
    <w:p w14:paraId="2E6866D1"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3.</w:t>
      </w:r>
      <w:r w:rsidRPr="00F15657">
        <w:rPr>
          <w:spacing w:val="0"/>
        </w:rPr>
        <w:tab/>
        <w:t>This proposed amendment to the Constitution shall be submitted to the people at that election in the following manner and form:</w:t>
      </w:r>
    </w:p>
    <w:p w14:paraId="763D2EAC"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There shall be printed on each official ballot to be used at the general election, the following:</w:t>
      </w:r>
    </w:p>
    <w:p w14:paraId="24347904" w14:textId="1934464A"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5657">
        <w:rPr>
          <w:spacing w:val="0"/>
        </w:rPr>
        <w:tab/>
        <w:t xml:space="preserve">a. </w:t>
      </w:r>
      <w:r>
        <w:rPr>
          <w:spacing w:val="0"/>
        </w:rPr>
        <w:t xml:space="preserve"> </w:t>
      </w:r>
      <w:r w:rsidRPr="00F15657">
        <w:rPr>
          <w:spacing w:val="0"/>
        </w:rPr>
        <w:t>In every municipality in which voting machines are not used, a legend which shall immediately precede the question as follows:</w:t>
      </w:r>
    </w:p>
    <w:p w14:paraId="0C13641A" w14:textId="7777777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2"/>
        </w:rPr>
      </w:pPr>
      <w:r w:rsidRPr="00F15657">
        <w:rPr>
          <w:spacing w:val="0"/>
        </w:rPr>
        <w:tab/>
        <w:t>If you favor the proposition printed below make a cross (X), plus (+), or check (</w:t>
      </w:r>
      <w:r w:rsidRPr="00F15657">
        <w:rPr>
          <w:rFonts w:ascii="Marlett" w:hAnsi="Marlett"/>
          <w:spacing w:val="0"/>
          <w:szCs w:val="18"/>
        </w:rPr>
        <w:t></w:t>
      </w:r>
      <w:r w:rsidRPr="00F15657">
        <w:rPr>
          <w:spacing w:val="0"/>
          <w:szCs w:val="22"/>
        </w:rPr>
        <w:t>) in the square opposite the word "Yes." If you are opposed thereto make a cross (X), plus (+) or check (</w:t>
      </w:r>
      <w:r w:rsidRPr="00F15657">
        <w:rPr>
          <w:rFonts w:ascii="Marlett" w:hAnsi="Marlett"/>
          <w:spacing w:val="0"/>
          <w:szCs w:val="18"/>
        </w:rPr>
        <w:t></w:t>
      </w:r>
      <w:r w:rsidRPr="00F15657">
        <w:rPr>
          <w:spacing w:val="0"/>
          <w:szCs w:val="22"/>
        </w:rPr>
        <w:t>) in the square opposite the word "No."</w:t>
      </w:r>
    </w:p>
    <w:p w14:paraId="15C7EF98" w14:textId="591B0317" w:rsidR="00F15657" w:rsidRPr="00F15657" w:rsidRDefault="00F15657" w:rsidP="00F15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2"/>
        </w:rPr>
      </w:pPr>
      <w:r w:rsidRPr="00F15657">
        <w:rPr>
          <w:spacing w:val="0"/>
          <w:szCs w:val="22"/>
        </w:rPr>
        <w:tab/>
        <w:t>b.</w:t>
      </w:r>
      <w:r>
        <w:rPr>
          <w:spacing w:val="0"/>
          <w:szCs w:val="22"/>
        </w:rPr>
        <w:t xml:space="preserve"> </w:t>
      </w:r>
      <w:r w:rsidRPr="00F15657">
        <w:rPr>
          <w:spacing w:val="0"/>
          <w:szCs w:val="22"/>
        </w:rPr>
        <w:t xml:space="preserve"> In every municipality the following question:</w:t>
      </w:r>
      <w:r w:rsidR="000C78C7">
        <w:rPr>
          <w:spacing w:val="0"/>
          <w:szCs w:val="22"/>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F15657" w:rsidRPr="00F15657" w14:paraId="6C4BAF1D" w14:textId="77777777" w:rsidTr="0082715F">
        <w:trPr>
          <w:cantSplit/>
          <w:trHeight w:val="576"/>
        </w:trPr>
        <w:tc>
          <w:tcPr>
            <w:tcW w:w="648" w:type="dxa"/>
            <w:tcBorders>
              <w:bottom w:val="nil"/>
            </w:tcBorders>
          </w:tcPr>
          <w:p w14:paraId="6385F3C0" w14:textId="77777777" w:rsidR="00F15657" w:rsidRPr="00F15657" w:rsidRDefault="00F15657" w:rsidP="00F15657">
            <w:pPr>
              <w:tabs>
                <w:tab w:val="left" w:pos="360"/>
              </w:tabs>
              <w:rPr>
                <w:spacing w:val="0"/>
              </w:rPr>
            </w:pPr>
          </w:p>
        </w:tc>
        <w:tc>
          <w:tcPr>
            <w:tcW w:w="1080" w:type="dxa"/>
            <w:tcBorders>
              <w:bottom w:val="nil"/>
            </w:tcBorders>
            <w:vAlign w:val="center"/>
          </w:tcPr>
          <w:p w14:paraId="24E4FECB" w14:textId="77777777" w:rsidR="00F15657" w:rsidRPr="00F15657" w:rsidRDefault="00F15657" w:rsidP="00F15657">
            <w:pPr>
              <w:tabs>
                <w:tab w:val="left" w:pos="360"/>
              </w:tabs>
              <w:jc w:val="center"/>
              <w:rPr>
                <w:spacing w:val="0"/>
              </w:rPr>
            </w:pPr>
          </w:p>
        </w:tc>
        <w:tc>
          <w:tcPr>
            <w:tcW w:w="4723" w:type="dxa"/>
            <w:tcBorders>
              <w:bottom w:val="nil"/>
            </w:tcBorders>
            <w:tcMar>
              <w:top w:w="58" w:type="dxa"/>
            </w:tcMar>
          </w:tcPr>
          <w:p w14:paraId="000F76C2" w14:textId="77777777" w:rsidR="00F15657" w:rsidRPr="00F15657" w:rsidRDefault="00F15657" w:rsidP="00F15657">
            <w:pPr>
              <w:tabs>
                <w:tab w:val="left" w:pos="360"/>
              </w:tabs>
              <w:jc w:val="center"/>
              <w:rPr>
                <w:spacing w:val="0"/>
              </w:rPr>
            </w:pPr>
            <w:r w:rsidRPr="00F15657">
              <w:rPr>
                <w:spacing w:val="0"/>
              </w:rPr>
              <w:t xml:space="preserve">CONSTITUTIONAL AMENDMENT TO PERMIT WAGERING ON </w:t>
            </w:r>
            <w:r w:rsidRPr="00F15657">
              <w:rPr>
                <w:rFonts w:ascii="Albertus Extra Bold" w:hAnsi="Albertus Extra Bold"/>
                <w:b/>
                <w:vertAlign w:val="superscript"/>
              </w:rPr>
              <w:t>1</w:t>
            </w:r>
            <w:r w:rsidRPr="00F15657">
              <w:rPr>
                <w:rFonts w:ascii="Albertus Extra Bold" w:hAnsi="Albertus Extra Bold"/>
                <w:b/>
              </w:rPr>
              <w:t>[</w:t>
            </w:r>
            <w:r w:rsidRPr="00F15657">
              <w:rPr>
                <w:spacing w:val="0"/>
              </w:rPr>
              <w:t>CERTAIN</w:t>
            </w:r>
            <w:r w:rsidRPr="00F15657">
              <w:rPr>
                <w:rFonts w:ascii="Albertus Extra Bold" w:hAnsi="Albertus Extra Bold"/>
                <w:b/>
              </w:rPr>
              <w:t>]</w:t>
            </w:r>
            <w:r w:rsidRPr="00F15657">
              <w:rPr>
                <w:spacing w:val="0"/>
              </w:rPr>
              <w:t xml:space="preserve"> </w:t>
            </w:r>
            <w:r w:rsidRPr="00F15657">
              <w:rPr>
                <w:spacing w:val="0"/>
                <w:u w:val="single"/>
              </w:rPr>
              <w:t>ALL</w:t>
            </w:r>
            <w:r w:rsidRPr="00F15657">
              <w:rPr>
                <w:rFonts w:ascii="Albertus Extra Bold" w:hAnsi="Albertus Extra Bold"/>
                <w:b/>
                <w:vertAlign w:val="superscript"/>
              </w:rPr>
              <w:t>1</w:t>
            </w:r>
            <w:r w:rsidRPr="00F15657">
              <w:rPr>
                <w:spacing w:val="0"/>
              </w:rPr>
              <w:t xml:space="preserve"> COLLEGE SPORT OR ATHLETIC EVENTS </w:t>
            </w:r>
            <w:r w:rsidRPr="00F15657">
              <w:rPr>
                <w:rFonts w:ascii="Albertus Extra Bold" w:hAnsi="Albertus Extra Bold"/>
                <w:b/>
                <w:vertAlign w:val="superscript"/>
              </w:rPr>
              <w:t>1</w:t>
            </w:r>
            <w:r w:rsidRPr="00F15657">
              <w:rPr>
                <w:rFonts w:ascii="Albertus Extra Bold" w:hAnsi="Albertus Extra Bold"/>
                <w:b/>
              </w:rPr>
              <w:t>[</w:t>
            </w:r>
            <w:r w:rsidRPr="00F15657">
              <w:rPr>
                <w:spacing w:val="0"/>
              </w:rPr>
              <w:t>HELD IN NEW JERSEY</w:t>
            </w:r>
            <w:r w:rsidRPr="00F15657">
              <w:rPr>
                <w:rFonts w:ascii="Albertus Extra Bold" w:hAnsi="Albertus Extra Bold"/>
                <w:b/>
              </w:rPr>
              <w:t>]</w:t>
            </w:r>
            <w:r w:rsidRPr="00F15657">
              <w:rPr>
                <w:rFonts w:ascii="Albertus Extra Bold" w:hAnsi="Albertus Extra Bold"/>
                <w:b/>
                <w:vertAlign w:val="superscript"/>
              </w:rPr>
              <w:t>1</w:t>
            </w:r>
          </w:p>
        </w:tc>
      </w:tr>
      <w:tr w:rsidR="00F15657" w:rsidRPr="00F15657" w14:paraId="12F67159" w14:textId="77777777" w:rsidTr="0082715F">
        <w:trPr>
          <w:trHeight w:val="461"/>
        </w:trPr>
        <w:tc>
          <w:tcPr>
            <w:tcW w:w="648" w:type="dxa"/>
            <w:tcBorders>
              <w:top w:val="nil"/>
            </w:tcBorders>
          </w:tcPr>
          <w:p w14:paraId="2E89E60C" w14:textId="77777777" w:rsidR="00F15657" w:rsidRPr="00F15657" w:rsidRDefault="00F15657" w:rsidP="00F15657">
            <w:pPr>
              <w:tabs>
                <w:tab w:val="left" w:pos="360"/>
              </w:tabs>
              <w:rPr>
                <w:spacing w:val="0"/>
              </w:rPr>
            </w:pPr>
          </w:p>
        </w:tc>
        <w:tc>
          <w:tcPr>
            <w:tcW w:w="1080" w:type="dxa"/>
            <w:tcBorders>
              <w:top w:val="nil"/>
            </w:tcBorders>
            <w:vAlign w:val="center"/>
          </w:tcPr>
          <w:p w14:paraId="7B4B1ADF" w14:textId="77777777" w:rsidR="00F15657" w:rsidRPr="00F15657" w:rsidRDefault="00F15657" w:rsidP="00F15657">
            <w:pPr>
              <w:tabs>
                <w:tab w:val="left" w:pos="360"/>
              </w:tabs>
              <w:jc w:val="center"/>
              <w:rPr>
                <w:spacing w:val="0"/>
                <w:sz w:val="22"/>
                <w:szCs w:val="22"/>
              </w:rPr>
            </w:pPr>
            <w:r w:rsidRPr="00F15657">
              <w:rPr>
                <w:spacing w:val="0"/>
                <w:sz w:val="22"/>
                <w:szCs w:val="22"/>
              </w:rPr>
              <w:t>YES</w:t>
            </w:r>
          </w:p>
        </w:tc>
        <w:tc>
          <w:tcPr>
            <w:tcW w:w="4723" w:type="dxa"/>
            <w:tcBorders>
              <w:top w:val="nil"/>
            </w:tcBorders>
          </w:tcPr>
          <w:p w14:paraId="0B52C5EA" w14:textId="77777777" w:rsidR="00F15657" w:rsidRPr="00F15657" w:rsidRDefault="00F15657" w:rsidP="00F15657">
            <w:pPr>
              <w:tabs>
                <w:tab w:val="left" w:pos="360"/>
              </w:tabs>
              <w:rPr>
                <w:spacing w:val="0"/>
              </w:rPr>
            </w:pPr>
          </w:p>
          <w:p w14:paraId="017F60E0" w14:textId="77777777" w:rsidR="00F15657" w:rsidRPr="00F15657" w:rsidRDefault="00F15657" w:rsidP="00F15657">
            <w:pPr>
              <w:tabs>
                <w:tab w:val="left" w:pos="360"/>
              </w:tabs>
              <w:rPr>
                <w:spacing w:val="0"/>
              </w:rPr>
            </w:pPr>
            <w:r w:rsidRPr="00F15657">
              <w:rPr>
                <w:spacing w:val="0"/>
              </w:rPr>
              <w:tab/>
              <w:t xml:space="preserve">Do you approve amending the Constitution to permit wagering through casinos and current or former horse racetracks on </w:t>
            </w:r>
            <w:r w:rsidRPr="00F15657">
              <w:rPr>
                <w:rFonts w:ascii="Albertus Extra Bold" w:hAnsi="Albertus Extra Bold"/>
                <w:b/>
                <w:vertAlign w:val="superscript"/>
              </w:rPr>
              <w:t>1</w:t>
            </w:r>
            <w:r w:rsidRPr="00F15657">
              <w:rPr>
                <w:rFonts w:ascii="Albertus Extra Bold" w:hAnsi="Albertus Extra Bold"/>
                <w:b/>
              </w:rPr>
              <w:t>[</w:t>
            </w:r>
            <w:r w:rsidRPr="00F15657">
              <w:rPr>
                <w:spacing w:val="0"/>
              </w:rPr>
              <w:t>certain</w:t>
            </w:r>
            <w:r w:rsidRPr="00F15657">
              <w:rPr>
                <w:rFonts w:ascii="Albertus Extra Bold" w:hAnsi="Albertus Extra Bold"/>
                <w:b/>
              </w:rPr>
              <w:t>]</w:t>
            </w:r>
            <w:r w:rsidRPr="00F15657">
              <w:rPr>
                <w:spacing w:val="0"/>
              </w:rPr>
              <w:t xml:space="preserve"> </w:t>
            </w:r>
            <w:r w:rsidRPr="00F15657">
              <w:rPr>
                <w:spacing w:val="0"/>
                <w:u w:val="single"/>
              </w:rPr>
              <w:t>all</w:t>
            </w:r>
            <w:r w:rsidRPr="00F15657">
              <w:rPr>
                <w:rFonts w:ascii="Albertus Extra Bold" w:hAnsi="Albertus Extra Bold"/>
                <w:b/>
                <w:vertAlign w:val="superscript"/>
              </w:rPr>
              <w:t>1</w:t>
            </w:r>
            <w:r w:rsidRPr="00F15657">
              <w:rPr>
                <w:spacing w:val="0"/>
              </w:rPr>
              <w:t xml:space="preserve"> college sport or athletic events </w:t>
            </w:r>
            <w:r w:rsidRPr="00F15657">
              <w:rPr>
                <w:rFonts w:ascii="Albertus Extra Bold" w:hAnsi="Albertus Extra Bold"/>
                <w:b/>
                <w:vertAlign w:val="superscript"/>
              </w:rPr>
              <w:t>1</w:t>
            </w:r>
            <w:r w:rsidRPr="00F15657">
              <w:rPr>
                <w:rFonts w:ascii="Albertus Extra Bold" w:hAnsi="Albertus Extra Bold"/>
                <w:b/>
              </w:rPr>
              <w:t>[</w:t>
            </w:r>
            <w:r w:rsidRPr="00F15657">
              <w:rPr>
                <w:spacing w:val="0"/>
              </w:rPr>
              <w:t>that are held in the State</w:t>
            </w:r>
            <w:r w:rsidRPr="00F15657">
              <w:rPr>
                <w:rFonts w:ascii="Albertus Extra Bold" w:hAnsi="Albertus Extra Bold"/>
                <w:b/>
              </w:rPr>
              <w:t>]</w:t>
            </w:r>
            <w:r w:rsidRPr="00F15657">
              <w:rPr>
                <w:rFonts w:ascii="Albertus Extra Bold" w:hAnsi="Albertus Extra Bold"/>
                <w:b/>
                <w:vertAlign w:val="superscript"/>
              </w:rPr>
              <w:t>1</w:t>
            </w:r>
            <w:r w:rsidRPr="00F15657">
              <w:rPr>
                <w:spacing w:val="0"/>
              </w:rPr>
              <w:t>?</w:t>
            </w:r>
          </w:p>
          <w:p w14:paraId="0EB43411" w14:textId="77777777" w:rsidR="00F15657" w:rsidRPr="00F15657" w:rsidRDefault="00F15657" w:rsidP="00F15657">
            <w:pPr>
              <w:tabs>
                <w:tab w:val="left" w:pos="360"/>
              </w:tabs>
              <w:rPr>
                <w:spacing w:val="0"/>
              </w:rPr>
            </w:pPr>
            <w:r w:rsidRPr="00F15657">
              <w:rPr>
                <w:spacing w:val="0"/>
              </w:rPr>
              <w:tab/>
            </w:r>
            <w:r w:rsidRPr="00F15657">
              <w:rPr>
                <w:rFonts w:ascii="Albertus Extra Bold" w:hAnsi="Albertus Extra Bold"/>
                <w:b/>
                <w:vertAlign w:val="superscript"/>
              </w:rPr>
              <w:t>1</w:t>
            </w:r>
            <w:r w:rsidRPr="00F15657">
              <w:rPr>
                <w:rFonts w:ascii="Albertus Extra Bold" w:hAnsi="Albertus Extra Bold"/>
                <w:b/>
              </w:rPr>
              <w:t>[</w:t>
            </w:r>
            <w:r w:rsidRPr="00F15657">
              <w:rPr>
                <w:spacing w:val="0"/>
              </w:rPr>
              <w:t>Wagering would be permitted only on a college tournament, playoff, championship, or other postseason competition.  Wagering would also be permitted on those competitions that a New Jersey college team participates in.</w:t>
            </w:r>
          </w:p>
          <w:p w14:paraId="323E169E" w14:textId="77777777" w:rsidR="00F15657" w:rsidRPr="00F15657" w:rsidRDefault="00F15657" w:rsidP="00F15657">
            <w:pPr>
              <w:tabs>
                <w:tab w:val="left" w:pos="360"/>
              </w:tabs>
              <w:rPr>
                <w:spacing w:val="0"/>
              </w:rPr>
            </w:pPr>
            <w:r w:rsidRPr="00F15657">
              <w:rPr>
                <w:spacing w:val="0"/>
              </w:rPr>
              <w:tab/>
              <w:t>The event would have to be sanctioned by a nonprofit collegiate athletic association</w:t>
            </w:r>
            <w:r w:rsidRPr="00F15657">
              <w:rPr>
                <w:rFonts w:ascii="Albertus Extra Bold" w:hAnsi="Albertus Extra Bold"/>
                <w:b/>
              </w:rPr>
              <w:t>]</w:t>
            </w:r>
            <w:r w:rsidRPr="00F15657">
              <w:rPr>
                <w:spacing w:val="0"/>
              </w:rPr>
              <w:t xml:space="preserve"> </w:t>
            </w:r>
            <w:r w:rsidRPr="00F15657">
              <w:rPr>
                <w:spacing w:val="0"/>
                <w:u w:val="single"/>
              </w:rPr>
              <w:t>Currently, wagering is prohibited on college sport or athletic events that take place in New Jersey.  Wagering is also prohibited on an event in which a team from a New Jersey college participates</w:t>
            </w:r>
            <w:r w:rsidRPr="00F15657">
              <w:rPr>
                <w:rFonts w:ascii="Albertus Extra Bold" w:hAnsi="Albertus Extra Bold"/>
                <w:b/>
                <w:vertAlign w:val="superscript"/>
              </w:rPr>
              <w:t>1</w:t>
            </w:r>
            <w:r w:rsidRPr="00F15657">
              <w:rPr>
                <w:spacing w:val="0"/>
              </w:rPr>
              <w:t>.</w:t>
            </w:r>
          </w:p>
        </w:tc>
      </w:tr>
      <w:tr w:rsidR="00F15657" w:rsidRPr="00F15657" w14:paraId="69834424" w14:textId="77777777" w:rsidTr="0082715F">
        <w:trPr>
          <w:trHeight w:val="461"/>
        </w:trPr>
        <w:tc>
          <w:tcPr>
            <w:tcW w:w="648" w:type="dxa"/>
            <w:tcBorders>
              <w:bottom w:val="nil"/>
            </w:tcBorders>
          </w:tcPr>
          <w:p w14:paraId="1367192C" w14:textId="42FBDFD7" w:rsidR="00F15657" w:rsidRPr="00F15657" w:rsidRDefault="00F15657" w:rsidP="00F15657">
            <w:pPr>
              <w:tabs>
                <w:tab w:val="left" w:pos="360"/>
              </w:tabs>
              <w:rPr>
                <w:spacing w:val="0"/>
              </w:rPr>
            </w:pPr>
            <w:r>
              <w:br w:type="page"/>
            </w:r>
          </w:p>
        </w:tc>
        <w:tc>
          <w:tcPr>
            <w:tcW w:w="1080" w:type="dxa"/>
            <w:tcBorders>
              <w:bottom w:val="nil"/>
            </w:tcBorders>
            <w:vAlign w:val="center"/>
          </w:tcPr>
          <w:p w14:paraId="753D60CB" w14:textId="77777777" w:rsidR="00F15657" w:rsidRPr="00F15657" w:rsidRDefault="00F15657" w:rsidP="00F15657">
            <w:pPr>
              <w:tabs>
                <w:tab w:val="left" w:pos="360"/>
              </w:tabs>
              <w:jc w:val="center"/>
              <w:rPr>
                <w:spacing w:val="0"/>
              </w:rPr>
            </w:pPr>
          </w:p>
        </w:tc>
        <w:tc>
          <w:tcPr>
            <w:tcW w:w="4723" w:type="dxa"/>
            <w:tcBorders>
              <w:bottom w:val="nil"/>
            </w:tcBorders>
            <w:vAlign w:val="center"/>
          </w:tcPr>
          <w:p w14:paraId="4EB74FF5" w14:textId="77777777" w:rsidR="00F15657" w:rsidRPr="00F15657" w:rsidRDefault="00F15657" w:rsidP="00F15657">
            <w:pPr>
              <w:tabs>
                <w:tab w:val="left" w:pos="360"/>
              </w:tabs>
              <w:jc w:val="center"/>
              <w:rPr>
                <w:spacing w:val="0"/>
              </w:rPr>
            </w:pPr>
            <w:r w:rsidRPr="00F15657">
              <w:rPr>
                <w:spacing w:val="0"/>
              </w:rPr>
              <w:t>INTERPRETIVE STATEMENT</w:t>
            </w:r>
          </w:p>
        </w:tc>
      </w:tr>
      <w:tr w:rsidR="00F15657" w:rsidRPr="00F15657" w14:paraId="3A83F156" w14:textId="77777777" w:rsidTr="0082715F">
        <w:trPr>
          <w:trHeight w:val="461"/>
        </w:trPr>
        <w:tc>
          <w:tcPr>
            <w:tcW w:w="648" w:type="dxa"/>
            <w:tcBorders>
              <w:top w:val="nil"/>
              <w:bottom w:val="nil"/>
            </w:tcBorders>
          </w:tcPr>
          <w:p w14:paraId="6BDA069F" w14:textId="77777777" w:rsidR="00F15657" w:rsidRPr="00F15657" w:rsidRDefault="00F15657" w:rsidP="00F15657">
            <w:pPr>
              <w:tabs>
                <w:tab w:val="left" w:pos="360"/>
              </w:tabs>
              <w:rPr>
                <w:spacing w:val="0"/>
              </w:rPr>
            </w:pPr>
          </w:p>
        </w:tc>
        <w:tc>
          <w:tcPr>
            <w:tcW w:w="1080" w:type="dxa"/>
            <w:tcBorders>
              <w:top w:val="nil"/>
              <w:bottom w:val="nil"/>
            </w:tcBorders>
            <w:vAlign w:val="center"/>
          </w:tcPr>
          <w:p w14:paraId="263CF108" w14:textId="77777777" w:rsidR="00F15657" w:rsidRPr="00F15657" w:rsidRDefault="00F15657" w:rsidP="00F15657">
            <w:pPr>
              <w:tabs>
                <w:tab w:val="left" w:pos="360"/>
              </w:tabs>
              <w:jc w:val="center"/>
              <w:rPr>
                <w:spacing w:val="0"/>
                <w:sz w:val="22"/>
                <w:szCs w:val="22"/>
              </w:rPr>
            </w:pPr>
            <w:r w:rsidRPr="00F15657">
              <w:rPr>
                <w:spacing w:val="0"/>
                <w:sz w:val="22"/>
                <w:szCs w:val="22"/>
              </w:rPr>
              <w:t>NO</w:t>
            </w:r>
          </w:p>
        </w:tc>
        <w:tc>
          <w:tcPr>
            <w:tcW w:w="4723" w:type="dxa"/>
            <w:tcBorders>
              <w:top w:val="nil"/>
              <w:bottom w:val="nil"/>
            </w:tcBorders>
          </w:tcPr>
          <w:p w14:paraId="0AF78FB5" w14:textId="77777777" w:rsidR="00F15657" w:rsidRPr="00F15657" w:rsidRDefault="00F15657" w:rsidP="00F15657">
            <w:pPr>
              <w:tabs>
                <w:tab w:val="left" w:pos="360"/>
              </w:tabs>
              <w:rPr>
                <w:spacing w:val="0"/>
              </w:rPr>
            </w:pPr>
          </w:p>
          <w:p w14:paraId="5650D763" w14:textId="77777777" w:rsidR="00F15657" w:rsidRPr="00F15657" w:rsidRDefault="00F15657" w:rsidP="00F15657">
            <w:pPr>
              <w:tabs>
                <w:tab w:val="left" w:pos="360"/>
              </w:tabs>
              <w:rPr>
                <w:spacing w:val="0"/>
              </w:rPr>
            </w:pPr>
            <w:r w:rsidRPr="00F15657">
              <w:rPr>
                <w:spacing w:val="0"/>
              </w:rPr>
              <w:tab/>
              <w:t>Currently, the State Constitution prohibits wagering on college sport or athletic events taking place in New Jersey.  It also prohibits wagering on an event in which a New Jersey college team participates.</w:t>
            </w:r>
          </w:p>
          <w:p w14:paraId="7663D97D" w14:textId="77777777" w:rsidR="00F15657" w:rsidRPr="00F15657" w:rsidRDefault="00F15657" w:rsidP="00F15657">
            <w:pPr>
              <w:tabs>
                <w:tab w:val="left" w:pos="360"/>
              </w:tabs>
              <w:rPr>
                <w:spacing w:val="0"/>
              </w:rPr>
            </w:pPr>
            <w:r w:rsidRPr="00F15657">
              <w:rPr>
                <w:spacing w:val="0"/>
              </w:rPr>
              <w:tab/>
              <w:t xml:space="preserve">This amendment would allow the Legislature to pass laws permitting wagering on </w:t>
            </w:r>
            <w:r w:rsidRPr="00F15657">
              <w:rPr>
                <w:rFonts w:ascii="Albertus Extra Bold" w:hAnsi="Albertus Extra Bold"/>
                <w:b/>
                <w:vertAlign w:val="superscript"/>
              </w:rPr>
              <w:t>1</w:t>
            </w:r>
            <w:r w:rsidRPr="00F15657">
              <w:rPr>
                <w:rFonts w:ascii="Albertus Extra Bold" w:hAnsi="Albertus Extra Bold"/>
                <w:b/>
              </w:rPr>
              <w:t>[</w:t>
            </w:r>
            <w:r w:rsidRPr="00F15657">
              <w:rPr>
                <w:spacing w:val="0"/>
              </w:rPr>
              <w:t>a</w:t>
            </w:r>
            <w:r w:rsidRPr="00F15657">
              <w:rPr>
                <w:rFonts w:ascii="Albertus Extra Bold" w:hAnsi="Albertus Extra Bold"/>
                <w:b/>
              </w:rPr>
              <w:t>]</w:t>
            </w:r>
            <w:r w:rsidRPr="00F15657">
              <w:rPr>
                <w:spacing w:val="0"/>
              </w:rPr>
              <w:t xml:space="preserve"> </w:t>
            </w:r>
            <w:r w:rsidRPr="00F15657">
              <w:rPr>
                <w:spacing w:val="0"/>
                <w:u w:val="single"/>
              </w:rPr>
              <w:t>any</w:t>
            </w:r>
            <w:r w:rsidRPr="00F15657">
              <w:rPr>
                <w:rFonts w:ascii="Albertus Extra Bold" w:hAnsi="Albertus Extra Bold"/>
                <w:b/>
                <w:vertAlign w:val="superscript"/>
              </w:rPr>
              <w:t>1</w:t>
            </w:r>
            <w:r w:rsidRPr="00F15657">
              <w:rPr>
                <w:spacing w:val="0"/>
              </w:rPr>
              <w:t xml:space="preserve"> college sport or athletic event </w:t>
            </w:r>
            <w:r w:rsidRPr="00F15657">
              <w:rPr>
                <w:rFonts w:ascii="Albertus Extra Bold" w:hAnsi="Albertus Extra Bold"/>
                <w:b/>
                <w:vertAlign w:val="superscript"/>
              </w:rPr>
              <w:t>1</w:t>
            </w:r>
            <w:r w:rsidRPr="00F15657">
              <w:rPr>
                <w:rFonts w:ascii="Albertus Extra Bold" w:hAnsi="Albertus Extra Bold"/>
                <w:b/>
              </w:rPr>
              <w:t>[</w:t>
            </w:r>
            <w:r w:rsidRPr="00F15657">
              <w:rPr>
                <w:spacing w:val="0"/>
              </w:rPr>
              <w:t>held in New Jersey as a tournament, playoff, championship, or other postseason competition</w:t>
            </w:r>
            <w:r w:rsidRPr="00F15657">
              <w:rPr>
                <w:rFonts w:ascii="Albertus Extra Bold" w:hAnsi="Albertus Extra Bold"/>
                <w:b/>
              </w:rPr>
              <w:t>]</w:t>
            </w:r>
            <w:r w:rsidRPr="00F15657">
              <w:rPr>
                <w:rFonts w:ascii="Albertus Extra Bold" w:hAnsi="Albertus Extra Bold"/>
                <w:b/>
                <w:vertAlign w:val="superscript"/>
              </w:rPr>
              <w:t>1</w:t>
            </w:r>
            <w:r w:rsidRPr="00F15657">
              <w:rPr>
                <w:spacing w:val="0"/>
              </w:rPr>
              <w:t>.  It would permit wagering even if a New Jersey college team participates in the competition.  Such wagering would be permitted only through casinos and current or former horse racetracks.</w:t>
            </w:r>
          </w:p>
          <w:p w14:paraId="6F9B7928" w14:textId="77777777" w:rsidR="00F15657" w:rsidRPr="00F15657" w:rsidRDefault="00F15657" w:rsidP="00F15657">
            <w:pPr>
              <w:tabs>
                <w:tab w:val="left" w:pos="360"/>
              </w:tabs>
              <w:rPr>
                <w:spacing w:val="0"/>
              </w:rPr>
            </w:pPr>
            <w:r w:rsidRPr="00F15657">
              <w:rPr>
                <w:spacing w:val="0"/>
              </w:rPr>
              <w:tab/>
            </w:r>
            <w:r w:rsidRPr="00F15657">
              <w:rPr>
                <w:rFonts w:ascii="Albertus Extra Bold" w:hAnsi="Albertus Extra Bold"/>
                <w:b/>
                <w:vertAlign w:val="superscript"/>
              </w:rPr>
              <w:t>1</w:t>
            </w:r>
            <w:r w:rsidRPr="00F15657">
              <w:rPr>
                <w:rFonts w:ascii="Albertus Extra Bold" w:hAnsi="Albertus Extra Bold"/>
                <w:b/>
              </w:rPr>
              <w:t>[</w:t>
            </w:r>
            <w:r w:rsidRPr="00F15657">
              <w:rPr>
                <w:spacing w:val="0"/>
              </w:rPr>
              <w:t>A nonprofit collegiate athletic association led by its members would have to sanction such an event.  The Legislature would identify such an association by law.</w:t>
            </w:r>
            <w:r w:rsidRPr="00F15657">
              <w:rPr>
                <w:rFonts w:ascii="Albertus Extra Bold" w:hAnsi="Albertus Extra Bold"/>
                <w:b/>
              </w:rPr>
              <w:t>]</w:t>
            </w:r>
            <w:r w:rsidRPr="00F15657">
              <w:rPr>
                <w:rFonts w:ascii="Albertus Extra Bold" w:hAnsi="Albertus Extra Bold"/>
                <w:b/>
                <w:vertAlign w:val="superscript"/>
              </w:rPr>
              <w:t>1</w:t>
            </w:r>
          </w:p>
        </w:tc>
      </w:tr>
      <w:tr w:rsidR="00F15657" w:rsidRPr="00F15657" w14:paraId="21D61365" w14:textId="77777777" w:rsidTr="0082715F">
        <w:trPr>
          <w:trHeight w:val="60"/>
        </w:trPr>
        <w:tc>
          <w:tcPr>
            <w:tcW w:w="648" w:type="dxa"/>
            <w:tcBorders>
              <w:top w:val="nil"/>
            </w:tcBorders>
          </w:tcPr>
          <w:p w14:paraId="72CE492E" w14:textId="77777777" w:rsidR="00F15657" w:rsidRPr="00F15657" w:rsidRDefault="00F15657" w:rsidP="00F15657">
            <w:pPr>
              <w:tabs>
                <w:tab w:val="left" w:pos="360"/>
              </w:tabs>
              <w:rPr>
                <w:spacing w:val="0"/>
              </w:rPr>
            </w:pPr>
          </w:p>
        </w:tc>
        <w:tc>
          <w:tcPr>
            <w:tcW w:w="1080" w:type="dxa"/>
            <w:tcBorders>
              <w:top w:val="nil"/>
            </w:tcBorders>
            <w:vAlign w:val="center"/>
          </w:tcPr>
          <w:p w14:paraId="6EDA5ADA" w14:textId="77777777" w:rsidR="00F15657" w:rsidRPr="00F15657" w:rsidRDefault="00F15657" w:rsidP="00F15657">
            <w:pPr>
              <w:tabs>
                <w:tab w:val="left" w:pos="360"/>
              </w:tabs>
              <w:rPr>
                <w:spacing w:val="0"/>
                <w:sz w:val="22"/>
                <w:szCs w:val="22"/>
              </w:rPr>
            </w:pPr>
          </w:p>
        </w:tc>
        <w:tc>
          <w:tcPr>
            <w:tcW w:w="4723" w:type="dxa"/>
            <w:tcBorders>
              <w:top w:val="nil"/>
            </w:tcBorders>
          </w:tcPr>
          <w:p w14:paraId="49DC41D3" w14:textId="77777777" w:rsidR="00F15657" w:rsidRPr="00F15657" w:rsidRDefault="00F15657" w:rsidP="00F15657">
            <w:pPr>
              <w:tabs>
                <w:tab w:val="left" w:pos="360"/>
              </w:tabs>
              <w:rPr>
                <w:spacing w:val="0"/>
              </w:rPr>
            </w:pPr>
          </w:p>
        </w:tc>
      </w:tr>
    </w:tbl>
    <w:p w14:paraId="3D5AF498" w14:textId="63222E51" w:rsidR="00C12C6D" w:rsidRDefault="00C12C6D" w:rsidP="00F1565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p>
    <w:sectPr w:rsidR="00C12C6D" w:rsidSect="00F15657">
      <w:headerReference w:type="default" r:id="rId14"/>
      <w:footerReference w:type="default" r:id="rId15"/>
      <w:headerReference w:type="first" r:id="rId16"/>
      <w:footerReference w:type="first" r:id="rId17"/>
      <w:pgSz w:w="12240" w:h="20160" w:code="5"/>
      <w:pgMar w:top="1440" w:right="2520" w:bottom="0" w:left="2880" w:header="1181" w:footer="109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474B0" w14:textId="77777777" w:rsidR="00D514DC" w:rsidRDefault="00D514DC">
      <w:r>
        <w:separator/>
      </w:r>
    </w:p>
  </w:endnote>
  <w:endnote w:type="continuationSeparator" w:id="0">
    <w:p w14:paraId="4EF5964B" w14:textId="77777777" w:rsidR="00D514DC" w:rsidRDefault="00D51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F8407" w14:textId="2A335745" w:rsidR="008B3223" w:rsidRDefault="00B07A6F" w:rsidP="00B07A6F">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02B6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FC3B5" w14:textId="77777777" w:rsidR="001A1F74" w:rsidRPr="00921C91" w:rsidRDefault="001A1F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8B3F1C9" w14:textId="77777777" w:rsidR="001A1F74" w:rsidRPr="00921C91" w:rsidRDefault="001A1F74">
    <w:pPr>
      <w:pStyle w:val="Footer"/>
      <w:rPr>
        <w:szCs w:val="18"/>
      </w:rPr>
    </w:pPr>
  </w:p>
  <w:p w14:paraId="6A4F8FBF" w14:textId="77777777" w:rsidR="001A1F74" w:rsidRPr="00921C91" w:rsidRDefault="001A1F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0AAEBDE" w14:textId="10C4C5AD" w:rsidR="00F15657" w:rsidRDefault="00F15657" w:rsidP="00686AEB">
    <w:pPr>
      <w:pStyle w:val="Footer"/>
    </w:pPr>
    <w:r>
      <w:tab/>
      <w:t>Matter enclosed in superscript numerals has been adopted as follows:</w:t>
    </w:r>
  </w:p>
  <w:p w14:paraId="67E02C14" w14:textId="2C06A543" w:rsidR="00F15657" w:rsidRDefault="00F1565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November 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DF6FB" w14:textId="77777777" w:rsidR="00D514DC" w:rsidRDefault="00D514DC">
      <w:r>
        <w:separator/>
      </w:r>
    </w:p>
  </w:footnote>
  <w:footnote w:type="continuationSeparator" w:id="0">
    <w:p w14:paraId="5590A706" w14:textId="77777777" w:rsidR="00D514DC" w:rsidRDefault="00D51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2E585" w14:textId="77777777" w:rsidR="00665CBC" w:rsidRDefault="00355D78">
    <w:pPr>
      <w:pStyle w:val="Header"/>
    </w:pPr>
    <w:r>
      <w:rPr>
        <w:noProof/>
      </w:rPr>
      <w:pict w14:anchorId="02688D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DBA49" w14:textId="23AF87C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4529" w14:textId="6168BC01" w:rsidR="00665CBC" w:rsidRDefault="00665CBC" w:rsidP="00686AEB">
    <w:pPr>
      <w:pStyle w:val="Header"/>
      <w:jc w:val="center"/>
      <w:rPr>
        <w:rStyle w:val="PageNumber"/>
      </w:rPr>
    </w:pPr>
  </w:p>
  <w:p w14:paraId="53B8EAF1" w14:textId="77777777" w:rsidR="008B3223" w:rsidRDefault="008B3223" w:rsidP="008B3223">
    <w:pPr>
      <w:pStyle w:val="bpuHeadSpon"/>
    </w:pPr>
    <w:r w:rsidRPr="002758FB">
      <w:rPr>
        <w:rStyle w:val="bpuHeadSponChar"/>
      </w:rPr>
      <w:t>SCR133</w:t>
    </w:r>
    <w:r>
      <w:t xml:space="preserve"> [1R] SARLO, GOPAL</w:t>
    </w:r>
  </w:p>
  <w:p w14:paraId="03F12A4C" w14:textId="45015D75" w:rsidR="002758FB" w:rsidRDefault="002758FB" w:rsidP="002758FB">
    <w:pPr>
      <w:pStyle w:val="bpuHeadSpon"/>
    </w:pPr>
    <w:r>
      <w:fldChar w:fldCharType="begin"/>
    </w:r>
    <w:r>
      <w:instrText xml:space="preserve"> PAGE  \* MERGEFORMAT </w:instrText>
    </w:r>
    <w:r>
      <w:fldChar w:fldCharType="separate"/>
    </w:r>
    <w:r w:rsidR="0049544C">
      <w:rPr>
        <w:noProof/>
      </w:rPr>
      <w:t>6</w:t>
    </w:r>
    <w:r>
      <w:fldChar w:fldCharType="end"/>
    </w:r>
  </w:p>
  <w:p w14:paraId="64364603" w14:textId="77777777" w:rsidR="002758FB" w:rsidRDefault="002758FB" w:rsidP="002758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1CE9F" w14:textId="515FA9F9" w:rsidR="00665CBC" w:rsidRDefault="00665CBC">
    <w:pPr>
      <w:pStyle w:val="Header"/>
    </w:pPr>
  </w:p>
  <w:p w14:paraId="5E088DF2" w14:textId="046201E9" w:rsidR="002758FB" w:rsidRDefault="002758FB" w:rsidP="002758FB">
    <w:pPr>
      <w:pStyle w:val="bpuHeadSpon"/>
    </w:pPr>
    <w:r w:rsidRPr="002758FB">
      <w:rPr>
        <w:rStyle w:val="bpuHeadSponChar"/>
      </w:rPr>
      <w:t>SCR133</w:t>
    </w:r>
    <w:r>
      <w:t xml:space="preserve"> </w:t>
    </w:r>
    <w:r w:rsidR="00F15657">
      <w:t xml:space="preserve">[1R] </w:t>
    </w:r>
    <w:r>
      <w:t>SARLO</w:t>
    </w:r>
    <w:r w:rsidR="008B3223">
      <w:t>, GOPAL</w:t>
    </w:r>
  </w:p>
  <w:p w14:paraId="1938DADD" w14:textId="6335A3A3" w:rsidR="002758FB" w:rsidRDefault="002758FB" w:rsidP="002758FB">
    <w:pPr>
      <w:pStyle w:val="bpuHeadSpon"/>
    </w:pPr>
    <w:r>
      <w:fldChar w:fldCharType="begin"/>
    </w:r>
    <w:r>
      <w:instrText xml:space="preserve"> PAGE  \* MERGEFORMAT </w:instrText>
    </w:r>
    <w:r>
      <w:fldChar w:fldCharType="separate"/>
    </w:r>
    <w:r w:rsidR="0049544C">
      <w:rPr>
        <w:noProof/>
      </w:rPr>
      <w:t>2</w:t>
    </w:r>
    <w:r>
      <w:fldChar w:fldCharType="end"/>
    </w:r>
  </w:p>
  <w:p w14:paraId="6D8E6E85" w14:textId="77777777" w:rsidR="002758FB" w:rsidRDefault="002758FB" w:rsidP="002758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DC"/>
    <w:rsid w:val="000035E5"/>
    <w:rsid w:val="000051BD"/>
    <w:rsid w:val="0001274B"/>
    <w:rsid w:val="000160A5"/>
    <w:rsid w:val="00017534"/>
    <w:rsid w:val="0002335B"/>
    <w:rsid w:val="0003549A"/>
    <w:rsid w:val="000367AE"/>
    <w:rsid w:val="0004129F"/>
    <w:rsid w:val="00043B22"/>
    <w:rsid w:val="0004569E"/>
    <w:rsid w:val="00054975"/>
    <w:rsid w:val="00057D20"/>
    <w:rsid w:val="0006197C"/>
    <w:rsid w:val="0006281F"/>
    <w:rsid w:val="00062A6F"/>
    <w:rsid w:val="0008141C"/>
    <w:rsid w:val="00092D93"/>
    <w:rsid w:val="00094A55"/>
    <w:rsid w:val="000A44A7"/>
    <w:rsid w:val="000B1054"/>
    <w:rsid w:val="000B3411"/>
    <w:rsid w:val="000C054C"/>
    <w:rsid w:val="000C12C2"/>
    <w:rsid w:val="000C78C7"/>
    <w:rsid w:val="000D11AF"/>
    <w:rsid w:val="000D2783"/>
    <w:rsid w:val="000D3D2D"/>
    <w:rsid w:val="000D6255"/>
    <w:rsid w:val="000D6262"/>
    <w:rsid w:val="000D6999"/>
    <w:rsid w:val="000D7B4A"/>
    <w:rsid w:val="000E4006"/>
    <w:rsid w:val="000F20EA"/>
    <w:rsid w:val="000F3DA2"/>
    <w:rsid w:val="000F4333"/>
    <w:rsid w:val="000F5FDE"/>
    <w:rsid w:val="000F7466"/>
    <w:rsid w:val="00102EB9"/>
    <w:rsid w:val="00116D4C"/>
    <w:rsid w:val="00116FDA"/>
    <w:rsid w:val="0013000E"/>
    <w:rsid w:val="00133F81"/>
    <w:rsid w:val="00135943"/>
    <w:rsid w:val="00140667"/>
    <w:rsid w:val="001466C7"/>
    <w:rsid w:val="00146D5A"/>
    <w:rsid w:val="00162F1F"/>
    <w:rsid w:val="001645FB"/>
    <w:rsid w:val="00173D2B"/>
    <w:rsid w:val="00176143"/>
    <w:rsid w:val="00181676"/>
    <w:rsid w:val="00183603"/>
    <w:rsid w:val="00194E78"/>
    <w:rsid w:val="0019707B"/>
    <w:rsid w:val="00197E8B"/>
    <w:rsid w:val="00197FA4"/>
    <w:rsid w:val="001A161A"/>
    <w:rsid w:val="001A1F74"/>
    <w:rsid w:val="001A3B79"/>
    <w:rsid w:val="001A66B6"/>
    <w:rsid w:val="001A7EFA"/>
    <w:rsid w:val="001B35EB"/>
    <w:rsid w:val="001B4716"/>
    <w:rsid w:val="001B4EA4"/>
    <w:rsid w:val="001B762E"/>
    <w:rsid w:val="001C7C52"/>
    <w:rsid w:val="001D25F3"/>
    <w:rsid w:val="001E15F1"/>
    <w:rsid w:val="001E16FA"/>
    <w:rsid w:val="001E6213"/>
    <w:rsid w:val="001E796B"/>
    <w:rsid w:val="001F14C7"/>
    <w:rsid w:val="001F2821"/>
    <w:rsid w:val="001F7405"/>
    <w:rsid w:val="00205533"/>
    <w:rsid w:val="00212B8D"/>
    <w:rsid w:val="00222983"/>
    <w:rsid w:val="00222B7E"/>
    <w:rsid w:val="002370D0"/>
    <w:rsid w:val="00255958"/>
    <w:rsid w:val="00257FA2"/>
    <w:rsid w:val="0026574A"/>
    <w:rsid w:val="002660BB"/>
    <w:rsid w:val="002720E8"/>
    <w:rsid w:val="0027418F"/>
    <w:rsid w:val="00275293"/>
    <w:rsid w:val="002758FB"/>
    <w:rsid w:val="0027728F"/>
    <w:rsid w:val="002776B0"/>
    <w:rsid w:val="00286C7E"/>
    <w:rsid w:val="002954A6"/>
    <w:rsid w:val="002971C9"/>
    <w:rsid w:val="002A1029"/>
    <w:rsid w:val="002A1527"/>
    <w:rsid w:val="002A3A1A"/>
    <w:rsid w:val="002A4692"/>
    <w:rsid w:val="002A51BA"/>
    <w:rsid w:val="002B2058"/>
    <w:rsid w:val="002B2E26"/>
    <w:rsid w:val="002B3FE6"/>
    <w:rsid w:val="002B6CCF"/>
    <w:rsid w:val="002C2D81"/>
    <w:rsid w:val="002C3B44"/>
    <w:rsid w:val="002C461E"/>
    <w:rsid w:val="002C6CEC"/>
    <w:rsid w:val="002D704D"/>
    <w:rsid w:val="002E02BB"/>
    <w:rsid w:val="002E0527"/>
    <w:rsid w:val="002E09CE"/>
    <w:rsid w:val="002E69D1"/>
    <w:rsid w:val="002F23E9"/>
    <w:rsid w:val="002F374B"/>
    <w:rsid w:val="002F3BA6"/>
    <w:rsid w:val="00315320"/>
    <w:rsid w:val="00315693"/>
    <w:rsid w:val="00323FCC"/>
    <w:rsid w:val="00324420"/>
    <w:rsid w:val="00324B2D"/>
    <w:rsid w:val="00325776"/>
    <w:rsid w:val="00325E27"/>
    <w:rsid w:val="0032669B"/>
    <w:rsid w:val="00330395"/>
    <w:rsid w:val="00333704"/>
    <w:rsid w:val="00336624"/>
    <w:rsid w:val="0034025F"/>
    <w:rsid w:val="00340458"/>
    <w:rsid w:val="0034200F"/>
    <w:rsid w:val="003446A0"/>
    <w:rsid w:val="0034481B"/>
    <w:rsid w:val="00350130"/>
    <w:rsid w:val="00354334"/>
    <w:rsid w:val="0036180C"/>
    <w:rsid w:val="00363CF5"/>
    <w:rsid w:val="00364344"/>
    <w:rsid w:val="00366D0E"/>
    <w:rsid w:val="003702CA"/>
    <w:rsid w:val="00370617"/>
    <w:rsid w:val="00374D24"/>
    <w:rsid w:val="00382F1F"/>
    <w:rsid w:val="00391DA4"/>
    <w:rsid w:val="003974F4"/>
    <w:rsid w:val="003A3C64"/>
    <w:rsid w:val="003A3F83"/>
    <w:rsid w:val="003A5F93"/>
    <w:rsid w:val="003B37A0"/>
    <w:rsid w:val="003C43EF"/>
    <w:rsid w:val="003C5A6B"/>
    <w:rsid w:val="003C7FB2"/>
    <w:rsid w:val="003D24DE"/>
    <w:rsid w:val="003E26D4"/>
    <w:rsid w:val="003E47BA"/>
    <w:rsid w:val="003F181C"/>
    <w:rsid w:val="003F3B37"/>
    <w:rsid w:val="0040195A"/>
    <w:rsid w:val="00402DC0"/>
    <w:rsid w:val="004047CC"/>
    <w:rsid w:val="00416C4B"/>
    <w:rsid w:val="0041751E"/>
    <w:rsid w:val="0042049B"/>
    <w:rsid w:val="004211E5"/>
    <w:rsid w:val="00422091"/>
    <w:rsid w:val="004273EF"/>
    <w:rsid w:val="0043386C"/>
    <w:rsid w:val="00433B0F"/>
    <w:rsid w:val="00436F2D"/>
    <w:rsid w:val="00436F5D"/>
    <w:rsid w:val="00441B42"/>
    <w:rsid w:val="0045118A"/>
    <w:rsid w:val="0045503F"/>
    <w:rsid w:val="00455D51"/>
    <w:rsid w:val="00456BF9"/>
    <w:rsid w:val="00461057"/>
    <w:rsid w:val="004704A8"/>
    <w:rsid w:val="00471102"/>
    <w:rsid w:val="00471F18"/>
    <w:rsid w:val="00481F80"/>
    <w:rsid w:val="00484144"/>
    <w:rsid w:val="00484C19"/>
    <w:rsid w:val="00485866"/>
    <w:rsid w:val="00492076"/>
    <w:rsid w:val="00493B1D"/>
    <w:rsid w:val="0049544C"/>
    <w:rsid w:val="00497037"/>
    <w:rsid w:val="0049726C"/>
    <w:rsid w:val="004A3009"/>
    <w:rsid w:val="004A6940"/>
    <w:rsid w:val="004A77A4"/>
    <w:rsid w:val="004B003A"/>
    <w:rsid w:val="004C742C"/>
    <w:rsid w:val="004D43D7"/>
    <w:rsid w:val="004E1F3E"/>
    <w:rsid w:val="004E5B68"/>
    <w:rsid w:val="004F21BD"/>
    <w:rsid w:val="004F4F1D"/>
    <w:rsid w:val="004F74DD"/>
    <w:rsid w:val="00501317"/>
    <w:rsid w:val="0050495C"/>
    <w:rsid w:val="00505DC9"/>
    <w:rsid w:val="00506E1E"/>
    <w:rsid w:val="00513C81"/>
    <w:rsid w:val="00513F89"/>
    <w:rsid w:val="005214E7"/>
    <w:rsid w:val="00527BFB"/>
    <w:rsid w:val="00532A32"/>
    <w:rsid w:val="00540B0B"/>
    <w:rsid w:val="0054460F"/>
    <w:rsid w:val="005536CD"/>
    <w:rsid w:val="00554051"/>
    <w:rsid w:val="00555158"/>
    <w:rsid w:val="00557240"/>
    <w:rsid w:val="005651F3"/>
    <w:rsid w:val="00572184"/>
    <w:rsid w:val="00577A15"/>
    <w:rsid w:val="00580533"/>
    <w:rsid w:val="00580BF3"/>
    <w:rsid w:val="0059131D"/>
    <w:rsid w:val="005964E4"/>
    <w:rsid w:val="005B3F92"/>
    <w:rsid w:val="005B479C"/>
    <w:rsid w:val="005B561E"/>
    <w:rsid w:val="005C07E4"/>
    <w:rsid w:val="005C2124"/>
    <w:rsid w:val="005C336F"/>
    <w:rsid w:val="005C7F3C"/>
    <w:rsid w:val="005D00AB"/>
    <w:rsid w:val="005D58C6"/>
    <w:rsid w:val="005E017C"/>
    <w:rsid w:val="005E50C6"/>
    <w:rsid w:val="005F2A97"/>
    <w:rsid w:val="005F399B"/>
    <w:rsid w:val="00600097"/>
    <w:rsid w:val="00600A56"/>
    <w:rsid w:val="006019F8"/>
    <w:rsid w:val="00602DC6"/>
    <w:rsid w:val="00605B20"/>
    <w:rsid w:val="0061156F"/>
    <w:rsid w:val="00613EB7"/>
    <w:rsid w:val="00613FF5"/>
    <w:rsid w:val="006155A8"/>
    <w:rsid w:val="00616DA6"/>
    <w:rsid w:val="00621B94"/>
    <w:rsid w:val="00626239"/>
    <w:rsid w:val="00635316"/>
    <w:rsid w:val="00635449"/>
    <w:rsid w:val="006378C5"/>
    <w:rsid w:val="00637B9D"/>
    <w:rsid w:val="00645E6A"/>
    <w:rsid w:val="00665CBC"/>
    <w:rsid w:val="00667A5C"/>
    <w:rsid w:val="00677316"/>
    <w:rsid w:val="00686AEB"/>
    <w:rsid w:val="006B7897"/>
    <w:rsid w:val="006B7FA7"/>
    <w:rsid w:val="006C086A"/>
    <w:rsid w:val="006C21C1"/>
    <w:rsid w:val="006C7327"/>
    <w:rsid w:val="006D00E5"/>
    <w:rsid w:val="006D33AA"/>
    <w:rsid w:val="006D5AD2"/>
    <w:rsid w:val="006D791B"/>
    <w:rsid w:val="006E0572"/>
    <w:rsid w:val="006E2895"/>
    <w:rsid w:val="006E52E1"/>
    <w:rsid w:val="006F180D"/>
    <w:rsid w:val="006F4334"/>
    <w:rsid w:val="006F47AF"/>
    <w:rsid w:val="006F6B8A"/>
    <w:rsid w:val="006F7854"/>
    <w:rsid w:val="00707CD3"/>
    <w:rsid w:val="00716BB9"/>
    <w:rsid w:val="00717BC4"/>
    <w:rsid w:val="007256D1"/>
    <w:rsid w:val="007279FD"/>
    <w:rsid w:val="00734F96"/>
    <w:rsid w:val="007502CB"/>
    <w:rsid w:val="00752D79"/>
    <w:rsid w:val="00752E20"/>
    <w:rsid w:val="007532E7"/>
    <w:rsid w:val="0075531A"/>
    <w:rsid w:val="00756EDE"/>
    <w:rsid w:val="00761C6E"/>
    <w:rsid w:val="00781B4D"/>
    <w:rsid w:val="007824BF"/>
    <w:rsid w:val="00783B8D"/>
    <w:rsid w:val="007869BD"/>
    <w:rsid w:val="00794903"/>
    <w:rsid w:val="00794B94"/>
    <w:rsid w:val="00794BD4"/>
    <w:rsid w:val="007A2F73"/>
    <w:rsid w:val="007A3061"/>
    <w:rsid w:val="007A5A0B"/>
    <w:rsid w:val="007A73A5"/>
    <w:rsid w:val="007B1558"/>
    <w:rsid w:val="007C0E14"/>
    <w:rsid w:val="007C194F"/>
    <w:rsid w:val="007C7DE4"/>
    <w:rsid w:val="007D0951"/>
    <w:rsid w:val="007D40CB"/>
    <w:rsid w:val="007D5796"/>
    <w:rsid w:val="007D59C0"/>
    <w:rsid w:val="007D7D9C"/>
    <w:rsid w:val="007E3FBB"/>
    <w:rsid w:val="007F485D"/>
    <w:rsid w:val="007F5A29"/>
    <w:rsid w:val="007F6050"/>
    <w:rsid w:val="00813627"/>
    <w:rsid w:val="0082013F"/>
    <w:rsid w:val="00821BA8"/>
    <w:rsid w:val="00822646"/>
    <w:rsid w:val="00832816"/>
    <w:rsid w:val="00834AA0"/>
    <w:rsid w:val="00837109"/>
    <w:rsid w:val="00840365"/>
    <w:rsid w:val="008406A3"/>
    <w:rsid w:val="00841D2C"/>
    <w:rsid w:val="00845F3C"/>
    <w:rsid w:val="008461B8"/>
    <w:rsid w:val="008462F1"/>
    <w:rsid w:val="00847EF1"/>
    <w:rsid w:val="008538FA"/>
    <w:rsid w:val="008573B0"/>
    <w:rsid w:val="00866563"/>
    <w:rsid w:val="00867AC2"/>
    <w:rsid w:val="0087056E"/>
    <w:rsid w:val="008724A3"/>
    <w:rsid w:val="008735C2"/>
    <w:rsid w:val="00875402"/>
    <w:rsid w:val="00884D51"/>
    <w:rsid w:val="008916EC"/>
    <w:rsid w:val="00891E4F"/>
    <w:rsid w:val="008A31C5"/>
    <w:rsid w:val="008A4F9A"/>
    <w:rsid w:val="008B0047"/>
    <w:rsid w:val="008B2850"/>
    <w:rsid w:val="008B3223"/>
    <w:rsid w:val="008B3DFF"/>
    <w:rsid w:val="008B6064"/>
    <w:rsid w:val="008C79B3"/>
    <w:rsid w:val="008D74F5"/>
    <w:rsid w:val="008D77BD"/>
    <w:rsid w:val="008E454C"/>
    <w:rsid w:val="008E58D9"/>
    <w:rsid w:val="008F1E5A"/>
    <w:rsid w:val="00901BDA"/>
    <w:rsid w:val="009121D8"/>
    <w:rsid w:val="00916F7A"/>
    <w:rsid w:val="00917FE3"/>
    <w:rsid w:val="00923D4D"/>
    <w:rsid w:val="009318C7"/>
    <w:rsid w:val="00931C09"/>
    <w:rsid w:val="009348C2"/>
    <w:rsid w:val="0094213C"/>
    <w:rsid w:val="009421A6"/>
    <w:rsid w:val="009440D0"/>
    <w:rsid w:val="009523A3"/>
    <w:rsid w:val="00960958"/>
    <w:rsid w:val="00963A46"/>
    <w:rsid w:val="00966A3E"/>
    <w:rsid w:val="00971493"/>
    <w:rsid w:val="00971AD9"/>
    <w:rsid w:val="00973069"/>
    <w:rsid w:val="00973523"/>
    <w:rsid w:val="00980766"/>
    <w:rsid w:val="009835D4"/>
    <w:rsid w:val="009865D4"/>
    <w:rsid w:val="0099002A"/>
    <w:rsid w:val="00994460"/>
    <w:rsid w:val="00997152"/>
    <w:rsid w:val="009972CD"/>
    <w:rsid w:val="009A0E9C"/>
    <w:rsid w:val="009A45DA"/>
    <w:rsid w:val="009B06D2"/>
    <w:rsid w:val="009B1290"/>
    <w:rsid w:val="009B34EC"/>
    <w:rsid w:val="009B5D67"/>
    <w:rsid w:val="009B6176"/>
    <w:rsid w:val="009B7359"/>
    <w:rsid w:val="009C0D22"/>
    <w:rsid w:val="009C2DD9"/>
    <w:rsid w:val="009C3E09"/>
    <w:rsid w:val="009C5630"/>
    <w:rsid w:val="009C5B71"/>
    <w:rsid w:val="009C7875"/>
    <w:rsid w:val="009D0E5D"/>
    <w:rsid w:val="009D0F63"/>
    <w:rsid w:val="009D5ED5"/>
    <w:rsid w:val="009D7934"/>
    <w:rsid w:val="009D7CCF"/>
    <w:rsid w:val="009E55F9"/>
    <w:rsid w:val="009E5961"/>
    <w:rsid w:val="009F4FAC"/>
    <w:rsid w:val="00A017C0"/>
    <w:rsid w:val="00A11228"/>
    <w:rsid w:val="00A13D69"/>
    <w:rsid w:val="00A222C2"/>
    <w:rsid w:val="00A25B93"/>
    <w:rsid w:val="00A26447"/>
    <w:rsid w:val="00A305D6"/>
    <w:rsid w:val="00A342C4"/>
    <w:rsid w:val="00A50F6B"/>
    <w:rsid w:val="00A52237"/>
    <w:rsid w:val="00A551D6"/>
    <w:rsid w:val="00A6251B"/>
    <w:rsid w:val="00A6754E"/>
    <w:rsid w:val="00A70F58"/>
    <w:rsid w:val="00A72987"/>
    <w:rsid w:val="00A7346B"/>
    <w:rsid w:val="00A84C4F"/>
    <w:rsid w:val="00A932A1"/>
    <w:rsid w:val="00A9556B"/>
    <w:rsid w:val="00A96E06"/>
    <w:rsid w:val="00AA2172"/>
    <w:rsid w:val="00AA6197"/>
    <w:rsid w:val="00AA6C70"/>
    <w:rsid w:val="00AB16FD"/>
    <w:rsid w:val="00AB41CD"/>
    <w:rsid w:val="00AB4813"/>
    <w:rsid w:val="00AB4D70"/>
    <w:rsid w:val="00AC1003"/>
    <w:rsid w:val="00AC15EA"/>
    <w:rsid w:val="00AC3966"/>
    <w:rsid w:val="00AC56D6"/>
    <w:rsid w:val="00AC6466"/>
    <w:rsid w:val="00AC7639"/>
    <w:rsid w:val="00AD08BB"/>
    <w:rsid w:val="00AD0EC0"/>
    <w:rsid w:val="00AD70D6"/>
    <w:rsid w:val="00AD75BC"/>
    <w:rsid w:val="00AD7BB0"/>
    <w:rsid w:val="00AD7BC9"/>
    <w:rsid w:val="00AE1073"/>
    <w:rsid w:val="00AE1871"/>
    <w:rsid w:val="00AE4844"/>
    <w:rsid w:val="00AE5299"/>
    <w:rsid w:val="00AF1A8C"/>
    <w:rsid w:val="00B0116D"/>
    <w:rsid w:val="00B01173"/>
    <w:rsid w:val="00B02F35"/>
    <w:rsid w:val="00B05A3C"/>
    <w:rsid w:val="00B07100"/>
    <w:rsid w:val="00B07A6F"/>
    <w:rsid w:val="00B1138C"/>
    <w:rsid w:val="00B12F08"/>
    <w:rsid w:val="00B2574A"/>
    <w:rsid w:val="00B2770B"/>
    <w:rsid w:val="00B35D8A"/>
    <w:rsid w:val="00B45B34"/>
    <w:rsid w:val="00B57047"/>
    <w:rsid w:val="00B61D86"/>
    <w:rsid w:val="00B6342D"/>
    <w:rsid w:val="00B67DEC"/>
    <w:rsid w:val="00B726BD"/>
    <w:rsid w:val="00B732BC"/>
    <w:rsid w:val="00B777EC"/>
    <w:rsid w:val="00B81ECA"/>
    <w:rsid w:val="00B90E33"/>
    <w:rsid w:val="00B9676B"/>
    <w:rsid w:val="00B96D86"/>
    <w:rsid w:val="00BA2EA5"/>
    <w:rsid w:val="00BA364B"/>
    <w:rsid w:val="00BA4C13"/>
    <w:rsid w:val="00BB1190"/>
    <w:rsid w:val="00BB31D0"/>
    <w:rsid w:val="00BB3A11"/>
    <w:rsid w:val="00BB4C6C"/>
    <w:rsid w:val="00BB4DDB"/>
    <w:rsid w:val="00BB5D79"/>
    <w:rsid w:val="00BB5F02"/>
    <w:rsid w:val="00BC4A2F"/>
    <w:rsid w:val="00BC7892"/>
    <w:rsid w:val="00BE24D6"/>
    <w:rsid w:val="00BE330E"/>
    <w:rsid w:val="00BE7EFA"/>
    <w:rsid w:val="00BF06AD"/>
    <w:rsid w:val="00BF1AA1"/>
    <w:rsid w:val="00BF2C67"/>
    <w:rsid w:val="00BF39D9"/>
    <w:rsid w:val="00C04F4D"/>
    <w:rsid w:val="00C06B51"/>
    <w:rsid w:val="00C12C6D"/>
    <w:rsid w:val="00C12E48"/>
    <w:rsid w:val="00C13D14"/>
    <w:rsid w:val="00C15F53"/>
    <w:rsid w:val="00C23F09"/>
    <w:rsid w:val="00C25356"/>
    <w:rsid w:val="00C328D0"/>
    <w:rsid w:val="00C46BC1"/>
    <w:rsid w:val="00C5235F"/>
    <w:rsid w:val="00C53B75"/>
    <w:rsid w:val="00C54CE2"/>
    <w:rsid w:val="00C55582"/>
    <w:rsid w:val="00C66BF3"/>
    <w:rsid w:val="00C70140"/>
    <w:rsid w:val="00C73CA7"/>
    <w:rsid w:val="00C74977"/>
    <w:rsid w:val="00C822F6"/>
    <w:rsid w:val="00C82AC2"/>
    <w:rsid w:val="00C8456C"/>
    <w:rsid w:val="00C91E19"/>
    <w:rsid w:val="00C92402"/>
    <w:rsid w:val="00C92587"/>
    <w:rsid w:val="00C92867"/>
    <w:rsid w:val="00C93B93"/>
    <w:rsid w:val="00CA037D"/>
    <w:rsid w:val="00CA0837"/>
    <w:rsid w:val="00CA1A31"/>
    <w:rsid w:val="00CA2442"/>
    <w:rsid w:val="00CA4725"/>
    <w:rsid w:val="00CA7490"/>
    <w:rsid w:val="00CB6246"/>
    <w:rsid w:val="00CC0A17"/>
    <w:rsid w:val="00CD00ED"/>
    <w:rsid w:val="00CD0F93"/>
    <w:rsid w:val="00CD1BD1"/>
    <w:rsid w:val="00CD528D"/>
    <w:rsid w:val="00CD6973"/>
    <w:rsid w:val="00CE78BF"/>
    <w:rsid w:val="00CF4C9C"/>
    <w:rsid w:val="00CF65EB"/>
    <w:rsid w:val="00CF72AD"/>
    <w:rsid w:val="00D02441"/>
    <w:rsid w:val="00D039F4"/>
    <w:rsid w:val="00D04255"/>
    <w:rsid w:val="00D07184"/>
    <w:rsid w:val="00D10496"/>
    <w:rsid w:val="00D11173"/>
    <w:rsid w:val="00D1215F"/>
    <w:rsid w:val="00D162D2"/>
    <w:rsid w:val="00D16561"/>
    <w:rsid w:val="00D17FF8"/>
    <w:rsid w:val="00D268AC"/>
    <w:rsid w:val="00D27FF3"/>
    <w:rsid w:val="00D343D0"/>
    <w:rsid w:val="00D3664D"/>
    <w:rsid w:val="00D36C34"/>
    <w:rsid w:val="00D36EAB"/>
    <w:rsid w:val="00D37AB5"/>
    <w:rsid w:val="00D408A1"/>
    <w:rsid w:val="00D46BAF"/>
    <w:rsid w:val="00D500E9"/>
    <w:rsid w:val="00D50253"/>
    <w:rsid w:val="00D507BC"/>
    <w:rsid w:val="00D514DC"/>
    <w:rsid w:val="00D6090A"/>
    <w:rsid w:val="00D62FA3"/>
    <w:rsid w:val="00D63B6F"/>
    <w:rsid w:val="00D64A90"/>
    <w:rsid w:val="00D677F9"/>
    <w:rsid w:val="00D73E6F"/>
    <w:rsid w:val="00D740FA"/>
    <w:rsid w:val="00D77939"/>
    <w:rsid w:val="00D9410B"/>
    <w:rsid w:val="00D9695B"/>
    <w:rsid w:val="00DA01C6"/>
    <w:rsid w:val="00DA182F"/>
    <w:rsid w:val="00DA2417"/>
    <w:rsid w:val="00DA5585"/>
    <w:rsid w:val="00DB02AC"/>
    <w:rsid w:val="00DB14F8"/>
    <w:rsid w:val="00DB6AA2"/>
    <w:rsid w:val="00DB7C3E"/>
    <w:rsid w:val="00DC770D"/>
    <w:rsid w:val="00DD5E87"/>
    <w:rsid w:val="00DE10D1"/>
    <w:rsid w:val="00DE162E"/>
    <w:rsid w:val="00DE2514"/>
    <w:rsid w:val="00DE6851"/>
    <w:rsid w:val="00DF03EE"/>
    <w:rsid w:val="00DF6089"/>
    <w:rsid w:val="00E01B71"/>
    <w:rsid w:val="00E01DF3"/>
    <w:rsid w:val="00E02190"/>
    <w:rsid w:val="00E05CC9"/>
    <w:rsid w:val="00E05EC4"/>
    <w:rsid w:val="00E15573"/>
    <w:rsid w:val="00E25A5B"/>
    <w:rsid w:val="00E373C7"/>
    <w:rsid w:val="00E4267B"/>
    <w:rsid w:val="00E42F13"/>
    <w:rsid w:val="00E43E91"/>
    <w:rsid w:val="00E452DF"/>
    <w:rsid w:val="00E4776E"/>
    <w:rsid w:val="00E538AC"/>
    <w:rsid w:val="00E53E80"/>
    <w:rsid w:val="00E543CF"/>
    <w:rsid w:val="00E546FD"/>
    <w:rsid w:val="00E608F1"/>
    <w:rsid w:val="00E611B9"/>
    <w:rsid w:val="00E620EA"/>
    <w:rsid w:val="00E63BAA"/>
    <w:rsid w:val="00E7144F"/>
    <w:rsid w:val="00E73D74"/>
    <w:rsid w:val="00E76A79"/>
    <w:rsid w:val="00E80692"/>
    <w:rsid w:val="00E80C24"/>
    <w:rsid w:val="00E93836"/>
    <w:rsid w:val="00EA7C16"/>
    <w:rsid w:val="00EB392E"/>
    <w:rsid w:val="00EC1A75"/>
    <w:rsid w:val="00EC5281"/>
    <w:rsid w:val="00EC791D"/>
    <w:rsid w:val="00EC7CA6"/>
    <w:rsid w:val="00ED045F"/>
    <w:rsid w:val="00ED3C5D"/>
    <w:rsid w:val="00ED4553"/>
    <w:rsid w:val="00ED712D"/>
    <w:rsid w:val="00EF351C"/>
    <w:rsid w:val="00F00D08"/>
    <w:rsid w:val="00F135DC"/>
    <w:rsid w:val="00F13600"/>
    <w:rsid w:val="00F15583"/>
    <w:rsid w:val="00F15657"/>
    <w:rsid w:val="00F200EE"/>
    <w:rsid w:val="00F22481"/>
    <w:rsid w:val="00F2542E"/>
    <w:rsid w:val="00F27278"/>
    <w:rsid w:val="00F344E3"/>
    <w:rsid w:val="00F34D58"/>
    <w:rsid w:val="00F36438"/>
    <w:rsid w:val="00F408B9"/>
    <w:rsid w:val="00F41A9D"/>
    <w:rsid w:val="00F44314"/>
    <w:rsid w:val="00F54B9C"/>
    <w:rsid w:val="00F56E96"/>
    <w:rsid w:val="00F573DD"/>
    <w:rsid w:val="00F57522"/>
    <w:rsid w:val="00F61E59"/>
    <w:rsid w:val="00F63D99"/>
    <w:rsid w:val="00F6426B"/>
    <w:rsid w:val="00F709B3"/>
    <w:rsid w:val="00F70E66"/>
    <w:rsid w:val="00F70F7A"/>
    <w:rsid w:val="00F715A9"/>
    <w:rsid w:val="00F71A5E"/>
    <w:rsid w:val="00F726AD"/>
    <w:rsid w:val="00F90B49"/>
    <w:rsid w:val="00F96725"/>
    <w:rsid w:val="00FA0AFC"/>
    <w:rsid w:val="00FA1C82"/>
    <w:rsid w:val="00FA261B"/>
    <w:rsid w:val="00FA2ED1"/>
    <w:rsid w:val="00FA4A52"/>
    <w:rsid w:val="00FB4045"/>
    <w:rsid w:val="00FB4D8E"/>
    <w:rsid w:val="00FC0D0A"/>
    <w:rsid w:val="00FC1B0B"/>
    <w:rsid w:val="00FD291E"/>
    <w:rsid w:val="00FD2F97"/>
    <w:rsid w:val="00FE4AD4"/>
    <w:rsid w:val="00FF3D8A"/>
    <w:rsid w:val="00FF50C0"/>
    <w:rsid w:val="00FF6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D8F53A"/>
  <w15:docId w15:val="{056E6DBF-398F-4EAF-87BC-7419ED63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22B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2B7E"/>
    <w:rPr>
      <w:rFonts w:ascii="Segoe UI" w:hAnsi="Segoe UI" w:cs="Segoe UI"/>
      <w:spacing w:val="4"/>
      <w:sz w:val="18"/>
      <w:szCs w:val="18"/>
    </w:rPr>
  </w:style>
  <w:style w:type="character" w:styleId="LineNumber">
    <w:name w:val="line number"/>
    <w:basedOn w:val="DefaultParagraphFont"/>
    <w:semiHidden/>
    <w:unhideWhenUsed/>
    <w:rsid w:val="00275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4800E-51E7-4E51-BBA6-B7FD9A479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1872</Words>
  <Characters>9821</Characters>
  <Application>Microsoft Office Word</Application>
  <DocSecurity>0</DocSecurity>
  <Lines>245</Lines>
  <Paragraphs>53</Paragraphs>
  <ScaleCrop>false</ScaleCrop>
  <HeadingPairs>
    <vt:vector size="2" baseType="variant">
      <vt:variant>
        <vt:lpstr>Title</vt:lpstr>
      </vt:variant>
      <vt:variant>
        <vt:i4>1</vt:i4>
      </vt:variant>
    </vt:vector>
  </HeadingPairs>
  <TitlesOfParts>
    <vt:vector size="1" baseType="lpstr">
      <vt:lpstr>SCR133 1R</vt:lpstr>
    </vt:vector>
  </TitlesOfParts>
  <Manager>R229</Manager>
  <Company>NJ Office of Legislative Services</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SCR133 1R</dc:title>
  <dc:subject/>
  <dc:creator>Senator  SARLO</dc:creator>
  <cp:keywords>SCR133|6|SG |310|76|223|!||</cp:keywords>
  <dc:description>INTRODUCED OCTOBER 19, 2020_x000d_
Amended NOVEMBER 9, 2020</dc:description>
  <cp:lastModifiedBy>Todaro, Vivian</cp:lastModifiedBy>
  <cp:revision>2</cp:revision>
  <cp:lastPrinted>2021-06-28T21:01:00Z</cp:lastPrinted>
  <dcterms:created xsi:type="dcterms:W3CDTF">2021-06-28T21:02:00Z</dcterms:created>
  <dcterms:modified xsi:type="dcterms:W3CDTF">2021-06-28T21:02:00Z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