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BA1" w:rsidRDefault="00CA4BA1" w:rsidP="00CA4BA1">
      <w:pPr>
        <w:pStyle w:val="bpuBill"/>
      </w:pPr>
      <w:bookmarkStart w:id="0" w:name="bpuFrontPg"/>
      <w:bookmarkStart w:id="1" w:name="_GoBack"/>
      <w:bookmarkEnd w:id="0"/>
      <w:bookmarkEnd w:id="1"/>
      <w:r>
        <w:t xml:space="preserve">SENATE CONCURRENT RESOLUTION No. 142 </w:t>
      </w:r>
    </w:p>
    <w:p w:rsidR="00CA4BA1" w:rsidRPr="009D38FF" w:rsidRDefault="00CA4BA1" w:rsidP="00CA4B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6" o:title=""/>
          </v:shape>
          <o:OLEObject Type="Embed" ProgID="WPWin6.1" ShapeID="_x0000_i1025" DrawAspect="Content" ObjectID="_1677047033" r:id="rId7"/>
        </w:object>
      </w:r>
    </w:p>
    <w:p w:rsidR="00CA4BA1" w:rsidRDefault="00CA4BA1" w:rsidP="00CA4BA1">
      <w:pPr>
        <w:pStyle w:val="bpuState"/>
      </w:pPr>
      <w:r>
        <w:t>STATE OF NEW JERSEY</w:t>
      </w:r>
    </w:p>
    <w:p w:rsidR="00CA4BA1" w:rsidRDefault="00CA4BA1" w:rsidP="00CA4BA1">
      <w:pPr>
        <w:pStyle w:val="bpuLegislature"/>
      </w:pPr>
      <w:r>
        <w:t>219th LEGISLATURE</w:t>
      </w:r>
    </w:p>
    <w:p w:rsidR="00CA4BA1" w:rsidRDefault="00CA4BA1" w:rsidP="00CA4BA1">
      <w:pPr>
        <w:pStyle w:val="bpuWpGraphic"/>
      </w:pPr>
      <w:r>
        <w:object w:dxaOrig="8985" w:dyaOrig="255">
          <v:shape id="_x0000_i1026" type="#_x0000_t75" style="width:6in;height:12.15pt" o:ole="">
            <v:imagedata r:id="rId6" o:title=""/>
          </v:shape>
          <o:OLEObject Type="Embed" ProgID="WPWin6.1" ShapeID="_x0000_i1026" DrawAspect="Content" ObjectID="_1677047034" r:id="rId8"/>
        </w:object>
      </w:r>
      <w:r>
        <w:t xml:space="preserve">  </w:t>
      </w:r>
    </w:p>
    <w:p w:rsidR="00CA4BA1" w:rsidRDefault="00CA4BA1" w:rsidP="00CA4BA1">
      <w:pPr>
        <w:pStyle w:val="bpuIntro"/>
      </w:pPr>
      <w:r>
        <w:t>INTRODUCED FEBRUARY 24, 2021</w:t>
      </w:r>
    </w:p>
    <w:p w:rsidR="00CA4BA1" w:rsidRDefault="00CA4BA1" w:rsidP="00CA4BA1">
      <w:pPr>
        <w:pStyle w:val="bpuIntro"/>
      </w:pPr>
    </w:p>
    <w:p w:rsidR="00CA4BA1" w:rsidRDefault="00CA4BA1" w:rsidP="00CA4BA1">
      <w:pPr>
        <w:pStyle w:val="bpuIntro"/>
        <w:sectPr w:rsidR="00CA4BA1" w:rsidSect="00CA4BA1">
          <w:headerReference w:type="even" r:id="rId9"/>
          <w:headerReference w:type="default" r:id="rId10"/>
          <w:pgSz w:w="12240" w:h="20160" w:code="5"/>
          <w:pgMar w:top="2160" w:right="1440" w:bottom="1440" w:left="1440" w:header="72" w:footer="720" w:gutter="0"/>
          <w:pgNumType w:start="1"/>
          <w:cols w:space="720"/>
          <w:docGrid w:linePitch="360"/>
        </w:sectPr>
      </w:pPr>
    </w:p>
    <w:p w:rsidR="00CA4BA1" w:rsidRDefault="00CA4BA1" w:rsidP="00CA4BA1">
      <w:pPr>
        <w:pStyle w:val="bpuIntro"/>
      </w:pPr>
    </w:p>
    <w:p w:rsidR="00CA4BA1" w:rsidRDefault="00CA4BA1" w:rsidP="00CA4BA1">
      <w:pPr>
        <w:pStyle w:val="bpuSponsor"/>
      </w:pPr>
      <w:r>
        <w:t>Sponsored by:</w:t>
      </w:r>
    </w:p>
    <w:p w:rsidR="00CA4BA1" w:rsidRDefault="00CA4BA1" w:rsidP="00CA4BA1">
      <w:pPr>
        <w:pStyle w:val="bpuSponsor"/>
      </w:pPr>
      <w:r>
        <w:t>Senator  STEVEN V. OROHO</w:t>
      </w:r>
    </w:p>
    <w:p w:rsidR="00CA4BA1" w:rsidRDefault="00CA4BA1" w:rsidP="00CA4BA1">
      <w:pPr>
        <w:pStyle w:val="bpuSponsor"/>
      </w:pPr>
      <w:r>
        <w:t>District 24 (Morris, Sussex and Warren)</w:t>
      </w:r>
    </w:p>
    <w:p w:rsidR="00CA4BA1" w:rsidRDefault="00CA4BA1" w:rsidP="00CA4BA1">
      <w:pPr>
        <w:pStyle w:val="bpuSponsor"/>
      </w:pPr>
    </w:p>
    <w:p w:rsidR="00CA4BA1" w:rsidRDefault="00CA4BA1" w:rsidP="00CA4BA1">
      <w:pPr>
        <w:pStyle w:val="bpuSponsor"/>
      </w:pPr>
    </w:p>
    <w:p w:rsidR="00CA4BA1" w:rsidRDefault="00CA4BA1" w:rsidP="00CA4BA1">
      <w:pPr>
        <w:pStyle w:val="bpuSponsor"/>
      </w:pPr>
    </w:p>
    <w:p w:rsidR="00CA4BA1" w:rsidRDefault="00CA4BA1" w:rsidP="00CA4BA1">
      <w:pPr>
        <w:pStyle w:val="bpuSponsor"/>
      </w:pPr>
    </w:p>
    <w:p w:rsidR="00CA4BA1" w:rsidRDefault="00CA4BA1" w:rsidP="00CA4BA1">
      <w:pPr>
        <w:pStyle w:val="bpuSponsor"/>
      </w:pPr>
      <w:r>
        <w:t>SYNOPSIS</w:t>
      </w:r>
    </w:p>
    <w:p w:rsidR="00CA4BA1" w:rsidRDefault="00CA4BA1" w:rsidP="00CA4BA1">
      <w:pPr>
        <w:pStyle w:val="bpuNormText"/>
      </w:pPr>
      <w:r>
        <w:tab/>
        <w:t>Urges Congress and President of US to enact legislation addressing interstate transportation of firearms or ammunition.</w:t>
      </w:r>
    </w:p>
    <w:p w:rsidR="00CA4BA1" w:rsidRDefault="00CA4BA1" w:rsidP="00CA4BA1">
      <w:pPr>
        <w:pStyle w:val="bpuNormText"/>
      </w:pPr>
      <w:r>
        <w:t xml:space="preserve"> </w:t>
      </w:r>
    </w:p>
    <w:p w:rsidR="00CA4BA1" w:rsidRDefault="00CA4BA1" w:rsidP="00CA4BA1">
      <w:pPr>
        <w:pStyle w:val="bpuSponsor"/>
      </w:pPr>
      <w:r>
        <w:t xml:space="preserve">CURRENT VERSION OF TEXT </w:t>
      </w:r>
    </w:p>
    <w:p w:rsidR="00CA4BA1" w:rsidRDefault="00CA4BA1" w:rsidP="00CA4BA1">
      <w:pPr>
        <w:pStyle w:val="bpuNormText"/>
      </w:pPr>
      <w:r>
        <w:tab/>
        <w:t>As introduced.</w:t>
      </w:r>
    </w:p>
    <w:p w:rsidR="00CA4BA1" w:rsidRDefault="00CA4BA1" w:rsidP="00CA4B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A4BA1" w:rsidRDefault="00CA4BA1" w:rsidP="008916EC">
      <w:pPr>
        <w:pStyle w:val="FronterPage"/>
        <w:tabs>
          <w:tab w:val="clear" w:pos="720"/>
          <w:tab w:val="clear" w:pos="1440"/>
          <w:tab w:val="clear" w:pos="2160"/>
          <w:tab w:val="clear" w:pos="2880"/>
          <w:tab w:val="clear" w:pos="3600"/>
          <w:tab w:val="clear" w:pos="4320"/>
          <w:tab w:val="clear" w:pos="5040"/>
        </w:tabs>
        <w:sectPr w:rsidR="00CA4BA1" w:rsidSect="00CA4BA1">
          <w:type w:val="continuous"/>
          <w:pgSz w:w="12240" w:h="20160" w:code="5"/>
          <w:pgMar w:top="1440" w:right="2275" w:bottom="1440" w:left="2275" w:header="72" w:footer="720" w:gutter="0"/>
          <w:pgNumType w:start="1"/>
          <w:cols w:space="720"/>
          <w:docGrid w:linePitch="360"/>
        </w:sectPr>
      </w:pPr>
    </w:p>
    <w:p w:rsidR="00686AEB" w:rsidRPr="00677316" w:rsidRDefault="0063730A"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97AAD" w:rsidRPr="00A97AAD">
        <w:rPr>
          <w:rStyle w:val="HangingAnActChar"/>
        </w:rPr>
        <w:t>urging Congress and the President of the United States to enact legislation addressing the interstate transportation of firearms or ammunition.</w:t>
      </w:r>
    </w:p>
    <w:p w:rsidR="00686AEB" w:rsidRPr="00D71D68" w:rsidRDefault="00686AEB" w:rsidP="00686AEB"/>
    <w:p w:rsidR="00427496" w:rsidRPr="00DF27A4" w:rsidRDefault="00427496" w:rsidP="00427496">
      <w:pPr>
        <w:pStyle w:val="IndentHang"/>
      </w:pPr>
      <w:r w:rsidRPr="00391B81">
        <w:rPr>
          <w:b/>
          <w:bCs/>
          <w:smallCaps/>
        </w:rPr>
        <w:t>Whereas,</w:t>
      </w:r>
      <w:r w:rsidRPr="001C43C8">
        <w:t xml:space="preserve"> </w:t>
      </w:r>
      <w:r>
        <w:t>The Second Amendment to the United States Constitution affirms the right of the people to keep and bear arms and establishes the bedrock of federal law concerning the possession of firearms; and</w:t>
      </w:r>
    </w:p>
    <w:p w:rsidR="00427496" w:rsidRDefault="00427496" w:rsidP="00427496">
      <w:pPr>
        <w:pStyle w:val="IndentHang"/>
      </w:pPr>
      <w:r w:rsidRPr="00391B81">
        <w:rPr>
          <w:b/>
          <w:bCs/>
          <w:smallCaps/>
        </w:rPr>
        <w:t>Whereas,</w:t>
      </w:r>
      <w:r w:rsidRPr="001C43C8">
        <w:t xml:space="preserve"> </w:t>
      </w:r>
      <w:r>
        <w:t>Despite</w:t>
      </w:r>
      <w:r w:rsidRPr="00AA77F2">
        <w:t xml:space="preserve"> </w:t>
      </w:r>
      <w:r>
        <w:t>this constitutional assurance</w:t>
      </w:r>
      <w:r w:rsidRPr="00AA77F2">
        <w:t xml:space="preserve">, strict state laws have exposed law-abiding gun owners to criminal penalties when </w:t>
      </w:r>
      <w:r>
        <w:t>exercising their right to transport</w:t>
      </w:r>
      <w:r w:rsidRPr="00AA77F2">
        <w:t xml:space="preserve"> licensed firearms across state lines; and</w:t>
      </w:r>
    </w:p>
    <w:p w:rsidR="00427496" w:rsidRDefault="00427496" w:rsidP="00427496">
      <w:pPr>
        <w:pStyle w:val="IndentHang"/>
      </w:pPr>
      <w:r w:rsidRPr="00391B81">
        <w:rPr>
          <w:b/>
          <w:bCs/>
          <w:smallCaps/>
        </w:rPr>
        <w:t>Whereas,</w:t>
      </w:r>
      <w:r w:rsidRPr="001C43C8">
        <w:t xml:space="preserve"> </w:t>
      </w:r>
      <w:r>
        <w:t>This</w:t>
      </w:r>
      <w:r w:rsidRPr="00AA77F2">
        <w:t xml:space="preserve"> criminalization of law-abiding gun owners constitutes an injustice requiring remedial</w:t>
      </w:r>
      <w:r>
        <w:t xml:space="preserve"> federal</w:t>
      </w:r>
      <w:r w:rsidRPr="00AA77F2">
        <w:t xml:space="preserve"> action; and</w:t>
      </w:r>
    </w:p>
    <w:p w:rsidR="00427496" w:rsidRDefault="00427496" w:rsidP="00427496">
      <w:pPr>
        <w:pStyle w:val="IndentHang"/>
      </w:pPr>
      <w:r w:rsidRPr="00391B81">
        <w:rPr>
          <w:b/>
          <w:bCs/>
          <w:smallCaps/>
        </w:rPr>
        <w:t>Whereas,</w:t>
      </w:r>
      <w:r w:rsidRPr="001C43C8">
        <w:t xml:space="preserve"> </w:t>
      </w:r>
      <w:r>
        <w:t>U</w:t>
      </w:r>
      <w:r w:rsidRPr="00AA77F2">
        <w:t>nder the “</w:t>
      </w:r>
      <w:r>
        <w:t>Firearm Owners’ Protection Act of 1986” (FOPA),</w:t>
      </w:r>
      <w:r w:rsidRPr="00AA77F2">
        <w:t xml:space="preserve"> a person is entitled to tra</w:t>
      </w:r>
      <w:r>
        <w:t>nsport a firearm to and from a</w:t>
      </w:r>
      <w:r w:rsidRPr="00AA77F2">
        <w:t xml:space="preserve"> state where it may be</w:t>
      </w:r>
      <w:r>
        <w:t xml:space="preserve"> lawfully possessed,</w:t>
      </w:r>
      <w:r w:rsidRPr="00AA77F2">
        <w:t xml:space="preserve"> </w:t>
      </w:r>
      <w:r>
        <w:t>regardless of</w:t>
      </w:r>
      <w:r w:rsidRPr="00C83BE8">
        <w:t xml:space="preserve"> that firearm</w:t>
      </w:r>
      <w:r>
        <w:t>’s legality</w:t>
      </w:r>
      <w:r w:rsidRPr="00C83BE8">
        <w:t xml:space="preserve"> in any intermediary state</w:t>
      </w:r>
      <w:r>
        <w:t>,</w:t>
      </w:r>
      <w:r w:rsidRPr="00C83BE8">
        <w:t xml:space="preserve"> </w:t>
      </w:r>
      <w:r w:rsidRPr="00AA77F2">
        <w:t xml:space="preserve">provided </w:t>
      </w:r>
      <w:r>
        <w:t>that the</w:t>
      </w:r>
      <w:r w:rsidRPr="00AA77F2">
        <w:t xml:space="preserve"> firearm is neither loaded or readily accessible duri</w:t>
      </w:r>
      <w:r>
        <w:t>ng the period of transport</w:t>
      </w:r>
      <w:r w:rsidRPr="00AA77F2">
        <w:t xml:space="preserve">; and </w:t>
      </w:r>
    </w:p>
    <w:p w:rsidR="00427496" w:rsidRDefault="00427496" w:rsidP="00427496">
      <w:pPr>
        <w:pStyle w:val="IndentHang"/>
      </w:pPr>
      <w:r w:rsidRPr="00391B81">
        <w:rPr>
          <w:b/>
          <w:bCs/>
          <w:smallCaps/>
        </w:rPr>
        <w:t>Whereas,</w:t>
      </w:r>
      <w:r w:rsidRPr="00AA77F2">
        <w:t xml:space="preserve"> Notwithstanding this federal protection, individuals regularly confront legal issues when transporting licensed firearms through states with strict gun laws; and</w:t>
      </w:r>
    </w:p>
    <w:p w:rsidR="00427496" w:rsidRPr="00AA77F2" w:rsidRDefault="00427496" w:rsidP="00427496">
      <w:pPr>
        <w:pStyle w:val="IndentHang"/>
      </w:pPr>
      <w:r w:rsidRPr="00391B81">
        <w:rPr>
          <w:b/>
          <w:bCs/>
          <w:smallCaps/>
        </w:rPr>
        <w:t>Whereas,</w:t>
      </w:r>
      <w:r w:rsidRPr="00AA77F2">
        <w:t xml:space="preserve"> New Jersey’s </w:t>
      </w:r>
      <w:r>
        <w:t xml:space="preserve">onerous </w:t>
      </w:r>
      <w:r w:rsidRPr="00AA77F2">
        <w:t xml:space="preserve">gun laws contribute to the criminalization of law-abiding citizens who have chosen to </w:t>
      </w:r>
      <w:r>
        <w:t xml:space="preserve">exercise their right to </w:t>
      </w:r>
      <w:r w:rsidRPr="00AA77F2">
        <w:t>transport a legal firearm through the State; and</w:t>
      </w:r>
    </w:p>
    <w:p w:rsidR="00427496" w:rsidRDefault="00427496" w:rsidP="00427496">
      <w:pPr>
        <w:pStyle w:val="IndentHang"/>
      </w:pPr>
      <w:r w:rsidRPr="00391B81">
        <w:rPr>
          <w:b/>
          <w:bCs/>
          <w:smallCaps/>
        </w:rPr>
        <w:t>Whereas,</w:t>
      </w:r>
      <w:r w:rsidRPr="001C43C8">
        <w:t xml:space="preserve"> </w:t>
      </w:r>
      <w:r>
        <w:t>For example,</w:t>
      </w:r>
      <w:r w:rsidRPr="00AA77F2">
        <w:t xml:space="preserve"> while flying through the Newark International Airport on a trip to Allentown, Pennsylvania</w:t>
      </w:r>
      <w:r>
        <w:t xml:space="preserve"> in 2005</w:t>
      </w:r>
      <w:r w:rsidRPr="00AA77F2">
        <w:t xml:space="preserve">, Utah-native Greg </w:t>
      </w:r>
      <w:proofErr w:type="spellStart"/>
      <w:r w:rsidRPr="00AA77F2">
        <w:t>Revell</w:t>
      </w:r>
      <w:proofErr w:type="spellEnd"/>
      <w:r w:rsidRPr="00AA77F2">
        <w:t xml:space="preserve"> was detained for 10 days in a New Jersey jail after attempting to transport his legally-owned firearm; and </w:t>
      </w:r>
    </w:p>
    <w:p w:rsidR="00427496" w:rsidRDefault="00427496" w:rsidP="00427496">
      <w:pPr>
        <w:pStyle w:val="IndentHang"/>
      </w:pPr>
      <w:r w:rsidRPr="00391B81">
        <w:rPr>
          <w:b/>
          <w:bCs/>
          <w:smallCaps/>
        </w:rPr>
        <w:t>Whereas,</w:t>
      </w:r>
      <w:r w:rsidRPr="00AA77F2">
        <w:t xml:space="preserve"> After a delay caused </w:t>
      </w:r>
      <w:proofErr w:type="spellStart"/>
      <w:r>
        <w:t>Revell</w:t>
      </w:r>
      <w:proofErr w:type="spellEnd"/>
      <w:r w:rsidRPr="00AA77F2">
        <w:t xml:space="preserve"> to miss a con</w:t>
      </w:r>
      <w:r>
        <w:t>necting flight in Newark, he</w:t>
      </w:r>
      <w:r w:rsidRPr="00AA77F2">
        <w:t xml:space="preserve"> was forced </w:t>
      </w:r>
      <w:r w:rsidR="00253EBE">
        <w:t xml:space="preserve">to </w:t>
      </w:r>
      <w:r w:rsidRPr="00AA77F2">
        <w:t>stay overnight in New Jersey before continuing to his destination; and</w:t>
      </w:r>
    </w:p>
    <w:p w:rsidR="00427496" w:rsidRDefault="00427496" w:rsidP="00427496">
      <w:pPr>
        <w:pStyle w:val="IndentHang"/>
      </w:pPr>
      <w:r w:rsidRPr="00391B81">
        <w:rPr>
          <w:b/>
          <w:bCs/>
          <w:smallCaps/>
        </w:rPr>
        <w:t>Whereas,</w:t>
      </w:r>
      <w:r w:rsidRPr="001C43C8">
        <w:t xml:space="preserve"> </w:t>
      </w:r>
      <w:r w:rsidRPr="00AA77F2">
        <w:t xml:space="preserve">Despite compliance with federal guidelines requiring him to store his unloaded firearm in a locked container and inform airline personnel that his checked luggage contained a firearm, Port Authority </w:t>
      </w:r>
      <w:r>
        <w:t xml:space="preserve">police officers </w:t>
      </w:r>
      <w:r w:rsidRPr="00AA77F2">
        <w:t xml:space="preserve">arrested </w:t>
      </w:r>
      <w:proofErr w:type="spellStart"/>
      <w:r w:rsidRPr="00AA77F2">
        <w:t>Revell</w:t>
      </w:r>
      <w:proofErr w:type="spellEnd"/>
      <w:r w:rsidRPr="00AA77F2">
        <w:t xml:space="preserve"> for illegally </w:t>
      </w:r>
      <w:r>
        <w:t>pos</w:t>
      </w:r>
      <w:r w:rsidR="00686630">
        <w:t>s</w:t>
      </w:r>
      <w:r>
        <w:t>essing</w:t>
      </w:r>
      <w:r w:rsidRPr="00AA77F2">
        <w:t xml:space="preserve"> a firearm </w:t>
      </w:r>
      <w:r>
        <w:t xml:space="preserve">and ammunition </w:t>
      </w:r>
      <w:r w:rsidRPr="00AA77F2">
        <w:t xml:space="preserve">in New Jersey </w:t>
      </w:r>
      <w:r>
        <w:t>as</w:t>
      </w:r>
      <w:r w:rsidRPr="00AA77F2">
        <w:t xml:space="preserve"> he attempted to </w:t>
      </w:r>
      <w:r>
        <w:t>board</w:t>
      </w:r>
      <w:r w:rsidRPr="00AA77F2">
        <w:t xml:space="preserve"> his departing flight; and</w:t>
      </w:r>
    </w:p>
    <w:p w:rsidR="00427496" w:rsidRDefault="00427496" w:rsidP="00427496">
      <w:pPr>
        <w:pStyle w:val="IndentHang"/>
      </w:pPr>
      <w:r w:rsidRPr="00391B81">
        <w:rPr>
          <w:b/>
          <w:bCs/>
          <w:smallCaps/>
        </w:rPr>
        <w:t>Whereas,</w:t>
      </w:r>
      <w:r>
        <w:t xml:space="preserve"> While FOPA intended to protect individuals</w:t>
      </w:r>
      <w:r w:rsidRPr="00AA77F2">
        <w:t xml:space="preserve"> </w:t>
      </w:r>
      <w:r>
        <w:t>in this situation</w:t>
      </w:r>
      <w:r w:rsidRPr="00AA77F2">
        <w:t xml:space="preserve">, </w:t>
      </w:r>
      <w:r>
        <w:t>authorities</w:t>
      </w:r>
      <w:r w:rsidRPr="00AA77F2">
        <w:t xml:space="preserve"> </w:t>
      </w:r>
      <w:r>
        <w:t>contended</w:t>
      </w:r>
      <w:r w:rsidRPr="00AA77F2">
        <w:t xml:space="preserve"> that </w:t>
      </w:r>
      <w:proofErr w:type="spellStart"/>
      <w:r w:rsidRPr="00AA77F2">
        <w:t>Revell’s</w:t>
      </w:r>
      <w:proofErr w:type="spellEnd"/>
      <w:r w:rsidRPr="00AA77F2">
        <w:t xml:space="preserve"> firearm was “readily accessible” during his overnight stay</w:t>
      </w:r>
      <w:r>
        <w:t xml:space="preserve">, and therefore his actions were not protected under federal law; and </w:t>
      </w:r>
    </w:p>
    <w:p w:rsidR="00427496" w:rsidRDefault="00427496" w:rsidP="00427496">
      <w:pPr>
        <w:pStyle w:val="IndentHang"/>
      </w:pPr>
      <w:r w:rsidRPr="00391B81">
        <w:rPr>
          <w:b/>
          <w:bCs/>
          <w:smallCaps/>
        </w:rPr>
        <w:t>Whereas,</w:t>
      </w:r>
      <w:r w:rsidRPr="00AA77F2">
        <w:t xml:space="preserve"> Although </w:t>
      </w:r>
      <w:r>
        <w:t>criminal charges were withdrawn</w:t>
      </w:r>
      <w:r w:rsidRPr="00AA77F2">
        <w:t xml:space="preserve"> months later, </w:t>
      </w:r>
      <w:proofErr w:type="spellStart"/>
      <w:r w:rsidRPr="00AA77F2">
        <w:t>Revell</w:t>
      </w:r>
      <w:proofErr w:type="spellEnd"/>
      <w:r w:rsidRPr="00AA77F2">
        <w:t xml:space="preserve"> </w:t>
      </w:r>
      <w:r>
        <w:t>faced the possibility of imprisonment</w:t>
      </w:r>
      <w:r w:rsidRPr="00AA77F2">
        <w:t>, despite his every attempt to comply with federal law; and</w:t>
      </w:r>
    </w:p>
    <w:p w:rsidR="00427496" w:rsidRDefault="00427496" w:rsidP="00427496">
      <w:pPr>
        <w:pStyle w:val="IndentHang"/>
      </w:pPr>
      <w:r w:rsidRPr="00391B81">
        <w:rPr>
          <w:b/>
          <w:bCs/>
          <w:smallCaps/>
        </w:rPr>
        <w:t>Whereas,</w:t>
      </w:r>
      <w:r>
        <w:t xml:space="preserve"> That unpredictable</w:t>
      </w:r>
      <w:r w:rsidRPr="00AA77F2">
        <w:t xml:space="preserve"> </w:t>
      </w:r>
      <w:r>
        <w:t xml:space="preserve">travel </w:t>
      </w:r>
      <w:r w:rsidRPr="00AA77F2">
        <w:t>events</w:t>
      </w:r>
      <w:r>
        <w:t xml:space="preserve"> which require overnight stays</w:t>
      </w:r>
      <w:r w:rsidRPr="00AA77F2">
        <w:t xml:space="preserve">, such as a missed flight, </w:t>
      </w:r>
      <w:r>
        <w:t xml:space="preserve">can </w:t>
      </w:r>
      <w:r w:rsidRPr="00AA77F2">
        <w:t xml:space="preserve">expose otherwise law-abiding gun owners to the possibility of </w:t>
      </w:r>
      <w:r>
        <w:t>imprisonment</w:t>
      </w:r>
      <w:r w:rsidRPr="00AA77F2">
        <w:t xml:space="preserve"> constitutes a serious injustice </w:t>
      </w:r>
      <w:r>
        <w:t>that should be rectified</w:t>
      </w:r>
      <w:r w:rsidRPr="00AA77F2">
        <w:t xml:space="preserve">; and </w:t>
      </w:r>
    </w:p>
    <w:p w:rsidR="00427496" w:rsidRDefault="00427496" w:rsidP="00427496">
      <w:pPr>
        <w:pStyle w:val="IndentHang"/>
      </w:pPr>
      <w:r w:rsidRPr="00391B81">
        <w:rPr>
          <w:b/>
          <w:bCs/>
          <w:smallCaps/>
        </w:rPr>
        <w:t>Whereas,</w:t>
      </w:r>
      <w:r w:rsidRPr="00AA77F2">
        <w:t xml:space="preserve"> In respo</w:t>
      </w:r>
      <w:r>
        <w:t>nse, Rep. Morg</w:t>
      </w:r>
      <w:r w:rsidR="00F65F64">
        <w:t>an Griffith has</w:t>
      </w:r>
      <w:r w:rsidRPr="00AA77F2">
        <w:t xml:space="preserve"> introduced </w:t>
      </w:r>
      <w:r w:rsidR="00F65F64">
        <w:t>H.R.225</w:t>
      </w:r>
      <w:r w:rsidRPr="00AA77F2">
        <w:t xml:space="preserve">, which </w:t>
      </w:r>
      <w:r>
        <w:t>increases</w:t>
      </w:r>
      <w:r w:rsidRPr="00AA77F2">
        <w:t xml:space="preserve"> protections for </w:t>
      </w:r>
      <w:r>
        <w:t>a person who transports a licensed firearm</w:t>
      </w:r>
      <w:r w:rsidRPr="00AA77F2">
        <w:t xml:space="preserve"> to and from </w:t>
      </w:r>
      <w:r>
        <w:t>a state</w:t>
      </w:r>
      <w:r w:rsidRPr="00AA77F2">
        <w:t xml:space="preserve"> where </w:t>
      </w:r>
      <w:r>
        <w:t>it</w:t>
      </w:r>
      <w:r w:rsidRPr="00AA77F2">
        <w:t xml:space="preserve"> may be legally possessed; and</w:t>
      </w:r>
    </w:p>
    <w:p w:rsidR="00427496" w:rsidRPr="00C30700" w:rsidRDefault="00427496" w:rsidP="00427496">
      <w:pPr>
        <w:pStyle w:val="IndentHang"/>
      </w:pPr>
      <w:r w:rsidRPr="00391B81">
        <w:rPr>
          <w:b/>
          <w:bCs/>
          <w:smallCaps/>
        </w:rPr>
        <w:t>Whereas,</w:t>
      </w:r>
      <w:r w:rsidRPr="001C43C8">
        <w:t xml:space="preserve"> </w:t>
      </w:r>
      <w:r>
        <w:t>By amending FOPA, this bill’s provisions protect licensed gun owners who have stored their unloaded firearm in a locked container during travel and intend to use that firearm for lawful purposes; and</w:t>
      </w:r>
    </w:p>
    <w:p w:rsidR="00427496" w:rsidRDefault="00427496" w:rsidP="00427496">
      <w:pPr>
        <w:pStyle w:val="IndentHang"/>
      </w:pPr>
      <w:r w:rsidRPr="00391B81">
        <w:rPr>
          <w:b/>
          <w:bCs/>
          <w:smallCaps/>
        </w:rPr>
        <w:t>Whereas,</w:t>
      </w:r>
      <w:r>
        <w:t xml:space="preserve"> Most importantly, this</w:t>
      </w:r>
      <w:r w:rsidRPr="00AA77F2">
        <w:t xml:space="preserve"> bill</w:t>
      </w:r>
      <w:r>
        <w:t xml:space="preserve"> expands the legal protections afforded to these individuals by broadening the definition of “transport” to include while</w:t>
      </w:r>
      <w:r w:rsidRPr="00AA77F2">
        <w:t xml:space="preserve"> “staying in temporary lodging overnight, stopping for food, fuel, vehicle maintenance, an emergency, medical treatment, or any other activity incidental to the transport”; and</w:t>
      </w:r>
    </w:p>
    <w:p w:rsidR="00427496" w:rsidRDefault="00427496" w:rsidP="00427496">
      <w:pPr>
        <w:pStyle w:val="IndentHang"/>
      </w:pPr>
      <w:r w:rsidRPr="00391B81">
        <w:rPr>
          <w:b/>
          <w:bCs/>
          <w:smallCaps/>
        </w:rPr>
        <w:t>Whereas,</w:t>
      </w:r>
      <w:r w:rsidRPr="00AA77F2">
        <w:t xml:space="preserve"> </w:t>
      </w:r>
      <w:r>
        <w:t>This provision</w:t>
      </w:r>
      <w:r w:rsidRPr="00AA77F2">
        <w:t xml:space="preserve"> ensure</w:t>
      </w:r>
      <w:r>
        <w:t>s</w:t>
      </w:r>
      <w:r w:rsidRPr="00AA77F2">
        <w:t xml:space="preserve"> that</w:t>
      </w:r>
      <w:r>
        <w:t xml:space="preserve"> a law-abiding gun owner</w:t>
      </w:r>
      <w:r w:rsidRPr="00AA77F2">
        <w:t xml:space="preserve">, like Greg </w:t>
      </w:r>
      <w:proofErr w:type="spellStart"/>
      <w:r w:rsidRPr="00AA77F2">
        <w:t>Revell</w:t>
      </w:r>
      <w:proofErr w:type="spellEnd"/>
      <w:r w:rsidRPr="00AA77F2">
        <w:t xml:space="preserve">, will </w:t>
      </w:r>
      <w:r>
        <w:t xml:space="preserve">be protected from the possibility of imprisonment, even if an unpredictable event were to alter his itinerary and require overnight lodging; and </w:t>
      </w:r>
    </w:p>
    <w:p w:rsidR="00427496" w:rsidRPr="00C30700" w:rsidRDefault="00427496" w:rsidP="00427496">
      <w:pPr>
        <w:pStyle w:val="IndentHang"/>
      </w:pPr>
      <w:r w:rsidRPr="00391B81">
        <w:rPr>
          <w:b/>
          <w:bCs/>
          <w:smallCaps/>
        </w:rPr>
        <w:t>Whereas,</w:t>
      </w:r>
      <w:r w:rsidRPr="00AA77F2">
        <w:t xml:space="preserve"> </w:t>
      </w:r>
      <w:r>
        <w:t>Enactment</w:t>
      </w:r>
      <w:r w:rsidR="0072539E">
        <w:t xml:space="preserve"> of H.R.225</w:t>
      </w:r>
      <w:r w:rsidRPr="00AA77F2">
        <w:t xml:space="preserve"> would therefore remedy a loophole in federa</w:t>
      </w:r>
      <w:r>
        <w:t>l law that contributes to the unjust criminalization of</w:t>
      </w:r>
      <w:r w:rsidRPr="00AA77F2">
        <w:t xml:space="preserve"> law-abiding citizen</w:t>
      </w:r>
      <w:r>
        <w:t>s</w:t>
      </w:r>
      <w:r w:rsidRPr="00AA77F2">
        <w:t xml:space="preserve">; now, therefore, </w:t>
      </w:r>
    </w:p>
    <w:p w:rsidR="00686AEB" w:rsidRDefault="00686AEB" w:rsidP="00686AEB"/>
    <w:p w:rsidR="00686630" w:rsidRPr="00AA7880" w:rsidRDefault="00686630" w:rsidP="00686630">
      <w:r>
        <w:tab/>
      </w:r>
      <w:r>
        <w:rPr>
          <w:rStyle w:val="BillHeading2"/>
        </w:rPr>
        <w:t xml:space="preserve">Be It Resolved </w:t>
      </w:r>
      <w:r>
        <w:rPr>
          <w:rStyle w:val="BillLanguage"/>
        </w:rPr>
        <w:t>by the Senate of the State of New Jersey (the General Assembly concurring):</w:t>
      </w:r>
    </w:p>
    <w:p w:rsidR="00686630" w:rsidRPr="00AA7880" w:rsidRDefault="00686630" w:rsidP="00686AEB"/>
    <w:p w:rsidR="00686630" w:rsidRPr="00AA77F2" w:rsidRDefault="00686630" w:rsidP="00686630">
      <w:r w:rsidRPr="00AA77F2">
        <w:tab/>
        <w:t>1.</w:t>
      </w:r>
      <w:r>
        <w:tab/>
      </w:r>
      <w:r w:rsidRPr="00AA77F2">
        <w:t>The Legislature of this State respectfully urges Congress and the President of the United States to enact</w:t>
      </w:r>
      <w:r w:rsidR="006965B0">
        <w:t xml:space="preserve"> H.R.225, which addresses </w:t>
      </w:r>
      <w:r w:rsidR="006965B0" w:rsidRPr="006965B0">
        <w:t>the interstate transportat</w:t>
      </w:r>
      <w:r w:rsidR="006965B0">
        <w:t xml:space="preserve">ion of firearms or ammunition. </w:t>
      </w:r>
    </w:p>
    <w:p w:rsidR="00686630" w:rsidRPr="00AA77F2" w:rsidRDefault="00686630" w:rsidP="00686630"/>
    <w:p w:rsidR="00686630" w:rsidRPr="00AA77F2" w:rsidRDefault="00686630" w:rsidP="00686630">
      <w:r w:rsidRPr="00AA77F2">
        <w:tab/>
        <w:t>2.</w:t>
      </w:r>
      <w:r>
        <w:tab/>
      </w:r>
      <w:r w:rsidRPr="00AA77F2">
        <w:t>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each member of Congress elected from this State.</w:t>
      </w:r>
    </w:p>
    <w:p w:rsidR="00686AEB" w:rsidRDefault="00686AEB" w:rsidP="00686AEB"/>
    <w:p w:rsidR="00686630" w:rsidRPr="00CE7BD8" w:rsidRDefault="00686630" w:rsidP="00686AEB"/>
    <w:p w:rsidR="00686AEB" w:rsidRPr="00AA7880" w:rsidRDefault="00686AEB" w:rsidP="00686AEB">
      <w:pPr>
        <w:jc w:val="center"/>
      </w:pPr>
      <w:r w:rsidRPr="00D71D68">
        <w:t>STATEMENT</w:t>
      </w:r>
    </w:p>
    <w:p w:rsidR="00344BBF" w:rsidRDefault="00344BBF" w:rsidP="00344BBF"/>
    <w:p w:rsidR="00344BBF" w:rsidRDefault="00344BBF" w:rsidP="00344BBF">
      <w:r>
        <w:tab/>
        <w:t>This concurrent resolution urges Congress and the President of the Unite</w:t>
      </w:r>
      <w:r w:rsidR="008A7C1F">
        <w:t>d States to enact H.R.225, which addresses interstate transportation of firearms or ammunition</w:t>
      </w:r>
      <w:r>
        <w:t>.  In amending the “Firearm Owners’ Protection Act of 1986,” this bill provides increased legal protection for a person who transports a licensed firearm</w:t>
      </w:r>
      <w:r w:rsidRPr="00CE00C8">
        <w:t xml:space="preserve"> to and from </w:t>
      </w:r>
      <w:r>
        <w:t>a state</w:t>
      </w:r>
      <w:r w:rsidRPr="00CE00C8">
        <w:t xml:space="preserve"> where </w:t>
      </w:r>
      <w:r>
        <w:t>it</w:t>
      </w:r>
      <w:r w:rsidRPr="00CE00C8">
        <w:t xml:space="preserve"> may be legally possessed</w:t>
      </w:r>
      <w:r>
        <w:t xml:space="preserve">, provided that the firearm remains unloaded and stored in a locked container. In particular, the bill broadens </w:t>
      </w:r>
      <w:r w:rsidRPr="004827F0">
        <w:t>the defi</w:t>
      </w:r>
      <w:r>
        <w:t xml:space="preserve">nition of “transport” to offer legal protection for traveling gun owners during overnight stays; medical emergencies; food, fuel, and vehicle maintenance stops; as well as any activity incidental to transport. </w:t>
      </w:r>
    </w:p>
    <w:p w:rsidR="00344BBF" w:rsidRDefault="00344BBF" w:rsidP="00344BBF">
      <w:r>
        <w:tab/>
        <w:t>Under current law, a law-abiding gun owner may face imprisonment for choosing to exercise their constitutional right to transport legal firearms through a state with strict gun laws.  For example, d</w:t>
      </w:r>
      <w:r w:rsidRPr="0084129C">
        <w:t>espite his every attempt to comply with federal</w:t>
      </w:r>
      <w:r>
        <w:t xml:space="preserve"> guidelines,</w:t>
      </w:r>
      <w:r w:rsidRPr="0084129C">
        <w:t xml:space="preserve"> </w:t>
      </w:r>
      <w:r>
        <w:t xml:space="preserve">Greg </w:t>
      </w:r>
      <w:proofErr w:type="spellStart"/>
      <w:r>
        <w:t>Revell</w:t>
      </w:r>
      <w:proofErr w:type="spellEnd"/>
      <w:r>
        <w:t xml:space="preserve"> was jailed for 10 days in New Jersey after attempting to travel through the State in 2005 with his licensed firearm.  Moreover, the chances of unnecessary legal complications are increased when unpredictable events, such as delayed or missed flights, disrupt a traveler’s itinerary, as was the case with Mr. </w:t>
      </w:r>
      <w:proofErr w:type="spellStart"/>
      <w:r>
        <w:t>Revell</w:t>
      </w:r>
      <w:proofErr w:type="spellEnd"/>
      <w:r>
        <w:t>.  This criminalization of law-abiding citizens is an injustice that requires remedial federal action in t</w:t>
      </w:r>
      <w:r w:rsidR="005210F9">
        <w:t>he form of H.R.225</w:t>
      </w:r>
      <w:r>
        <w:t>.”</w:t>
      </w:r>
    </w:p>
    <w:sectPr w:rsidR="00344BBF" w:rsidSect="00CA4B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0E4" w:rsidRDefault="009940E4">
      <w:r>
        <w:separator/>
      </w:r>
    </w:p>
  </w:endnote>
  <w:endnote w:type="continuationSeparator" w:id="0">
    <w:p w:rsidR="009940E4" w:rsidRDefault="00994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0E4" w:rsidRDefault="009940E4">
      <w:r>
        <w:separator/>
      </w:r>
    </w:p>
  </w:footnote>
  <w:footnote w:type="continuationSeparator" w:id="0">
    <w:p w:rsidR="009940E4" w:rsidRDefault="00994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6A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4BA1" w:rsidRDefault="00CA4BA1" w:rsidP="00CA4BA1">
    <w:pPr>
      <w:pStyle w:val="bpuHeadSpon"/>
    </w:pPr>
    <w:r w:rsidRPr="00CA4BA1">
      <w:rPr>
        <w:rStyle w:val="bpuHeadSponChar"/>
      </w:rPr>
      <w:t>SCR142</w:t>
    </w:r>
    <w:r>
      <w:t xml:space="preserve"> OROHO</w:t>
    </w:r>
  </w:p>
  <w:p w:rsidR="00CA4BA1" w:rsidRDefault="00CA4BA1" w:rsidP="00CA4BA1">
    <w:pPr>
      <w:pStyle w:val="bpuHeadSpon"/>
    </w:pPr>
    <w:r>
      <w:fldChar w:fldCharType="begin"/>
    </w:r>
    <w:r>
      <w:instrText xml:space="preserve"> PAGE  \* MERGEFORMAT </w:instrText>
    </w:r>
    <w:r>
      <w:fldChar w:fldCharType="separate"/>
    </w:r>
    <w:r w:rsidR="008F6A31">
      <w:rPr>
        <w:noProof/>
      </w:rPr>
      <w:t>4</w:t>
    </w:r>
    <w:r>
      <w:fldChar w:fldCharType="end"/>
    </w:r>
  </w:p>
  <w:p w:rsidR="00CA4BA1" w:rsidRDefault="00CA4BA1" w:rsidP="00CA4B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4BA1" w:rsidRDefault="00CA4BA1" w:rsidP="00CA4BA1">
    <w:pPr>
      <w:pStyle w:val="bpuHeadSpon"/>
    </w:pPr>
    <w:r w:rsidRPr="00CA4BA1">
      <w:rPr>
        <w:rStyle w:val="bpuHeadSponChar"/>
      </w:rPr>
      <w:t>SCR142</w:t>
    </w:r>
    <w:r>
      <w:t xml:space="preserve"> OROHO</w:t>
    </w:r>
  </w:p>
  <w:p w:rsidR="00CA4BA1" w:rsidRDefault="00CA4BA1" w:rsidP="00CA4BA1">
    <w:pPr>
      <w:pStyle w:val="bpuHeadSpon"/>
    </w:pPr>
    <w:r>
      <w:fldChar w:fldCharType="begin"/>
    </w:r>
    <w:r>
      <w:instrText xml:space="preserve"> PAGE  \* MERGEFORMAT </w:instrText>
    </w:r>
    <w:r>
      <w:fldChar w:fldCharType="separate"/>
    </w:r>
    <w:r w:rsidR="008F6A31">
      <w:rPr>
        <w:noProof/>
      </w:rPr>
      <w:t>2</w:t>
    </w:r>
    <w:r>
      <w:fldChar w:fldCharType="end"/>
    </w:r>
  </w:p>
  <w:p w:rsidR="00CA4BA1" w:rsidRDefault="00CA4BA1" w:rsidP="00CA4B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0E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477"/>
    <w:rsid w:val="00253EB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BBF"/>
    <w:rsid w:val="00346915"/>
    <w:rsid w:val="00350130"/>
    <w:rsid w:val="00354334"/>
    <w:rsid w:val="0036180C"/>
    <w:rsid w:val="00363CF5"/>
    <w:rsid w:val="00364344"/>
    <w:rsid w:val="003702CA"/>
    <w:rsid w:val="00370617"/>
    <w:rsid w:val="0037371E"/>
    <w:rsid w:val="00382F1F"/>
    <w:rsid w:val="003840E5"/>
    <w:rsid w:val="00391DA4"/>
    <w:rsid w:val="003A3C64"/>
    <w:rsid w:val="003A3F83"/>
    <w:rsid w:val="003C43EF"/>
    <w:rsid w:val="003C5A6B"/>
    <w:rsid w:val="003C7641"/>
    <w:rsid w:val="003C7FB2"/>
    <w:rsid w:val="003D24DE"/>
    <w:rsid w:val="003E26D4"/>
    <w:rsid w:val="003E47BA"/>
    <w:rsid w:val="003F3B37"/>
    <w:rsid w:val="0040195A"/>
    <w:rsid w:val="00402DC0"/>
    <w:rsid w:val="00416C4B"/>
    <w:rsid w:val="0041751E"/>
    <w:rsid w:val="004211E5"/>
    <w:rsid w:val="00422091"/>
    <w:rsid w:val="00427496"/>
    <w:rsid w:val="0043386C"/>
    <w:rsid w:val="00436F2D"/>
    <w:rsid w:val="00436F5D"/>
    <w:rsid w:val="00441B42"/>
    <w:rsid w:val="0045118A"/>
    <w:rsid w:val="00455D51"/>
    <w:rsid w:val="00456BF9"/>
    <w:rsid w:val="004609C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80"/>
    <w:rsid w:val="005210F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8FF"/>
    <w:rsid w:val="00621076"/>
    <w:rsid w:val="00621B94"/>
    <w:rsid w:val="00626239"/>
    <w:rsid w:val="00635316"/>
    <w:rsid w:val="00635449"/>
    <w:rsid w:val="0063730A"/>
    <w:rsid w:val="006378C5"/>
    <w:rsid w:val="00645E6A"/>
    <w:rsid w:val="00665CBC"/>
    <w:rsid w:val="00667A5C"/>
    <w:rsid w:val="00677316"/>
    <w:rsid w:val="00677F47"/>
    <w:rsid w:val="00683942"/>
    <w:rsid w:val="00686630"/>
    <w:rsid w:val="00686AEB"/>
    <w:rsid w:val="006965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39E"/>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DE"/>
    <w:rsid w:val="00866563"/>
    <w:rsid w:val="00867AC2"/>
    <w:rsid w:val="0087056E"/>
    <w:rsid w:val="00875402"/>
    <w:rsid w:val="00884D51"/>
    <w:rsid w:val="008916EC"/>
    <w:rsid w:val="00891E4F"/>
    <w:rsid w:val="008A31C5"/>
    <w:rsid w:val="008A4F9A"/>
    <w:rsid w:val="008A7C1F"/>
    <w:rsid w:val="008B2850"/>
    <w:rsid w:val="008C79B3"/>
    <w:rsid w:val="008D77BD"/>
    <w:rsid w:val="008E454C"/>
    <w:rsid w:val="008F1E5A"/>
    <w:rsid w:val="008F6A31"/>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0E4"/>
    <w:rsid w:val="00997152"/>
    <w:rsid w:val="009972CD"/>
    <w:rsid w:val="009A04F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85"/>
    <w:rsid w:val="009F4FAC"/>
    <w:rsid w:val="00A017C0"/>
    <w:rsid w:val="00A11228"/>
    <w:rsid w:val="00A20A7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AAD"/>
    <w:rsid w:val="00AA6197"/>
    <w:rsid w:val="00AA6C70"/>
    <w:rsid w:val="00AB16FD"/>
    <w:rsid w:val="00AB4813"/>
    <w:rsid w:val="00AC4BBE"/>
    <w:rsid w:val="00AC6466"/>
    <w:rsid w:val="00AC7639"/>
    <w:rsid w:val="00AD08BB"/>
    <w:rsid w:val="00AD0EC0"/>
    <w:rsid w:val="00AD4B0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BA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0DF"/>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C5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F64"/>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2B2653-52C9-46C2-8ACC-F27BBD309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274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839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942"/>
    <w:rPr>
      <w:rFonts w:ascii="Segoe UI" w:hAnsi="Segoe UI" w:cs="Segoe UI"/>
      <w:spacing w:val="4"/>
      <w:sz w:val="18"/>
      <w:szCs w:val="18"/>
    </w:rPr>
  </w:style>
  <w:style w:type="character" w:styleId="LineNumber">
    <w:name w:val="line number"/>
    <w:basedOn w:val="DefaultParagraphFont"/>
    <w:semiHidden/>
    <w:unhideWhenUsed/>
    <w:rsid w:val="00CA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958</Words>
  <Characters>5434</Characters>
  <Application>Microsoft Office Word</Application>
  <DocSecurity>0</DocSecurity>
  <Lines>136</Lines>
  <Paragraphs>35</Paragraphs>
  <ScaleCrop>false</ScaleCrop>
  <HeadingPairs>
    <vt:vector size="2" baseType="variant">
      <vt:variant>
        <vt:lpstr>Title</vt:lpstr>
      </vt:variant>
      <vt:variant>
        <vt:i4>1</vt:i4>
      </vt:variant>
    </vt:vector>
  </HeadingPairs>
  <TitlesOfParts>
    <vt:vector size="1" baseType="lpstr">
      <vt:lpstr>SCR142</vt:lpstr>
    </vt:vector>
  </TitlesOfParts>
  <Manager>R211</Manager>
  <Company>NJ Office of Legislative Services</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SCR142</dc:title>
  <dc:subject/>
  <dc:creator>Senator  OROHO</dc:creator>
  <cp:keywords>SCR142|4|LP |268|234|253|N|0|</cp:keywords>
  <dc:description>INTRODUCED FEBRUARY 24, 2021</dc:description>
  <cp:lastModifiedBy>Sommers, Shelly</cp:lastModifiedBy>
  <cp:revision>2</cp:revision>
  <cp:lastPrinted>2021-02-23T22:12:00Z</cp:lastPrinted>
  <dcterms:created xsi:type="dcterms:W3CDTF">2021-03-12T14:37:00Z</dcterms:created>
  <dcterms:modified xsi:type="dcterms:W3CDTF">2021-03-12T14:37:00Z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