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A6065"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A6065" w:rsidP="00ED5E27">
      <w:pPr>
        <w:pStyle w:val="TopofPage1"/>
        <w:rPr>
          <w:sz w:val="24"/>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15</w:t>
      </w:r>
      <w:r w:rsidR="0063703D" w:rsidRPr="00ED5E27">
        <w:rPr>
          <w:b/>
          <w:sz w:val="36"/>
          <w:szCs w:val="36"/>
        </w:rPr>
        <w:t xml:space="preserve"> </w:t>
      </w:r>
    </w:p>
    <w:p w:rsidR="008A6065" w:rsidRDefault="008A6065" w:rsidP="00ED5E27">
      <w:pPr>
        <w:pStyle w:val="TopofPage1"/>
        <w:rPr>
          <w:sz w:val="24"/>
          <w:szCs w:val="36"/>
        </w:rPr>
      </w:pPr>
    </w:p>
    <w:p w:rsidR="00AD507F" w:rsidRPr="00380F27" w:rsidRDefault="00AD507F" w:rsidP="00AD507F">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A6065">
        <w:rPr>
          <w:caps/>
          <w:szCs w:val="24"/>
        </w:rPr>
        <w:t>JANUARY 27, 2020</w:t>
      </w:r>
    </w:p>
    <w:p w:rsidR="004144CF" w:rsidRDefault="004144CF" w:rsidP="0083060A"/>
    <w:p w:rsidR="00AD507F" w:rsidRDefault="00AD507F" w:rsidP="00AD507F">
      <w:r>
        <w:tab/>
        <w:t xml:space="preserve">The Senate Labor Committee reports favorably, and with committee amendments, Senate </w:t>
      </w:r>
      <w:r w:rsidRPr="00FC0460">
        <w:t>C</w:t>
      </w:r>
      <w:r>
        <w:t>oncurrent Resolution</w:t>
      </w:r>
      <w:bookmarkStart w:id="0" w:name="_GoBack"/>
      <w:bookmarkEnd w:id="0"/>
      <w:r>
        <w:t xml:space="preserve"> No.1</w:t>
      </w:r>
      <w:r w:rsidRPr="00FC0460">
        <w:t>5</w:t>
      </w:r>
      <w:r>
        <w:t>.</w:t>
      </w:r>
    </w:p>
    <w:p w:rsidR="00E42BDB" w:rsidRPr="00FB0BFA" w:rsidRDefault="00E42BDB" w:rsidP="00E42BDB">
      <w:r>
        <w:tab/>
      </w:r>
      <w:r w:rsidR="00AD507F">
        <w:t>As amended by the committee, t</w:t>
      </w:r>
      <w:r w:rsidRPr="00FB0BFA">
        <w:t>his concurrent resolution reconstitutes the “Joint Committee on Economic Justice and Equal Employment Opportunity,” which was cr</w:t>
      </w:r>
      <w:r>
        <w:t>eated by the 216</w:t>
      </w:r>
      <w:r w:rsidR="00E92848">
        <w:t>th</w:t>
      </w:r>
      <w:r w:rsidR="00941517">
        <w:t xml:space="preserve"> </w:t>
      </w:r>
      <w:r>
        <w:t>Legislature</w:t>
      </w:r>
      <w:r w:rsidR="00941517">
        <w:t>, and reconstituted in the 218</w:t>
      </w:r>
      <w:r w:rsidR="00E92848">
        <w:t>th</w:t>
      </w:r>
      <w:r w:rsidR="00941517">
        <w:t xml:space="preserve"> Legislature</w:t>
      </w:r>
      <w:r>
        <w:t>.</w:t>
      </w:r>
    </w:p>
    <w:p w:rsidR="00E42BDB" w:rsidRDefault="00E42BDB" w:rsidP="00E42BDB">
      <w:r w:rsidRPr="00FB0BFA">
        <w:tab/>
        <w:t xml:space="preserve">The </w:t>
      </w:r>
      <w:r>
        <w:t xml:space="preserve">concurrent </w:t>
      </w:r>
      <w:r w:rsidRPr="00FB0BFA">
        <w:t>resolution provides that 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p w:rsidR="00AD507F" w:rsidRPr="00E7752C" w:rsidRDefault="00AD507F" w:rsidP="00057AB1">
      <w:r>
        <w:tab/>
        <w:t>This bill was pre-filed for introduction in the 2020-2021 session pending technical review.  As reported, the bill includes the changes required by technical review, which has been performed.</w:t>
      </w:r>
    </w:p>
    <w:sectPr w:rsidR="00AD507F" w:rsidRPr="00E7752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065" w:rsidRDefault="008A6065">
      <w:r>
        <w:separator/>
      </w:r>
    </w:p>
  </w:endnote>
  <w:endnote w:type="continuationSeparator" w:id="0">
    <w:p w:rsidR="008A6065" w:rsidRDefault="008A6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065" w:rsidRDefault="008A6065">
      <w:r>
        <w:separator/>
      </w:r>
    </w:p>
  </w:footnote>
  <w:footnote w:type="continuationSeparator" w:id="0">
    <w:p w:rsidR="008A6065" w:rsidRDefault="008A6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7AB1" w:rsidP="00057AB1">
    <w:pPr>
      <w:pStyle w:val="HeaderPage2"/>
      <w:jc w:val="center"/>
    </w:pPr>
    <w:r>
      <w:fldChar w:fldCharType="begin"/>
    </w:r>
    <w:r>
      <w:instrText xml:space="preserve"> PAGE  \* MERGEFORMAT </w:instrText>
    </w:r>
    <w:r>
      <w:fldChar w:fldCharType="separate"/>
    </w:r>
    <w:r>
      <w:rPr>
        <w:noProof/>
      </w:rPr>
      <w:t>2</w:t>
    </w:r>
    <w:r>
      <w:fldChar w:fldCharType="end"/>
    </w:r>
  </w:p>
  <w:p w:rsidR="00057AB1" w:rsidRDefault="00057AB1" w:rsidP="00057A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06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AB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5263"/>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793"/>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742"/>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4E7"/>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398"/>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4D9D"/>
    <w:rsid w:val="00847342"/>
    <w:rsid w:val="00851829"/>
    <w:rsid w:val="00861012"/>
    <w:rsid w:val="00870CA3"/>
    <w:rsid w:val="00872E63"/>
    <w:rsid w:val="00880992"/>
    <w:rsid w:val="00886321"/>
    <w:rsid w:val="0089099B"/>
    <w:rsid w:val="00890B29"/>
    <w:rsid w:val="00893A7A"/>
    <w:rsid w:val="008944D3"/>
    <w:rsid w:val="008A0003"/>
    <w:rsid w:val="008A6065"/>
    <w:rsid w:val="008A7BAB"/>
    <w:rsid w:val="008B2484"/>
    <w:rsid w:val="008B488F"/>
    <w:rsid w:val="008C0F95"/>
    <w:rsid w:val="008C126C"/>
    <w:rsid w:val="008C439A"/>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517"/>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07F"/>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A99"/>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CF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2BDB"/>
    <w:rsid w:val="00E44D5D"/>
    <w:rsid w:val="00E50BCB"/>
    <w:rsid w:val="00E550E6"/>
    <w:rsid w:val="00E60E7B"/>
    <w:rsid w:val="00E62452"/>
    <w:rsid w:val="00E636F3"/>
    <w:rsid w:val="00E651F9"/>
    <w:rsid w:val="00E653B4"/>
    <w:rsid w:val="00E764D9"/>
    <w:rsid w:val="00E8408C"/>
    <w:rsid w:val="00E90CBC"/>
    <w:rsid w:val="00E92848"/>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D77"/>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F318BF3-D600-4222-B502-83E2DBCFD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07A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7A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157</Words>
  <Characters>934</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SCR15 LABOR Statement JANUARY 27, 2020</vt:lpstr>
    </vt:vector>
  </TitlesOfParts>
  <Manager>R56</Manager>
  <Company>NJ OLS DMU</Company>
  <LinksUpToDate>false</LinksUpToDate>
  <CharactersWithSpaces>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 SLA Statement 1/27/2020</dc:title>
  <dc:subject/>
  <dc:creator>Senate SLA</dc:creator>
  <cp:keywords>SCR15|1|CL |84|0|0|!||</cp:keywords>
  <dc:description/>
  <cp:lastModifiedBy>Todaro, Vivian</cp:lastModifiedBy>
  <cp:revision>2</cp:revision>
  <cp:lastPrinted>2020-01-28T19:10:00Z</cp:lastPrinted>
  <dcterms:created xsi:type="dcterms:W3CDTF">2020-01-28T21:27:00Z</dcterms:created>
  <dcterms:modified xsi:type="dcterms:W3CDTF">2020-01-28T21:27:00Z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