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659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706917" w:rsidRDefault="00706917" w:rsidP="00292D7C">
      <w:pPr>
        <w:pStyle w:val="TopofPage1"/>
      </w:pPr>
    </w:p>
    <w:p w:rsidR="00292D7C" w:rsidRPr="00706917" w:rsidRDefault="00706917" w:rsidP="00706917">
      <w:pPr>
        <w:pStyle w:val="TopofPage1"/>
        <w:rPr>
          <w:szCs w:val="24"/>
        </w:rPr>
      </w:pPr>
      <w:r>
        <w:rPr>
          <w:szCs w:val="24"/>
        </w:rPr>
        <w:t>[First Reprint]</w:t>
      </w:r>
    </w:p>
    <w:p w:rsidR="00AA5E23" w:rsidRDefault="00D8659A"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659A">
        <w:rPr>
          <w:caps/>
          <w:szCs w:val="24"/>
        </w:rPr>
        <w:t>AUGUST 24, 2020</w:t>
      </w:r>
    </w:p>
    <w:p w:rsidR="00A2199D" w:rsidRDefault="00A2199D" w:rsidP="00821DA1"/>
    <w:p w:rsidR="00A2199D" w:rsidRDefault="00A2199D" w:rsidP="00821DA1">
      <w:r>
        <w:tab/>
        <w:t>The Assembly Appropriations Committee reports favorably Senate Concurrent Resolution No. 15 (1R).</w:t>
      </w:r>
    </w:p>
    <w:p w:rsidR="00821DA1" w:rsidRPr="00FB0BFA" w:rsidRDefault="00821DA1" w:rsidP="00821DA1">
      <w:r>
        <w:tab/>
        <w:t>T</w:t>
      </w:r>
      <w:r w:rsidRPr="00FB0BFA">
        <w:t>his concurrent resolution reconstitutes the “Joint Committee on Economic Justice and Equal Employment Opportunity,” which was cr</w:t>
      </w:r>
      <w:r>
        <w:t>eated by the 216th Legislature, and reconstituted in the 218th Legislature.</w:t>
      </w:r>
    </w:p>
    <w:p w:rsidR="00655CA3" w:rsidRDefault="00821DA1" w:rsidP="00821DA1">
      <w:r w:rsidRPr="00FB0BFA">
        <w:tab/>
        <w:t xml:space="preserve">The </w:t>
      </w:r>
      <w:r>
        <w:t xml:space="preserve">concurrent </w:t>
      </w:r>
      <w:r w:rsidRPr="00FB0BFA">
        <w:t>resolution provides that 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r>
        <w:t>.</w:t>
      </w:r>
    </w:p>
    <w:p w:rsidR="00821DA1" w:rsidRDefault="003724D6" w:rsidP="00821DA1">
      <w:r>
        <w:tab/>
        <w:t>As reported Senate Concurrent Resolution No. 15 (1R) is identical to Assembly Concurrent Resolution No. 113, which was also reported by the committee.</w:t>
      </w:r>
    </w:p>
    <w:p w:rsidR="003724D6" w:rsidRDefault="003724D6" w:rsidP="00821DA1"/>
    <w:p w:rsidR="00706917" w:rsidRDefault="00706917" w:rsidP="00706917">
      <w:r>
        <w:rPr>
          <w:u w:val="double"/>
        </w:rPr>
        <w:t>FISCAL IMPACT</w:t>
      </w:r>
      <w:r>
        <w:t>:</w:t>
      </w:r>
    </w:p>
    <w:p w:rsidR="004B2ABF" w:rsidRDefault="00706917" w:rsidP="00135A3B">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59A" w:rsidRDefault="00D8659A">
      <w:r>
        <w:separator/>
      </w:r>
    </w:p>
  </w:endnote>
  <w:endnote w:type="continuationSeparator" w:id="0">
    <w:p w:rsidR="00D8659A" w:rsidRDefault="00D86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59A" w:rsidRDefault="00D8659A">
      <w:r>
        <w:separator/>
      </w:r>
    </w:p>
  </w:footnote>
  <w:footnote w:type="continuationSeparator" w:id="0">
    <w:p w:rsidR="00D8659A" w:rsidRDefault="00D86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35A3B" w:rsidP="00135A3B">
    <w:pPr>
      <w:pStyle w:val="HeaderPage2"/>
      <w:jc w:val="center"/>
    </w:pPr>
    <w:r>
      <w:fldChar w:fldCharType="begin"/>
    </w:r>
    <w:r>
      <w:instrText xml:space="preserve"> PAGE  \* MERGEFORMAT </w:instrText>
    </w:r>
    <w:r>
      <w:fldChar w:fldCharType="separate"/>
    </w:r>
    <w:r>
      <w:rPr>
        <w:noProof/>
      </w:rPr>
      <w:t>2</w:t>
    </w:r>
    <w:r>
      <w:fldChar w:fldCharType="end"/>
    </w:r>
  </w:p>
  <w:p w:rsidR="00135A3B" w:rsidRDefault="00135A3B" w:rsidP="00135A3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5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A3B"/>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7644"/>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C0B"/>
    <w:rsid w:val="00345DFB"/>
    <w:rsid w:val="00351F35"/>
    <w:rsid w:val="003539EC"/>
    <w:rsid w:val="0036011B"/>
    <w:rsid w:val="003624A0"/>
    <w:rsid w:val="00364CB7"/>
    <w:rsid w:val="00365C5B"/>
    <w:rsid w:val="003724D6"/>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D84"/>
    <w:rsid w:val="0070691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1DA1"/>
    <w:rsid w:val="00822E2E"/>
    <w:rsid w:val="008260F2"/>
    <w:rsid w:val="00826F2D"/>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99D"/>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438"/>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9F3"/>
    <w:rsid w:val="00D05E75"/>
    <w:rsid w:val="00D22C02"/>
    <w:rsid w:val="00D25BF5"/>
    <w:rsid w:val="00D30C09"/>
    <w:rsid w:val="00D32F02"/>
    <w:rsid w:val="00D33344"/>
    <w:rsid w:val="00D33775"/>
    <w:rsid w:val="00D44C80"/>
    <w:rsid w:val="00D458D6"/>
    <w:rsid w:val="00D51EEF"/>
    <w:rsid w:val="00D57BC3"/>
    <w:rsid w:val="00D64B78"/>
    <w:rsid w:val="00D74306"/>
    <w:rsid w:val="00D7553F"/>
    <w:rsid w:val="00D84CF6"/>
    <w:rsid w:val="00D8659A"/>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312"/>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0D60786-3956-4612-9653-68E562686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156</Words>
  <Characters>921</Characters>
  <Application>Microsoft Office Word</Application>
  <DocSecurity>0</DocSecurity>
  <Lines>29</Lines>
  <Paragraphs>12</Paragraphs>
  <ScaleCrop>false</ScaleCrop>
  <HeadingPairs>
    <vt:vector size="2" baseType="variant">
      <vt:variant>
        <vt:lpstr>Title</vt:lpstr>
      </vt:variant>
      <vt:variant>
        <vt:i4>1</vt:i4>
      </vt:variant>
    </vt:vector>
  </HeadingPairs>
  <TitlesOfParts>
    <vt:vector size="1" baseType="lpstr">
      <vt:lpstr>SCR15 AAP Statement AUGUST 24, 2020</vt:lpstr>
    </vt:vector>
  </TitlesOfParts>
  <Manager>R230</Manager>
  <Company>NJ OLS DMU</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 1R AAP Statement 8/24/20</dc:title>
  <dc:subject/>
  <dc:creator>Assembly AAP</dc:creator>
  <cp:keywords>SCR15|1|RF |298|0|0|!||</cp:keywords>
  <dc:description/>
  <cp:lastModifiedBy>Bektas, Brenda</cp:lastModifiedBy>
  <cp:revision>2</cp:revision>
  <cp:lastPrinted>1999-09-30T17:29:00Z</cp:lastPrinted>
  <dcterms:created xsi:type="dcterms:W3CDTF">2020-08-25T19:33:00Z</dcterms:created>
  <dcterms:modified xsi:type="dcterms:W3CDTF">2020-08-25T19:33:00Z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