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E30" w:rsidRDefault="005B7E30" w:rsidP="005B7E30">
      <w:pPr>
        <w:pStyle w:val="bpuBill"/>
      </w:pPr>
      <w:bookmarkStart w:id="0" w:name="bpuFrontPg"/>
      <w:bookmarkStart w:id="1" w:name="_GoBack"/>
      <w:bookmarkEnd w:id="0"/>
      <w:bookmarkEnd w:id="1"/>
      <w:r>
        <w:t xml:space="preserve">SENATE CONCURRENT RESOLUTION No. 16 </w:t>
      </w:r>
    </w:p>
    <w:p w:rsidR="005B7E30" w:rsidRPr="005B7E30" w:rsidRDefault="005B7E30" w:rsidP="005B7E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25121" r:id="rId8"/>
        </w:object>
      </w:r>
    </w:p>
    <w:p w:rsidR="005B7E30" w:rsidRDefault="005B7E30" w:rsidP="005B7E30">
      <w:pPr>
        <w:pStyle w:val="bpuState"/>
      </w:pPr>
      <w:r>
        <w:t>STATE OF NEW JERSEY</w:t>
      </w:r>
    </w:p>
    <w:p w:rsidR="005B7E30" w:rsidRDefault="005B7E30" w:rsidP="005B7E30">
      <w:pPr>
        <w:pStyle w:val="bpuLegislature"/>
      </w:pPr>
      <w:r>
        <w:t>219th LEGISLATURE</w:t>
      </w:r>
    </w:p>
    <w:p w:rsidR="005B7E30" w:rsidRDefault="005B7E30" w:rsidP="005B7E30">
      <w:pPr>
        <w:pStyle w:val="bpuWpGraphic"/>
      </w:pPr>
      <w:r>
        <w:object w:dxaOrig="8985" w:dyaOrig="255">
          <v:shape id="_x0000_i1026" type="#_x0000_t75" style="width:6in;height:12pt" o:ole="">
            <v:imagedata r:id="rId7" o:title=""/>
          </v:shape>
          <o:OLEObject Type="Embed" ProgID="WPWin6.1" ShapeID="_x0000_i1026" DrawAspect="Content" ObjectID="_1643025122" r:id="rId9"/>
        </w:object>
      </w:r>
      <w:r>
        <w:t xml:space="preserve">  </w:t>
      </w:r>
    </w:p>
    <w:p w:rsidR="005B7E30" w:rsidRDefault="005B7E30" w:rsidP="005B7E30">
      <w:pPr>
        <w:pStyle w:val="bpuIntro"/>
      </w:pPr>
      <w:r>
        <w:t>PRE-FILED FOR INTRODUCTION IN THE 2020 SESSION</w:t>
      </w:r>
    </w:p>
    <w:p w:rsidR="005B7E30" w:rsidRDefault="005B7E30" w:rsidP="005B7E30">
      <w:pPr>
        <w:pStyle w:val="bpuIntro"/>
      </w:pPr>
    </w:p>
    <w:p w:rsidR="005B7E30" w:rsidRDefault="005B7E30" w:rsidP="005B7E30">
      <w:pPr>
        <w:pStyle w:val="bpuIntro"/>
        <w:sectPr w:rsidR="005B7E30" w:rsidSect="00614E8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B7E30" w:rsidRDefault="005B7E30" w:rsidP="005B7E30">
      <w:pPr>
        <w:pStyle w:val="bpuIntro"/>
      </w:pPr>
    </w:p>
    <w:p w:rsidR="005B7E30" w:rsidRDefault="005B7E30" w:rsidP="005B7E30">
      <w:pPr>
        <w:pStyle w:val="bpuSponsor"/>
      </w:pPr>
      <w:r>
        <w:t>Sponsored by:</w:t>
      </w:r>
    </w:p>
    <w:p w:rsidR="005B7E30" w:rsidRDefault="005B7E30" w:rsidP="005B7E30">
      <w:pPr>
        <w:pStyle w:val="bpuSponsor"/>
      </w:pPr>
      <w:r>
        <w:t>Senator  RONALD L. RICE</w:t>
      </w:r>
    </w:p>
    <w:p w:rsidR="005B7E30" w:rsidRDefault="005B7E30" w:rsidP="005B7E30">
      <w:pPr>
        <w:pStyle w:val="bpuSponsor"/>
      </w:pPr>
      <w:r>
        <w:t>District 28 (Essex)</w:t>
      </w:r>
    </w:p>
    <w:p w:rsidR="005B7E30" w:rsidRDefault="005B7E30" w:rsidP="005B7E30">
      <w:pPr>
        <w:pStyle w:val="bpuSponsor"/>
      </w:pPr>
      <w:r>
        <w:t>Senator  SHIRLEY K. TURNER</w:t>
      </w:r>
    </w:p>
    <w:p w:rsidR="005B7E30" w:rsidRDefault="005B7E30" w:rsidP="005B7E30">
      <w:pPr>
        <w:pStyle w:val="bpuSponsor"/>
      </w:pPr>
      <w:r>
        <w:t>District 15 (Hunterdon and Mercer)</w:t>
      </w:r>
    </w:p>
    <w:p w:rsidR="005B7E30" w:rsidRDefault="005B7E30" w:rsidP="005B7E30">
      <w:pPr>
        <w:pStyle w:val="bpuSponsor"/>
      </w:pPr>
    </w:p>
    <w:p w:rsidR="005B7E30" w:rsidRDefault="00614E80" w:rsidP="00614E80">
      <w:pPr>
        <w:pStyle w:val="bpuSponsor"/>
      </w:pPr>
      <w:r>
        <w:t>Co-Sponsored by:</w:t>
      </w:r>
    </w:p>
    <w:p w:rsidR="00614E80" w:rsidRPr="00614E80" w:rsidRDefault="00614E80" w:rsidP="00614E80">
      <w:pPr>
        <w:pStyle w:val="bpuSponsor"/>
      </w:pPr>
      <w:r w:rsidRPr="00614E80">
        <w:t>Senators Weinberg, Greenstein and Cunningham</w:t>
      </w:r>
    </w:p>
    <w:p w:rsidR="005B7E30" w:rsidRDefault="005B7E30" w:rsidP="005B7E30"/>
    <w:p w:rsidR="00614E80" w:rsidRDefault="00614E80" w:rsidP="005B7E30"/>
    <w:p w:rsidR="005B7E30" w:rsidRPr="005B7E30" w:rsidRDefault="005B7E30" w:rsidP="005B7E30"/>
    <w:p w:rsidR="005B7E30" w:rsidRDefault="005B7E30" w:rsidP="005B7E30">
      <w:pPr>
        <w:pStyle w:val="bpuSponsor"/>
      </w:pPr>
    </w:p>
    <w:p w:rsidR="005B7E30" w:rsidRDefault="005B7E30" w:rsidP="005B7E30">
      <w:pPr>
        <w:pStyle w:val="bpuSponsor"/>
      </w:pPr>
      <w:r>
        <w:t>SYNOPSIS</w:t>
      </w:r>
    </w:p>
    <w:p w:rsidR="005B7E30" w:rsidRDefault="005B7E30" w:rsidP="005B7E30">
      <w:pPr>
        <w:pStyle w:val="bpuNormText"/>
      </w:pPr>
      <w:r>
        <w:tab/>
        <w:t xml:space="preserve">Proposes constitutional amendment to dedicate revenue collected from sales tax on paint for lead hazard remediation purposes. </w:t>
      </w:r>
    </w:p>
    <w:p w:rsidR="005B7E30" w:rsidRDefault="005B7E30" w:rsidP="005B7E30">
      <w:pPr>
        <w:pStyle w:val="bpuNormText"/>
      </w:pPr>
    </w:p>
    <w:p w:rsidR="005B7E30" w:rsidRDefault="005B7E30" w:rsidP="005B7E30">
      <w:pPr>
        <w:pStyle w:val="bpuSponsor"/>
      </w:pPr>
      <w:r>
        <w:t xml:space="preserve">CURRENT VERSION OF TEXT </w:t>
      </w:r>
    </w:p>
    <w:p w:rsidR="005B7E30" w:rsidRDefault="005B7E30" w:rsidP="005B7E30">
      <w:pPr>
        <w:pStyle w:val="bpuNormText"/>
      </w:pPr>
      <w:r>
        <w:tab/>
        <w:t>Introduced Pending Technical Review by Legislative Counsel.</w:t>
      </w:r>
    </w:p>
    <w:p w:rsidR="005B7E30" w:rsidRDefault="005B7E30" w:rsidP="005B7E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B7E30" w:rsidRDefault="005B7E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7E30" w:rsidSect="005B7E30">
          <w:type w:val="continuous"/>
          <w:pgSz w:w="12240" w:h="20160" w:code="5"/>
          <w:pgMar w:top="2160" w:right="2275" w:bottom="1440" w:left="2275" w:header="72" w:footer="720" w:gutter="0"/>
          <w:pgNumType w:start="1"/>
          <w:cols w:space="720"/>
          <w:docGrid w:linePitch="360"/>
        </w:sectPr>
      </w:pPr>
    </w:p>
    <w:p w:rsidR="00514F27" w:rsidRPr="00677316" w:rsidRDefault="00514F27" w:rsidP="00514F27">
      <w:pPr>
        <w:pStyle w:val="HangingAnAct"/>
        <w:rPr>
          <w:rStyle w:val="HangingAnActChar"/>
        </w:rPr>
      </w:pPr>
      <w:r w:rsidRPr="00514F27">
        <w:rPr>
          <w:rStyle w:val="BillHead"/>
        </w:rPr>
        <w:lastRenderedPageBreak/>
        <w:t>A Concurrent Resolution</w:t>
      </w:r>
      <w:r w:rsidRPr="006B7FA7">
        <w:rPr>
          <w:rStyle w:val="HangingAnActChar"/>
        </w:rPr>
        <w:t xml:space="preserve"> </w:t>
      </w:r>
      <w:r>
        <w:rPr>
          <w:rStyle w:val="HangingAnActChar"/>
        </w:rPr>
        <w:t>proposing to amend Article VIII, Section 1 of the New Jersey Constitution by adding a new paragraph 8.</w:t>
      </w:r>
    </w:p>
    <w:p w:rsidR="00514F27" w:rsidRPr="00D71D68" w:rsidRDefault="00514F27" w:rsidP="00514F27"/>
    <w:p w:rsidR="00514F27" w:rsidRPr="00AA7880" w:rsidRDefault="00514F27" w:rsidP="00514F27">
      <w:r>
        <w:tab/>
      </w:r>
      <w:r>
        <w:rPr>
          <w:rStyle w:val="BillHeading2"/>
        </w:rPr>
        <w:t xml:space="preserve">Be It Resolved </w:t>
      </w:r>
      <w:r>
        <w:rPr>
          <w:rStyle w:val="BillLanguage"/>
        </w:rPr>
        <w:t>by the Senate of the State of New Jersey (the General Assembly concurring):</w:t>
      </w:r>
    </w:p>
    <w:p w:rsidR="00514F27" w:rsidRDefault="00514F27" w:rsidP="00514F27"/>
    <w:p w:rsidR="00514F27" w:rsidRDefault="00514F27" w:rsidP="00514F27">
      <w:r>
        <w:tab/>
        <w:t>1.</w:t>
      </w:r>
      <w:r>
        <w:tab/>
        <w:t>The following proposed amendment to the Constitution of the State of New Jersey is agreed to:</w:t>
      </w:r>
    </w:p>
    <w:p w:rsidR="00514F27" w:rsidRDefault="00514F27" w:rsidP="00514F27"/>
    <w:p w:rsidR="00514F27" w:rsidRDefault="00514F27" w:rsidP="00514F27">
      <w:pPr>
        <w:jc w:val="center"/>
      </w:pPr>
      <w:r>
        <w:t>PROPOSED AMENDMENT</w:t>
      </w:r>
    </w:p>
    <w:p w:rsidR="00514F27" w:rsidRDefault="00514F27" w:rsidP="00514F27"/>
    <w:p w:rsidR="00514F27" w:rsidRDefault="00514F27" w:rsidP="00514F27">
      <w:r>
        <w:tab/>
        <w:t>Amend Article VIII, Section I to include the following new paragraph:</w:t>
      </w:r>
    </w:p>
    <w:p w:rsidR="00514F27" w:rsidRPr="005B356F" w:rsidRDefault="00514F27" w:rsidP="00514F27">
      <w:r w:rsidRPr="005B356F">
        <w:tab/>
        <w:t>8.</w:t>
      </w:r>
      <w:r w:rsidRPr="005B356F">
        <w:tab/>
        <w:t>There shall be set aside from the State revenue collected from the State tax imposed under the "Sales and Use Tax Act" pursuant to P.L.1966, c.30 (C.54:32B-1 et seq.), or any other subsequent law of similar effect, an amount equal to the lesser of either $0.50 or the tax imposed on every retail sale of a container of paint, or other surface coating material, which shall include any pigmented, liquid substance to be applied to surfaces by brush, roller, spray or other means, including but not limited to, white base paint and colorants; provided, however, that the total amount set aside pursuant to this section shall be no less than $7,000,000 and no greater than $14,000,000 annually.</w:t>
      </w:r>
    </w:p>
    <w:p w:rsidR="00514F27" w:rsidRPr="005B356F" w:rsidRDefault="00514F27" w:rsidP="00514F27">
      <w:r w:rsidRPr="005B356F">
        <w:tab/>
        <w:t>The amount annually derived from the collection of taxes pursuant to this paragraph shall be credited annually to a special account in the general fund, and shall be dedicated, and appropriated from time to time by the Legislature, only for the purposes of lead hazard remediation and mitigation projects, and related efforts, in this State, as provided by law.</w:t>
      </w:r>
    </w:p>
    <w:p w:rsidR="00514F27" w:rsidRDefault="00514F27" w:rsidP="00514F27"/>
    <w:p w:rsidR="00514F27" w:rsidRDefault="00514F27" w:rsidP="00514F27">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14F27" w:rsidRDefault="00514F27" w:rsidP="00514F27"/>
    <w:p w:rsidR="00514F27" w:rsidRDefault="00514F27" w:rsidP="00514F27">
      <w:r>
        <w:tab/>
        <w:t>3.</w:t>
      </w:r>
      <w:r>
        <w:tab/>
        <w:t>This proposed amendment to the Constitution shall be submitted to the people at that election in the following manner and form:</w:t>
      </w:r>
    </w:p>
    <w:p w:rsidR="00514F27" w:rsidRDefault="00514F27" w:rsidP="00514F27">
      <w:r>
        <w:tab/>
        <w:t>There shall be printed on each official ballot to be used at the general election, the following:</w:t>
      </w:r>
    </w:p>
    <w:p w:rsidR="00514F27" w:rsidRDefault="00514F27" w:rsidP="00514F27">
      <w:r>
        <w:tab/>
        <w:t>a.</w:t>
      </w:r>
      <w:r>
        <w:tab/>
        <w:t>In every municipality in which voting machines are not used, a legend which shall immediately precede the question as follows:</w:t>
      </w:r>
    </w:p>
    <w:p w:rsidR="00514F27" w:rsidRDefault="00514F27" w:rsidP="00514F27">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14F27" w:rsidRDefault="00514F27" w:rsidP="00514F27">
      <w:pPr>
        <w:rPr>
          <w:rStyle w:val="11ptChar"/>
        </w:rPr>
      </w:pPr>
      <w:r>
        <w:rPr>
          <w:rStyle w:val="11ptChar"/>
        </w:rPr>
        <w:tab/>
        <w:t>b.</w:t>
      </w:r>
      <w:r>
        <w:rPr>
          <w:rStyle w:val="11ptChar"/>
        </w:rPr>
        <w:tab/>
        <w:t>In every municipality the following question:</w:t>
      </w:r>
    </w:p>
    <w:p w:rsidR="00514F27" w:rsidRDefault="00514F27" w:rsidP="00514F27">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14F27" w:rsidTr="001F6357">
        <w:trPr>
          <w:cantSplit/>
          <w:trHeight w:val="576"/>
        </w:trPr>
        <w:tc>
          <w:tcPr>
            <w:tcW w:w="648" w:type="dxa"/>
            <w:tcBorders>
              <w:bottom w:val="nil"/>
            </w:tcBorders>
          </w:tcPr>
          <w:p w:rsidR="00514F27" w:rsidRDefault="00514F27" w:rsidP="001F6357"/>
        </w:tc>
        <w:tc>
          <w:tcPr>
            <w:tcW w:w="1080" w:type="dxa"/>
            <w:tcBorders>
              <w:bottom w:val="nil"/>
            </w:tcBorders>
          </w:tcPr>
          <w:p w:rsidR="00514F27" w:rsidRDefault="00514F27" w:rsidP="001F6357"/>
        </w:tc>
        <w:tc>
          <w:tcPr>
            <w:tcW w:w="4723" w:type="dxa"/>
            <w:tcBorders>
              <w:bottom w:val="nil"/>
            </w:tcBorders>
            <w:tcMar>
              <w:top w:w="58" w:type="dxa"/>
            </w:tcMar>
          </w:tcPr>
          <w:p w:rsidR="00514F27" w:rsidRPr="00C4258C" w:rsidRDefault="00514F27" w:rsidP="001F6357">
            <w:pPr>
              <w:jc w:val="center"/>
            </w:pPr>
            <w:r>
              <w:t>CONSTITUTIONAL AMENDMENT TO DEDICATE A PORTION OF EXISTING SALES TAX REVENUE FROM THE SALE OF PAINT FOR LEAD HAZARD REMEDIATION PURPOSES</w:t>
            </w:r>
          </w:p>
        </w:tc>
      </w:tr>
      <w:tr w:rsidR="00514F27" w:rsidTr="001F6357">
        <w:trPr>
          <w:trHeight w:val="461"/>
        </w:trPr>
        <w:tc>
          <w:tcPr>
            <w:tcW w:w="648" w:type="dxa"/>
            <w:tcBorders>
              <w:top w:val="nil"/>
            </w:tcBorders>
          </w:tcPr>
          <w:p w:rsidR="00514F27" w:rsidRDefault="00514F27" w:rsidP="001F6357"/>
        </w:tc>
        <w:tc>
          <w:tcPr>
            <w:tcW w:w="1080" w:type="dxa"/>
            <w:tcBorders>
              <w:top w:val="nil"/>
            </w:tcBorders>
            <w:vAlign w:val="center"/>
          </w:tcPr>
          <w:p w:rsidR="00514F27" w:rsidRDefault="00514F27" w:rsidP="001F6357">
            <w:pPr>
              <w:jc w:val="center"/>
              <w:rPr>
                <w:sz w:val="22"/>
                <w:szCs w:val="22"/>
              </w:rPr>
            </w:pPr>
            <w:r w:rsidRPr="00C4258C">
              <w:rPr>
                <w:sz w:val="22"/>
                <w:szCs w:val="22"/>
              </w:rPr>
              <w:t>YES</w:t>
            </w:r>
          </w:p>
          <w:p w:rsidR="00514F27" w:rsidRDefault="00514F27" w:rsidP="001F6357">
            <w:pPr>
              <w:jc w:val="center"/>
              <w:rPr>
                <w:sz w:val="22"/>
                <w:szCs w:val="22"/>
              </w:rPr>
            </w:pPr>
          </w:p>
          <w:p w:rsidR="00514F27" w:rsidRDefault="00514F27" w:rsidP="001F6357">
            <w:pPr>
              <w:jc w:val="center"/>
              <w:rPr>
                <w:sz w:val="22"/>
                <w:szCs w:val="22"/>
              </w:rPr>
            </w:pPr>
          </w:p>
          <w:p w:rsidR="00514F27" w:rsidRPr="00C4258C" w:rsidRDefault="00514F27" w:rsidP="001F6357">
            <w:pPr>
              <w:jc w:val="center"/>
              <w:rPr>
                <w:sz w:val="22"/>
                <w:szCs w:val="22"/>
              </w:rPr>
            </w:pPr>
          </w:p>
        </w:tc>
        <w:tc>
          <w:tcPr>
            <w:tcW w:w="4723" w:type="dxa"/>
            <w:tcBorders>
              <w:top w:val="nil"/>
            </w:tcBorders>
          </w:tcPr>
          <w:p w:rsidR="00514F27" w:rsidRDefault="00514F27" w:rsidP="001F6357">
            <w:r>
              <w:t xml:space="preserve">     Do you approve amending the Constitution to dedicate a portion of the sales tax revenue from the sale of paint to clean up lead hazards?</w:t>
            </w:r>
          </w:p>
          <w:p w:rsidR="00514F27" w:rsidRDefault="00514F27" w:rsidP="001F6357">
            <w:r>
              <w:t xml:space="preserve">     Current law requires a portion of the sales tax revenue collected from the sale of paint to be set aside for lead hazard cleanup.  In the past, this money has been used for other purposes through the State budget.</w:t>
            </w:r>
          </w:p>
          <w:p w:rsidR="00514F27" w:rsidRDefault="00514F27" w:rsidP="001F6357">
            <w:r>
              <w:t xml:space="preserve">     This amendment would guarantee that this money may only be used to clean up lead hazards.</w:t>
            </w:r>
          </w:p>
        </w:tc>
      </w:tr>
      <w:tr w:rsidR="00514F27" w:rsidTr="001F6357">
        <w:trPr>
          <w:trHeight w:val="461"/>
        </w:trPr>
        <w:tc>
          <w:tcPr>
            <w:tcW w:w="648" w:type="dxa"/>
            <w:tcBorders>
              <w:bottom w:val="nil"/>
            </w:tcBorders>
          </w:tcPr>
          <w:p w:rsidR="00514F27" w:rsidRDefault="00514F27" w:rsidP="001F6357"/>
        </w:tc>
        <w:tc>
          <w:tcPr>
            <w:tcW w:w="1080" w:type="dxa"/>
            <w:tcBorders>
              <w:bottom w:val="nil"/>
            </w:tcBorders>
          </w:tcPr>
          <w:p w:rsidR="00514F27" w:rsidRDefault="00514F27" w:rsidP="001F6357"/>
        </w:tc>
        <w:tc>
          <w:tcPr>
            <w:tcW w:w="4723" w:type="dxa"/>
            <w:tcBorders>
              <w:bottom w:val="nil"/>
            </w:tcBorders>
            <w:vAlign w:val="center"/>
          </w:tcPr>
          <w:p w:rsidR="00514F27" w:rsidRPr="00C4258C" w:rsidRDefault="00514F27" w:rsidP="00514F27">
            <w:pPr>
              <w:jc w:val="center"/>
            </w:pPr>
            <w:r>
              <w:t>INTERPRETIVE STATEMENT</w:t>
            </w:r>
          </w:p>
        </w:tc>
      </w:tr>
      <w:tr w:rsidR="00514F27" w:rsidTr="001F6357">
        <w:trPr>
          <w:trHeight w:val="461"/>
        </w:trPr>
        <w:tc>
          <w:tcPr>
            <w:tcW w:w="648" w:type="dxa"/>
            <w:tcBorders>
              <w:top w:val="nil"/>
              <w:bottom w:val="single" w:sz="4" w:space="0" w:color="auto"/>
            </w:tcBorders>
            <w:shd w:val="clear" w:color="auto" w:fill="auto"/>
          </w:tcPr>
          <w:p w:rsidR="00514F27" w:rsidRDefault="00514F27" w:rsidP="001F6357"/>
        </w:tc>
        <w:tc>
          <w:tcPr>
            <w:tcW w:w="1080" w:type="dxa"/>
            <w:tcBorders>
              <w:top w:val="nil"/>
              <w:bottom w:val="single" w:sz="4" w:space="0" w:color="auto"/>
            </w:tcBorders>
            <w:shd w:val="clear" w:color="auto" w:fill="auto"/>
            <w:vAlign w:val="bottom"/>
          </w:tcPr>
          <w:p w:rsidR="00514F27" w:rsidRDefault="00514F27" w:rsidP="001F6357">
            <w:pPr>
              <w:jc w:val="center"/>
              <w:rPr>
                <w:sz w:val="22"/>
                <w:szCs w:val="22"/>
              </w:rPr>
            </w:pPr>
          </w:p>
          <w:p w:rsidR="00514F27" w:rsidRDefault="00514F27" w:rsidP="001F6357">
            <w:pPr>
              <w:jc w:val="center"/>
              <w:rPr>
                <w:sz w:val="22"/>
                <w:szCs w:val="22"/>
              </w:rPr>
            </w:pPr>
            <w:r>
              <w:rPr>
                <w:sz w:val="22"/>
                <w:szCs w:val="22"/>
              </w:rPr>
              <w:t>NO</w:t>
            </w:r>
          </w:p>
          <w:p w:rsidR="00514F27" w:rsidRDefault="00514F27" w:rsidP="001F6357">
            <w:pPr>
              <w:jc w:val="center"/>
              <w:rPr>
                <w:sz w:val="22"/>
                <w:szCs w:val="22"/>
              </w:rPr>
            </w:pPr>
          </w:p>
          <w:p w:rsidR="00514F27" w:rsidRDefault="00514F27" w:rsidP="001F6357">
            <w:pPr>
              <w:jc w:val="center"/>
              <w:rPr>
                <w:sz w:val="22"/>
                <w:szCs w:val="22"/>
              </w:rPr>
            </w:pPr>
          </w:p>
          <w:p w:rsidR="00514F27" w:rsidRDefault="00514F27" w:rsidP="001F6357">
            <w:pPr>
              <w:jc w:val="center"/>
              <w:rPr>
                <w:sz w:val="22"/>
                <w:szCs w:val="22"/>
              </w:rPr>
            </w:pPr>
          </w:p>
          <w:p w:rsidR="00514F27" w:rsidRDefault="00514F27" w:rsidP="001F6357">
            <w:pPr>
              <w:jc w:val="center"/>
              <w:rPr>
                <w:sz w:val="22"/>
                <w:szCs w:val="22"/>
              </w:rPr>
            </w:pPr>
          </w:p>
          <w:p w:rsidR="00514F27" w:rsidRDefault="00514F27" w:rsidP="001F6357">
            <w:pPr>
              <w:jc w:val="center"/>
              <w:rPr>
                <w:sz w:val="22"/>
                <w:szCs w:val="22"/>
              </w:rPr>
            </w:pPr>
          </w:p>
          <w:p w:rsidR="00514F27" w:rsidRDefault="00514F27" w:rsidP="001F6357">
            <w:pPr>
              <w:jc w:val="center"/>
              <w:rPr>
                <w:sz w:val="22"/>
                <w:szCs w:val="22"/>
              </w:rPr>
            </w:pPr>
          </w:p>
          <w:p w:rsidR="00514F27" w:rsidRDefault="00514F27" w:rsidP="001F6357">
            <w:pPr>
              <w:jc w:val="center"/>
              <w:rPr>
                <w:sz w:val="22"/>
                <w:szCs w:val="22"/>
              </w:rPr>
            </w:pPr>
          </w:p>
          <w:p w:rsidR="00514F27" w:rsidRDefault="00514F27" w:rsidP="001F6357">
            <w:pPr>
              <w:jc w:val="center"/>
              <w:rPr>
                <w:sz w:val="22"/>
                <w:szCs w:val="22"/>
              </w:rPr>
            </w:pPr>
          </w:p>
          <w:p w:rsidR="00514F27" w:rsidRPr="00C4258C" w:rsidRDefault="00514F27" w:rsidP="001F6357">
            <w:pPr>
              <w:jc w:val="center"/>
              <w:rPr>
                <w:sz w:val="22"/>
                <w:szCs w:val="22"/>
              </w:rPr>
            </w:pPr>
          </w:p>
        </w:tc>
        <w:tc>
          <w:tcPr>
            <w:tcW w:w="4723" w:type="dxa"/>
            <w:tcBorders>
              <w:top w:val="nil"/>
              <w:bottom w:val="single" w:sz="4" w:space="0" w:color="auto"/>
            </w:tcBorders>
            <w:shd w:val="clear" w:color="auto" w:fill="auto"/>
          </w:tcPr>
          <w:p w:rsidR="00514F27" w:rsidRDefault="00514F27" w:rsidP="001F6357">
            <w:r>
              <w:t xml:space="preserve">     Current law requires that a portion of the sales tax collected from the sale of paint be set aside to pay for lead hazard cleanup activities.  However, in the past, this money has been used for things other than lead hazard cleanup through the State budget.</w:t>
            </w:r>
          </w:p>
          <w:p w:rsidR="00514F27" w:rsidRDefault="00514F27" w:rsidP="001F6357">
            <w:r>
              <w:t xml:space="preserve">     This amendment would require the State to dedicate up to $14 million every year to clean up lead hazards.  This money could only be used to clean up lead hazards, and could not be spent for any other purpose through the State budget.</w:t>
            </w:r>
          </w:p>
          <w:p w:rsidR="00514F27" w:rsidRDefault="00514F27" w:rsidP="001F6357">
            <w:r>
              <w:t xml:space="preserve">     This amendment would not change the current sales tax imposed on the sale of paint.</w:t>
            </w:r>
          </w:p>
        </w:tc>
      </w:tr>
    </w:tbl>
    <w:p w:rsidR="00514F27" w:rsidRDefault="00514F27" w:rsidP="00514F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514F27" w:rsidRDefault="00514F27" w:rsidP="00514F27"/>
    <w:p w:rsidR="00E7752C" w:rsidRDefault="006A5F52" w:rsidP="006A5F52">
      <w:pPr>
        <w:jc w:val="center"/>
      </w:pPr>
      <w:r>
        <w:t>STATEMENT</w:t>
      </w:r>
    </w:p>
    <w:p w:rsidR="006A5F52" w:rsidRDefault="006A5F52" w:rsidP="006A5F52">
      <w:pPr>
        <w:jc w:val="center"/>
      </w:pPr>
    </w:p>
    <w:p w:rsidR="006A5F52" w:rsidRDefault="006A5F52" w:rsidP="006A5F52">
      <w:r>
        <w:tab/>
        <w:t>If approved by the voters of the State, this proposed constitutional amendment would dedicate a portion of existing sales tax revenue from paint sales to remediate lead hazards.</w:t>
      </w:r>
    </w:p>
    <w:p w:rsidR="006A5F52" w:rsidRDefault="006A5F52" w:rsidP="006A5F52">
      <w:r>
        <w:lastRenderedPageBreak/>
        <w:tab/>
      </w:r>
      <w:r w:rsidRPr="00047461">
        <w:t xml:space="preserve">Current law requires a portion of sales tax collected from the sale of paint to be set aside to resolve lead hazard issues in the State.  </w:t>
      </w:r>
      <w:r>
        <w:t>This amendment would codify that funding requirement in the State Constitution.</w:t>
      </w:r>
    </w:p>
    <w:p w:rsidR="00514F27" w:rsidRPr="00E7752C" w:rsidRDefault="006A5F52" w:rsidP="00E7752C">
      <w:r>
        <w:tab/>
        <w:t xml:space="preserve">This sales tax set-aside, required to be not less than $7 million or more than $14 million of the sales </w:t>
      </w:r>
      <w:r w:rsidRPr="00047461">
        <w:t>tax collected from the sale of pain</w:t>
      </w:r>
      <w:r>
        <w:t>t, was enacted in the “</w:t>
      </w:r>
      <w:r w:rsidRPr="00B31986">
        <w:t>Lead Hazard Control Assistance Act</w:t>
      </w:r>
      <w:r>
        <w:t>,” P.</w:t>
      </w:r>
      <w:r w:rsidRPr="00B31986">
        <w:t>L.2003,</w:t>
      </w:r>
      <w:r>
        <w:t xml:space="preserve"> </w:t>
      </w:r>
      <w:r w:rsidRPr="00B31986">
        <w:t>c.311</w:t>
      </w:r>
      <w:r>
        <w:t xml:space="preserve"> (C.</w:t>
      </w:r>
      <w:r w:rsidRPr="00B31986">
        <w:t>52:27D-437.1</w:t>
      </w:r>
      <w:r>
        <w:t xml:space="preserve"> et seq.), and is intended to pay for lead hazard remediation activities.  In the past, this sales tax revenue has been appropriated, and used through the annual State budget, for purposes.</w:t>
      </w:r>
    </w:p>
    <w:sectPr w:rsidR="00514F27" w:rsidRPr="00E7752C" w:rsidSect="005B7E3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C54" w:rsidRDefault="00483C54">
      <w:r>
        <w:separator/>
      </w:r>
    </w:p>
  </w:endnote>
  <w:endnote w:type="continuationSeparator" w:id="0">
    <w:p w:rsidR="00483C54" w:rsidRDefault="00483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E80" w:rsidRDefault="00614E80" w:rsidP="00614E80">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C54" w:rsidRDefault="00483C54">
      <w:r>
        <w:separator/>
      </w:r>
    </w:p>
  </w:footnote>
  <w:footnote w:type="continuationSeparator" w:id="0">
    <w:p w:rsidR="00483C54" w:rsidRDefault="00483C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74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7E30" w:rsidRDefault="005B7E30" w:rsidP="005B7E30">
    <w:pPr>
      <w:pStyle w:val="bpuHeadSpon"/>
    </w:pPr>
    <w:r w:rsidRPr="005B7E30">
      <w:rPr>
        <w:rStyle w:val="bpuHeadSponChar"/>
      </w:rPr>
      <w:t>SCR16</w:t>
    </w:r>
    <w:r>
      <w:t xml:space="preserve"> RICE, TURNER</w:t>
    </w:r>
  </w:p>
  <w:p w:rsidR="005B7E30" w:rsidRDefault="005B7E30" w:rsidP="005B7E30">
    <w:pPr>
      <w:pStyle w:val="bpuHeadSpon"/>
    </w:pPr>
    <w:r>
      <w:fldChar w:fldCharType="begin"/>
    </w:r>
    <w:r>
      <w:instrText xml:space="preserve"> PAGE  \* MERGEFORMAT </w:instrText>
    </w:r>
    <w:r>
      <w:fldChar w:fldCharType="separate"/>
    </w:r>
    <w:r w:rsidR="007E4763">
      <w:rPr>
        <w:noProof/>
      </w:rPr>
      <w:t>4</w:t>
    </w:r>
    <w:r>
      <w:fldChar w:fldCharType="end"/>
    </w:r>
  </w:p>
  <w:p w:rsidR="005B7E30" w:rsidRPr="00AF575C" w:rsidRDefault="005B7E30" w:rsidP="005B7E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7E30" w:rsidRDefault="005B7E30" w:rsidP="005B7E30">
    <w:pPr>
      <w:pStyle w:val="bpuHeadSpon"/>
    </w:pPr>
    <w:r w:rsidRPr="005B7E30">
      <w:rPr>
        <w:rStyle w:val="bpuHeadSponChar"/>
      </w:rPr>
      <w:t>SCR16</w:t>
    </w:r>
    <w:r>
      <w:t xml:space="preserve"> RICE, TURNER</w:t>
    </w:r>
  </w:p>
  <w:p w:rsidR="005B7E30" w:rsidRDefault="005B7E30" w:rsidP="005B7E30">
    <w:pPr>
      <w:pStyle w:val="bpuHeadSpon"/>
    </w:pPr>
    <w:r>
      <w:fldChar w:fldCharType="begin"/>
    </w:r>
    <w:r>
      <w:instrText xml:space="preserve"> PAGE  \* MERGEFORMAT </w:instrText>
    </w:r>
    <w:r>
      <w:fldChar w:fldCharType="separate"/>
    </w:r>
    <w:r w:rsidR="00974682">
      <w:rPr>
        <w:noProof/>
      </w:rPr>
      <w:t>2</w:t>
    </w:r>
    <w:r>
      <w:fldChar w:fldCharType="end"/>
    </w:r>
  </w:p>
  <w:p w:rsidR="005B7E30" w:rsidRDefault="005B7E30" w:rsidP="005B7E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C5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3F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256"/>
    <w:rsid w:val="00470114"/>
    <w:rsid w:val="00470ABF"/>
    <w:rsid w:val="0048038F"/>
    <w:rsid w:val="00483C54"/>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F27"/>
    <w:rsid w:val="00515090"/>
    <w:rsid w:val="00520989"/>
    <w:rsid w:val="005311D7"/>
    <w:rsid w:val="00541E58"/>
    <w:rsid w:val="00544EFF"/>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E30"/>
    <w:rsid w:val="005C0288"/>
    <w:rsid w:val="005C7C01"/>
    <w:rsid w:val="005D28BC"/>
    <w:rsid w:val="005D5980"/>
    <w:rsid w:val="005E5083"/>
    <w:rsid w:val="005F1C6B"/>
    <w:rsid w:val="006005C9"/>
    <w:rsid w:val="00601E45"/>
    <w:rsid w:val="00602497"/>
    <w:rsid w:val="00603129"/>
    <w:rsid w:val="00612255"/>
    <w:rsid w:val="00614E80"/>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F5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43A"/>
    <w:rsid w:val="0077700A"/>
    <w:rsid w:val="0079623B"/>
    <w:rsid w:val="007A0026"/>
    <w:rsid w:val="007A710D"/>
    <w:rsid w:val="007C1354"/>
    <w:rsid w:val="007D0F64"/>
    <w:rsid w:val="007E476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68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A6F"/>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43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A7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C04EDC"/>
  <w15:docId w15:val="{8698470B-3BB1-47D2-B3AE-FF371D835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B7E30"/>
  </w:style>
  <w:style w:type="paragraph" w:styleId="BalloonText">
    <w:name w:val="Balloon Text"/>
    <w:basedOn w:val="Normal"/>
    <w:link w:val="BalloonTextChar"/>
    <w:semiHidden/>
    <w:unhideWhenUsed/>
    <w:rsid w:val="00A74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4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98C77-27D7-4D24-B7FF-0551ACD14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857</Words>
  <Characters>4262</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SCR16</vt:lpstr>
    </vt:vector>
  </TitlesOfParts>
  <Manager>R230</Manager>
  <Company>OFFICE of LEGISLATIVE SERVICES</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dc:title>
  <dc:creator>Senator  RICE, Senator  TURNER</dc:creator>
  <cp:keywords>SCR16|4|LG |264|0|0|!|0|</cp:keywords>
  <dc:description>PREFILED 2020</dc:description>
  <cp:lastModifiedBy>Todaro, Vivian</cp:lastModifiedBy>
  <cp:revision>2</cp:revision>
  <cp:lastPrinted>2020-02-12T20:04:00Z</cp:lastPrinted>
  <dcterms:created xsi:type="dcterms:W3CDTF">2020-02-12T20:05:00Z</dcterms:created>
  <dcterms:modified xsi:type="dcterms:W3CDTF">2020-02-12T20:05:00Z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