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6A3" w:rsidRDefault="00AA06A3" w:rsidP="00AA06A3">
      <w:pPr>
        <w:pStyle w:val="bpuBill"/>
      </w:pPr>
      <w:bookmarkStart w:id="0" w:name="bpuFrontPg"/>
      <w:bookmarkStart w:id="1" w:name="_GoBack"/>
      <w:bookmarkEnd w:id="0"/>
      <w:bookmarkEnd w:id="1"/>
      <w:r>
        <w:t xml:space="preserve">SENATE CONCURRENT RESOLUTION No. 36 </w:t>
      </w:r>
    </w:p>
    <w:p w:rsidR="00AA06A3" w:rsidRPr="00AA06A3" w:rsidRDefault="00AA06A3" w:rsidP="00AA06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971597" r:id="rId8"/>
        </w:object>
      </w:r>
    </w:p>
    <w:p w:rsidR="00AA06A3" w:rsidRDefault="00AA06A3" w:rsidP="00AA06A3">
      <w:pPr>
        <w:pStyle w:val="bpuState"/>
      </w:pPr>
      <w:r>
        <w:t>STATE OF NEW JERSEY</w:t>
      </w:r>
    </w:p>
    <w:p w:rsidR="00AA06A3" w:rsidRDefault="00AA06A3" w:rsidP="00AA06A3">
      <w:pPr>
        <w:pStyle w:val="bpuLegislature"/>
      </w:pPr>
      <w:r>
        <w:t>219th LEGISLATURE</w:t>
      </w:r>
    </w:p>
    <w:p w:rsidR="00AA06A3" w:rsidRDefault="00AA06A3" w:rsidP="00AA06A3">
      <w:pPr>
        <w:pStyle w:val="bpuWpGraphic"/>
      </w:pPr>
      <w:r>
        <w:object w:dxaOrig="8985" w:dyaOrig="255">
          <v:shape id="_x0000_i1026" type="#_x0000_t75" style="width:6in;height:12pt" o:ole="">
            <v:imagedata r:id="rId7" o:title=""/>
          </v:shape>
          <o:OLEObject Type="Embed" ProgID="WPWin6.1" ShapeID="_x0000_i1026" DrawAspect="Content" ObjectID="_1685971598" r:id="rId9"/>
        </w:object>
      </w:r>
      <w:r>
        <w:t xml:space="preserve">  </w:t>
      </w:r>
    </w:p>
    <w:p w:rsidR="00AA06A3" w:rsidRDefault="00AA06A3" w:rsidP="00AA06A3">
      <w:pPr>
        <w:pStyle w:val="bpuIntro"/>
      </w:pPr>
      <w:r>
        <w:t>PRE-FILED FOR INTRODUCTION IN THE 2020 SESSION</w:t>
      </w:r>
    </w:p>
    <w:p w:rsidR="00AA06A3" w:rsidRDefault="00AA06A3" w:rsidP="00AA06A3">
      <w:pPr>
        <w:pStyle w:val="bpuIntro"/>
      </w:pPr>
    </w:p>
    <w:p w:rsidR="00AA06A3" w:rsidRDefault="00AA06A3" w:rsidP="00AA06A3">
      <w:pPr>
        <w:pStyle w:val="bpuIntro"/>
        <w:sectPr w:rsidR="00AA06A3" w:rsidSect="00D844B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A06A3" w:rsidRDefault="00AA06A3" w:rsidP="00AA06A3">
      <w:pPr>
        <w:pStyle w:val="bpuIntro"/>
      </w:pPr>
    </w:p>
    <w:p w:rsidR="00AA06A3" w:rsidRDefault="00AA06A3" w:rsidP="00AA06A3">
      <w:pPr>
        <w:pStyle w:val="bpuSponsor"/>
      </w:pPr>
      <w:r>
        <w:t>Sponsored by:</w:t>
      </w:r>
    </w:p>
    <w:p w:rsidR="00AA06A3" w:rsidRDefault="00AA06A3" w:rsidP="00AA06A3">
      <w:pPr>
        <w:pStyle w:val="bpuSponsor"/>
      </w:pPr>
      <w:r>
        <w:t>Senator  NELLIE POU</w:t>
      </w:r>
    </w:p>
    <w:p w:rsidR="00AA06A3" w:rsidRDefault="00AA06A3" w:rsidP="00AA06A3">
      <w:pPr>
        <w:pStyle w:val="bpuSponsor"/>
      </w:pPr>
      <w:r>
        <w:t>District 35 (Bergen and Passaic)</w:t>
      </w:r>
    </w:p>
    <w:p w:rsidR="00AA06A3" w:rsidRDefault="00D844BC" w:rsidP="00D844BC">
      <w:pPr>
        <w:pStyle w:val="bpuSponsor"/>
      </w:pPr>
      <w:r>
        <w:t>Assemblywoman  YVONNE LOPEZ</w:t>
      </w:r>
    </w:p>
    <w:p w:rsidR="00D844BC" w:rsidRDefault="00D844BC" w:rsidP="00D844BC">
      <w:pPr>
        <w:pStyle w:val="bpuSponsor"/>
      </w:pPr>
      <w:r>
        <w:t>District 19 (Middlesex)</w:t>
      </w:r>
    </w:p>
    <w:p w:rsidR="00D844BC" w:rsidRPr="00D844BC" w:rsidRDefault="00D844BC" w:rsidP="00D844BC">
      <w:pPr>
        <w:pStyle w:val="bpuSponsor"/>
      </w:pPr>
    </w:p>
    <w:p w:rsidR="00AA06A3" w:rsidRDefault="00AA06A3" w:rsidP="00AA06A3">
      <w:pPr>
        <w:pStyle w:val="bpuSponsor"/>
      </w:pPr>
    </w:p>
    <w:p w:rsidR="00AA06A3" w:rsidRDefault="00AA06A3" w:rsidP="00AA06A3">
      <w:pPr>
        <w:pStyle w:val="bpuSponsor"/>
      </w:pPr>
    </w:p>
    <w:p w:rsidR="00AA06A3" w:rsidRDefault="00AA06A3" w:rsidP="00AA06A3">
      <w:pPr>
        <w:pStyle w:val="bpuSponsor"/>
      </w:pPr>
    </w:p>
    <w:p w:rsidR="00AA06A3" w:rsidRDefault="00AA06A3" w:rsidP="00AA06A3">
      <w:pPr>
        <w:pStyle w:val="bpuSponsor"/>
      </w:pPr>
      <w:r>
        <w:t>SYNOPSIS</w:t>
      </w:r>
    </w:p>
    <w:p w:rsidR="00AA06A3" w:rsidRDefault="00AA06A3" w:rsidP="00AA06A3">
      <w:pPr>
        <w:pStyle w:val="bpuNormText"/>
      </w:pPr>
      <w:r>
        <w:tab/>
        <w:t xml:space="preserve">Urges federal government to make National Practitioner Data Bank available to state health care professional boards without cost. </w:t>
      </w:r>
    </w:p>
    <w:p w:rsidR="00AA06A3" w:rsidRDefault="00AA06A3" w:rsidP="00AA06A3">
      <w:pPr>
        <w:pStyle w:val="bpuNormText"/>
      </w:pPr>
    </w:p>
    <w:p w:rsidR="00AA06A3" w:rsidRDefault="00AA06A3" w:rsidP="00AA06A3">
      <w:pPr>
        <w:pStyle w:val="bpuSponsor"/>
      </w:pPr>
      <w:r>
        <w:t xml:space="preserve">CURRENT VERSION OF TEXT </w:t>
      </w:r>
    </w:p>
    <w:p w:rsidR="00AA06A3" w:rsidRDefault="00516C5C" w:rsidP="00AA06A3">
      <w:pPr>
        <w:pStyle w:val="bpuNormText"/>
      </w:pPr>
      <w:r>
        <w:tab/>
        <w:t>As reported by the Senate Commerce Committee with technical review.</w:t>
      </w:r>
    </w:p>
    <w:p w:rsidR="00AA06A3" w:rsidRDefault="00AA06A3" w:rsidP="00AA06A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A06A3" w:rsidRDefault="00AA06A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A06A3" w:rsidSect="00AA06A3">
          <w:type w:val="continuous"/>
          <w:pgSz w:w="12240" w:h="20160" w:code="5"/>
          <w:pgMar w:top="2160" w:right="2275" w:bottom="1440" w:left="2275" w:header="72" w:footer="720" w:gutter="0"/>
          <w:pgNumType w:start="1"/>
          <w:cols w:space="720"/>
          <w:docGrid w:linePitch="360"/>
        </w:sectPr>
      </w:pPr>
    </w:p>
    <w:p w:rsidR="00B77E11" w:rsidRPr="00677316" w:rsidRDefault="00B77E11" w:rsidP="00B77E11">
      <w:pPr>
        <w:pStyle w:val="HangingAnAct"/>
        <w:rPr>
          <w:rStyle w:val="HangingAnActChar"/>
        </w:rPr>
      </w:pPr>
      <w:r w:rsidRPr="00B77E11">
        <w:rPr>
          <w:rStyle w:val="BillHead"/>
        </w:rPr>
        <w:lastRenderedPageBreak/>
        <w:t>A Concurrent Resolution</w:t>
      </w:r>
      <w:r w:rsidRPr="006B7FA7">
        <w:rPr>
          <w:rStyle w:val="HangingAnActChar"/>
        </w:rPr>
        <w:t xml:space="preserve"> </w:t>
      </w:r>
      <w:r>
        <w:t>urging the federal government to make the National Practitioner Data Bank available to certain state professional boards without cost.</w:t>
      </w:r>
    </w:p>
    <w:p w:rsidR="00B77E11" w:rsidRDefault="00B77E11" w:rsidP="00B77E11"/>
    <w:p w:rsidR="00B77E11" w:rsidRDefault="00B77E11" w:rsidP="00B77E11">
      <w:pPr>
        <w:ind w:left="270" w:hanging="270"/>
      </w:pPr>
      <w:r w:rsidRPr="00434A88">
        <w:rPr>
          <w:b/>
          <w:smallCaps/>
        </w:rPr>
        <w:t>Whereas</w:t>
      </w:r>
      <w:r>
        <w:rPr>
          <w:b/>
        </w:rPr>
        <w:t>,</w:t>
      </w:r>
      <w:r>
        <w:t xml:space="preserve"> The National Practitioner Data Bank (NPDB) is a national repository of information regarding adverse actions related to health care practitioners, providers, and suppliers; and </w:t>
      </w:r>
    </w:p>
    <w:p w:rsidR="00B77E11" w:rsidRDefault="00B77E11" w:rsidP="00B77E11">
      <w:pPr>
        <w:ind w:left="270" w:hanging="270"/>
      </w:pPr>
      <w:r w:rsidRPr="00434A88">
        <w:rPr>
          <w:b/>
          <w:smallCaps/>
        </w:rPr>
        <w:t>Whereas</w:t>
      </w:r>
      <w:r>
        <w:rPr>
          <w:b/>
        </w:rPr>
        <w:t>,</w:t>
      </w:r>
      <w:r>
        <w:t xml:space="preserve"> The NPDB maintains a database with information on medical malpractice payments, adverse licensure actions or loss of license, adverse clinical privileging actions, any negative action or finding by a state licensing or certification authority, and exclusions from federal or state health care programs, among other information; and </w:t>
      </w:r>
    </w:p>
    <w:p w:rsidR="00B77E11" w:rsidRDefault="00B77E11" w:rsidP="00B77E11">
      <w:pPr>
        <w:ind w:left="270" w:hanging="270"/>
      </w:pPr>
      <w:r w:rsidRPr="00434A88">
        <w:rPr>
          <w:b/>
          <w:smallCaps/>
        </w:rPr>
        <w:t>Whereas</w:t>
      </w:r>
      <w:r>
        <w:rPr>
          <w:b/>
        </w:rPr>
        <w:t>,</w:t>
      </w:r>
      <w:r>
        <w:t xml:space="preserve"> The NPDB provides valuable information that can help patients and health care providers make safer and more informed choices about their health care options; and</w:t>
      </w:r>
    </w:p>
    <w:p w:rsidR="00B77E11" w:rsidRDefault="00B77E11" w:rsidP="00B77E11">
      <w:pPr>
        <w:ind w:left="270" w:hanging="270"/>
      </w:pPr>
      <w:r w:rsidRPr="00434A88">
        <w:rPr>
          <w:b/>
          <w:smallCaps/>
        </w:rPr>
        <w:t>Whereas</w:t>
      </w:r>
      <w:r>
        <w:rPr>
          <w:b/>
        </w:rPr>
        <w:t>,</w:t>
      </w:r>
      <w:r>
        <w:t xml:space="preserve"> The general public does not have access to the NPDB, but hospitals and state health care professional boards, which oversee the licensure of certain health care practitioners, have access for a fee of two dollars per search; and</w:t>
      </w:r>
    </w:p>
    <w:p w:rsidR="00B77E11" w:rsidRDefault="00B77E11" w:rsidP="00B77E11">
      <w:pPr>
        <w:ind w:left="270" w:hanging="270"/>
      </w:pPr>
      <w:r w:rsidRPr="00434A88">
        <w:rPr>
          <w:b/>
          <w:smallCaps/>
        </w:rPr>
        <w:t>Whereas</w:t>
      </w:r>
      <w:r>
        <w:rPr>
          <w:b/>
        </w:rPr>
        <w:t>,</w:t>
      </w:r>
      <w:r>
        <w:t xml:space="preserve"> Most state health care professional boards regularly report adverse actions to the NPDB, but many fail to check health care practitioner records on a regular basis; and </w:t>
      </w:r>
    </w:p>
    <w:p w:rsidR="00B77E11" w:rsidRDefault="00B77E11" w:rsidP="00B77E11">
      <w:pPr>
        <w:ind w:left="270" w:hanging="270"/>
      </w:pPr>
      <w:r w:rsidRPr="007F07C0">
        <w:rPr>
          <w:b/>
          <w:smallCaps/>
        </w:rPr>
        <w:t>Whereas</w:t>
      </w:r>
      <w:r>
        <w:rPr>
          <w:b/>
        </w:rPr>
        <w:t>,</w:t>
      </w:r>
      <w:r>
        <w:t xml:space="preserve"> When a state health care professional board does not check health care practitioner records regularly, the board may be unaware of information that is vital to licensure decisions regarding health care practitioners; and</w:t>
      </w:r>
    </w:p>
    <w:p w:rsidR="00B77E11" w:rsidRDefault="00B77E11" w:rsidP="00B77E11">
      <w:pPr>
        <w:ind w:left="270" w:hanging="270"/>
      </w:pPr>
      <w:r w:rsidRPr="007F07C0">
        <w:rPr>
          <w:b/>
          <w:smallCaps/>
        </w:rPr>
        <w:t>Whereas</w:t>
      </w:r>
      <w:r>
        <w:rPr>
          <w:b/>
        </w:rPr>
        <w:t>,</w:t>
      </w:r>
      <w:r>
        <w:t xml:space="preserve"> Occasionally, health care practitioners who have experienced an adverse action in one state are able to continue practicing or even acquire a new license in another state that may be unaware of the adverse action because it does not regularly check the NPDB; and </w:t>
      </w:r>
    </w:p>
    <w:p w:rsidR="00B77E11" w:rsidRDefault="00B77E11" w:rsidP="00B77E11">
      <w:pPr>
        <w:ind w:left="270" w:hanging="270"/>
      </w:pPr>
      <w:r w:rsidRPr="00434A88">
        <w:rPr>
          <w:b/>
          <w:smallCaps/>
        </w:rPr>
        <w:t>Whereas</w:t>
      </w:r>
      <w:r>
        <w:rPr>
          <w:b/>
        </w:rPr>
        <w:t>,</w:t>
      </w:r>
      <w:r>
        <w:t xml:space="preserve"> Providing state health care professional boards with free access to the NPDB would remove a barrier to the regular use of the database to check health care practitioner records; and</w:t>
      </w:r>
    </w:p>
    <w:p w:rsidR="00B77E11" w:rsidRDefault="00B77E11" w:rsidP="00B77E11">
      <w:pPr>
        <w:ind w:left="270" w:hanging="270"/>
      </w:pPr>
      <w:r w:rsidRPr="007F07C0">
        <w:rPr>
          <w:b/>
          <w:smallCaps/>
        </w:rPr>
        <w:t>Whereas</w:t>
      </w:r>
      <w:r>
        <w:rPr>
          <w:b/>
        </w:rPr>
        <w:t>,</w:t>
      </w:r>
      <w:r>
        <w:t xml:space="preserve"> Making the NPDB available without cost could improve access to this information and improve the regularity with which record searches are performed by state health care professional boards; and</w:t>
      </w:r>
    </w:p>
    <w:p w:rsidR="00B77E11" w:rsidRDefault="00B77E11" w:rsidP="00B77E11">
      <w:pPr>
        <w:ind w:left="270" w:hanging="270"/>
      </w:pPr>
      <w:r w:rsidRPr="00361D59">
        <w:rPr>
          <w:b/>
          <w:smallCaps/>
        </w:rPr>
        <w:t>Whereas</w:t>
      </w:r>
      <w:r w:rsidRPr="00361D59">
        <w:rPr>
          <w:b/>
        </w:rPr>
        <w:t>,</w:t>
      </w:r>
      <w:r>
        <w:t xml:space="preserve"> Improving the regularity of record searches will help protect patients not only in New Jersey, but throughout the United States; now, therefore,</w:t>
      </w:r>
    </w:p>
    <w:p w:rsidR="00B77E11" w:rsidRPr="00D71D68" w:rsidRDefault="00B77E11" w:rsidP="00B77E11"/>
    <w:p w:rsidR="00B77E11" w:rsidRDefault="00B77E11" w:rsidP="00B77E11">
      <w:pPr>
        <w:rPr>
          <w:rStyle w:val="BillLanguage"/>
        </w:rPr>
      </w:pPr>
      <w:r>
        <w:tab/>
      </w:r>
      <w:r>
        <w:rPr>
          <w:rStyle w:val="BillHeading2"/>
        </w:rPr>
        <w:t xml:space="preserve">Be It Resolved </w:t>
      </w:r>
      <w:r>
        <w:rPr>
          <w:rStyle w:val="BillLanguage"/>
        </w:rPr>
        <w:t>by the Senate of the State of New Jersey (the General Assembly concurring):</w:t>
      </w:r>
    </w:p>
    <w:p w:rsidR="00B77E11" w:rsidRDefault="00B77E11" w:rsidP="00B77E1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Style w:val="BillLanguage"/>
        </w:rPr>
      </w:pPr>
    </w:p>
    <w:p w:rsidR="00B77E11" w:rsidRDefault="00B77E11" w:rsidP="00B77E11">
      <w:r>
        <w:tab/>
        <w:t>1.</w:t>
      </w:r>
      <w:r>
        <w:tab/>
        <w:t>The Legislature of this State respectfully urges the federal</w:t>
      </w:r>
      <w:r>
        <w:br w:type="page"/>
        <w:t>government to make the National Practitioner Data Bank available to state health care professional boards without cost.</w:t>
      </w:r>
    </w:p>
    <w:p w:rsidR="00B77E11" w:rsidRDefault="00B77E11" w:rsidP="00B77E11"/>
    <w:p w:rsidR="00B77E11" w:rsidRDefault="00B77E11" w:rsidP="00516C5C">
      <w:r>
        <w:tab/>
        <w:t>2.</w:t>
      </w:r>
      <w:r>
        <w:tab/>
        <w:t>Copies of this resolution, as filed with the Secretary of State, shall be transmitted by the Clerk of the General Assembly or the Secretary of the Senate to the Speaker and Minority Leader of the United States House of Representatives, the Majority and Minority Leaders of the United States Senate, and to each member of Congress elected from this State.</w:t>
      </w:r>
    </w:p>
    <w:sectPr w:rsidR="00B77E11" w:rsidSect="00AA06A3">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4602" w:rsidRDefault="005E4602">
      <w:r>
        <w:separator/>
      </w:r>
    </w:p>
  </w:endnote>
  <w:endnote w:type="continuationSeparator" w:id="0">
    <w:p w:rsidR="005E4602" w:rsidRDefault="005E4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4BC" w:rsidRDefault="00D844BC" w:rsidP="00D844BC">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4602" w:rsidRDefault="005E4602">
      <w:r>
        <w:separator/>
      </w:r>
    </w:p>
  </w:footnote>
  <w:footnote w:type="continuationSeparator" w:id="0">
    <w:p w:rsidR="005E4602" w:rsidRDefault="005E46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A14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A06A3" w:rsidRDefault="00AA06A3" w:rsidP="00AA06A3">
    <w:pPr>
      <w:pStyle w:val="bpuHeadSpon"/>
    </w:pPr>
    <w:r w:rsidRPr="00AA06A3">
      <w:rPr>
        <w:rStyle w:val="bpuHeadSponChar"/>
      </w:rPr>
      <w:t>SCR36</w:t>
    </w:r>
    <w:r>
      <w:t xml:space="preserve"> POU</w:t>
    </w:r>
  </w:p>
  <w:p w:rsidR="00AA06A3" w:rsidRDefault="00AA06A3" w:rsidP="00AA06A3">
    <w:pPr>
      <w:pStyle w:val="bpuHeadSpon"/>
    </w:pPr>
    <w:r>
      <w:fldChar w:fldCharType="begin"/>
    </w:r>
    <w:r>
      <w:instrText xml:space="preserve"> PAGE  \* MERGEFORMAT </w:instrText>
    </w:r>
    <w:r>
      <w:fldChar w:fldCharType="separate"/>
    </w:r>
    <w:r w:rsidR="0047725D">
      <w:rPr>
        <w:noProof/>
      </w:rPr>
      <w:t>3</w:t>
    </w:r>
    <w:r>
      <w:fldChar w:fldCharType="end"/>
    </w:r>
  </w:p>
  <w:p w:rsidR="00AA06A3" w:rsidRPr="00AF575C" w:rsidRDefault="00AA06A3" w:rsidP="00AA06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A06A3" w:rsidRDefault="00AA06A3" w:rsidP="00AA06A3">
    <w:pPr>
      <w:pStyle w:val="bpuHeadSpon"/>
    </w:pPr>
    <w:r w:rsidRPr="00AA06A3">
      <w:rPr>
        <w:rStyle w:val="bpuHeadSponChar"/>
      </w:rPr>
      <w:t>SCR36</w:t>
    </w:r>
    <w:r>
      <w:t xml:space="preserve"> POU</w:t>
    </w:r>
  </w:p>
  <w:p w:rsidR="00AA06A3" w:rsidRDefault="00AA06A3" w:rsidP="00AA06A3">
    <w:pPr>
      <w:pStyle w:val="bpuHeadSpon"/>
    </w:pPr>
    <w:r>
      <w:fldChar w:fldCharType="begin"/>
    </w:r>
    <w:r>
      <w:instrText xml:space="preserve"> PAGE  \* MERGEFORMAT </w:instrText>
    </w:r>
    <w:r>
      <w:fldChar w:fldCharType="separate"/>
    </w:r>
    <w:r w:rsidR="0047725D">
      <w:rPr>
        <w:noProof/>
      </w:rPr>
      <w:t>2</w:t>
    </w:r>
    <w:r>
      <w:fldChar w:fldCharType="end"/>
    </w:r>
  </w:p>
  <w:p w:rsidR="00AA06A3" w:rsidRDefault="00AA06A3" w:rsidP="00AA06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60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13B0"/>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6311"/>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1234"/>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725D"/>
    <w:rsid w:val="0048038F"/>
    <w:rsid w:val="004816A7"/>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6C5C"/>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4602"/>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D7831"/>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06A3"/>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5204"/>
    <w:rsid w:val="00B3656D"/>
    <w:rsid w:val="00B7201D"/>
    <w:rsid w:val="00B77E11"/>
    <w:rsid w:val="00B809B3"/>
    <w:rsid w:val="00B80AFD"/>
    <w:rsid w:val="00B854DC"/>
    <w:rsid w:val="00B90F81"/>
    <w:rsid w:val="00B91BF9"/>
    <w:rsid w:val="00BB04A0"/>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63C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4BC"/>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478C"/>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27E81B9-CE2F-425A-847C-2011195A3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A06A3"/>
  </w:style>
  <w:style w:type="paragraph" w:styleId="BalloonText">
    <w:name w:val="Balloon Text"/>
    <w:basedOn w:val="Normal"/>
    <w:link w:val="BalloonTextChar"/>
    <w:semiHidden/>
    <w:unhideWhenUsed/>
    <w:rsid w:val="00E347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478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04156D-234B-4BB8-B1A2-B6353C7F5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522</Words>
  <Characters>2903</Characters>
  <Application>Microsoft Office Word</Application>
  <DocSecurity>0</DocSecurity>
  <Lines>84</Lines>
  <Paragraphs>27</Paragraphs>
  <ScaleCrop>false</ScaleCrop>
  <HeadingPairs>
    <vt:vector size="2" baseType="variant">
      <vt:variant>
        <vt:lpstr>Title</vt:lpstr>
      </vt:variant>
      <vt:variant>
        <vt:i4>1</vt:i4>
      </vt:variant>
    </vt:vector>
  </HeadingPairs>
  <TitlesOfParts>
    <vt:vector size="1" baseType="lpstr">
      <vt:lpstr>SCR36</vt:lpstr>
    </vt:vector>
  </TitlesOfParts>
  <Manager>R56</Manager>
  <Company>OFFICE of LEGISLATIVE SERVICES</Company>
  <LinksUpToDate>false</LinksUpToDate>
  <CharactersWithSpaces>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SCR36 TR</dc:title>
  <dc:creator>Senator  POU</dc:creator>
  <cp:keywords>SCR36|3|CL |260|0|260|!|0|</cp:keywords>
  <dc:description>PREFILED 2020_x000d_
TR 1/27/2020</dc:description>
  <cp:lastModifiedBy>Todaro, Vivian</cp:lastModifiedBy>
  <cp:revision>2</cp:revision>
  <cp:lastPrinted>2021-06-23T20:40:00Z</cp:lastPrinted>
  <dcterms:created xsi:type="dcterms:W3CDTF">2021-06-23T20:40:00Z</dcterms:created>
  <dcterms:modified xsi:type="dcterms:W3CDTF">2021-06-23T20:40:00Z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