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402" w:rsidRDefault="00FE6402" w:rsidP="00FE6402">
      <w:pPr>
        <w:pStyle w:val="bpuBill"/>
      </w:pPr>
      <w:bookmarkStart w:id="0" w:name="bpuFrontPg"/>
      <w:bookmarkStart w:id="1" w:name="_GoBack"/>
      <w:bookmarkEnd w:id="0"/>
      <w:bookmarkEnd w:id="1"/>
      <w:r>
        <w:t xml:space="preserve">SENATE CONCURRENT RESOLUTION No. 38 </w:t>
      </w:r>
    </w:p>
    <w:p w:rsidR="00FE6402" w:rsidRPr="00FE6402" w:rsidRDefault="00FE6402" w:rsidP="00FE64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421306" r:id="rId8"/>
        </w:object>
      </w:r>
    </w:p>
    <w:p w:rsidR="00FE6402" w:rsidRDefault="00FE6402" w:rsidP="00FE6402">
      <w:pPr>
        <w:pStyle w:val="bpuState"/>
      </w:pPr>
      <w:r>
        <w:t>STATE OF NEW JERSEY</w:t>
      </w:r>
    </w:p>
    <w:p w:rsidR="00FE6402" w:rsidRDefault="00FE6402" w:rsidP="00FE6402">
      <w:pPr>
        <w:pStyle w:val="bpuLegislature"/>
      </w:pPr>
      <w:r>
        <w:t>219th LEGISLATURE</w:t>
      </w:r>
    </w:p>
    <w:p w:rsidR="00FE6402" w:rsidRDefault="00FE6402" w:rsidP="00FE6402">
      <w:pPr>
        <w:pStyle w:val="bpuWpGraphic"/>
      </w:pPr>
      <w:r>
        <w:object w:dxaOrig="8985" w:dyaOrig="255">
          <v:shape id="_x0000_i1026" type="#_x0000_t75" style="width:6in;height:12pt" o:ole="">
            <v:imagedata r:id="rId7" o:title=""/>
          </v:shape>
          <o:OLEObject Type="Embed" ProgID="WPWin6.1" ShapeID="_x0000_i1026" DrawAspect="Content" ObjectID="_1640421307" r:id="rId9"/>
        </w:object>
      </w:r>
      <w:r>
        <w:t xml:space="preserve">  </w:t>
      </w:r>
    </w:p>
    <w:p w:rsidR="00FE6402" w:rsidRDefault="00FE6402" w:rsidP="00FE6402">
      <w:pPr>
        <w:pStyle w:val="bpuIntro"/>
      </w:pPr>
      <w:r>
        <w:t>PRE-FILED FOR INTRODUCTION IN THE 2020 SESSION</w:t>
      </w:r>
    </w:p>
    <w:p w:rsidR="00FE6402" w:rsidRDefault="00FE6402" w:rsidP="00FE6402">
      <w:pPr>
        <w:pStyle w:val="bpuIntro"/>
      </w:pPr>
    </w:p>
    <w:p w:rsidR="00FE6402" w:rsidRDefault="00FE6402" w:rsidP="00FE6402">
      <w:pPr>
        <w:pStyle w:val="bpuIntro"/>
        <w:sectPr w:rsidR="00FE6402" w:rsidSect="00FE6402">
          <w:headerReference w:type="even" r:id="rId10"/>
          <w:headerReference w:type="default" r:id="rId11"/>
          <w:pgSz w:w="12240" w:h="20160" w:code="5"/>
          <w:pgMar w:top="2160" w:right="1440" w:bottom="1440" w:left="1440" w:header="720" w:footer="720" w:gutter="0"/>
          <w:pgNumType w:start="1"/>
          <w:cols w:space="720"/>
          <w:docGrid w:linePitch="360"/>
        </w:sectPr>
      </w:pPr>
    </w:p>
    <w:p w:rsidR="00FE6402" w:rsidRDefault="00FE6402" w:rsidP="00FE6402">
      <w:pPr>
        <w:pStyle w:val="bpuIntro"/>
      </w:pPr>
    </w:p>
    <w:p w:rsidR="00FE6402" w:rsidRDefault="00FE6402" w:rsidP="00FE6402">
      <w:pPr>
        <w:pStyle w:val="bpuSponsor"/>
      </w:pPr>
      <w:r>
        <w:t>Sponsored by:</w:t>
      </w:r>
    </w:p>
    <w:p w:rsidR="00FE6402" w:rsidRDefault="00FE6402" w:rsidP="00FE6402">
      <w:pPr>
        <w:pStyle w:val="bpuSponsor"/>
      </w:pPr>
      <w:r>
        <w:t>Senator  STEPHEN M. SWEENEY</w:t>
      </w:r>
    </w:p>
    <w:p w:rsidR="00FE6402" w:rsidRDefault="00FE6402" w:rsidP="00FE6402">
      <w:pPr>
        <w:pStyle w:val="bpuSponsor"/>
      </w:pPr>
      <w:r>
        <w:t>District 3 (Cumberland, Gloucester and Salem)</w:t>
      </w:r>
    </w:p>
    <w:p w:rsidR="00FE6402" w:rsidRDefault="00FE6402" w:rsidP="00FE6402">
      <w:pPr>
        <w:pStyle w:val="bpuSponsor"/>
      </w:pPr>
    </w:p>
    <w:p w:rsidR="00FE6402" w:rsidRDefault="00FE6402" w:rsidP="00FE6402">
      <w:pPr>
        <w:pStyle w:val="bpuSponsor"/>
      </w:pPr>
    </w:p>
    <w:p w:rsidR="00FE6402" w:rsidRDefault="00FE6402" w:rsidP="00FE6402">
      <w:pPr>
        <w:pStyle w:val="bpuSponsor"/>
      </w:pPr>
    </w:p>
    <w:p w:rsidR="00FE6402" w:rsidRDefault="00FE6402" w:rsidP="00FE6402">
      <w:pPr>
        <w:pStyle w:val="bpuSponsor"/>
      </w:pPr>
    </w:p>
    <w:p w:rsidR="00FE6402" w:rsidRDefault="00FE6402" w:rsidP="00FE6402">
      <w:pPr>
        <w:pStyle w:val="bpuSponsor"/>
      </w:pPr>
      <w:r>
        <w:t>SYNOPSIS</w:t>
      </w:r>
    </w:p>
    <w:p w:rsidR="00FE6402" w:rsidRDefault="00FE6402" w:rsidP="00FE6402">
      <w:pPr>
        <w:pStyle w:val="bpuNormText"/>
      </w:pPr>
      <w:r>
        <w:tab/>
        <w:t xml:space="preserve">Proposes constitutional amendment to specify type of pension for new public employees and employees with less than five years of service. </w:t>
      </w:r>
    </w:p>
    <w:p w:rsidR="00FE6402" w:rsidRDefault="00FE6402" w:rsidP="00FE6402">
      <w:pPr>
        <w:pStyle w:val="bpuNormText"/>
      </w:pPr>
    </w:p>
    <w:p w:rsidR="00FE6402" w:rsidRDefault="00FE6402" w:rsidP="00FE6402">
      <w:pPr>
        <w:pStyle w:val="bpuSponsor"/>
      </w:pPr>
      <w:r>
        <w:t xml:space="preserve">CURRENT VERSION OF TEXT </w:t>
      </w:r>
    </w:p>
    <w:p w:rsidR="00FE6402" w:rsidRDefault="00FE6402" w:rsidP="00FE6402">
      <w:pPr>
        <w:pStyle w:val="bpuNormText"/>
      </w:pPr>
      <w:r>
        <w:tab/>
        <w:t>Introduced Pending Technical Review by Legislative Counsel.</w:t>
      </w:r>
    </w:p>
    <w:p w:rsidR="00FE6402" w:rsidRDefault="00FE6402" w:rsidP="00FE640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E6402" w:rsidRDefault="00FE640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E6402" w:rsidSect="00FE6402">
          <w:type w:val="continuous"/>
          <w:pgSz w:w="12240" w:h="20160" w:code="5"/>
          <w:pgMar w:top="2160" w:right="2275" w:bottom="1440" w:left="2275" w:header="72" w:footer="720" w:gutter="0"/>
          <w:pgNumType w:start="1"/>
          <w:cols w:space="720"/>
          <w:docGrid w:linePitch="360"/>
        </w:sectPr>
      </w:pPr>
    </w:p>
    <w:p w:rsidR="00070D80" w:rsidRPr="009D7CCF" w:rsidRDefault="00070D80" w:rsidP="00070D80">
      <w:pPr>
        <w:pStyle w:val="HangingAnAct"/>
      </w:pPr>
      <w:r w:rsidRPr="00070D80">
        <w:rPr>
          <w:rStyle w:val="BillHead"/>
        </w:rPr>
        <w:lastRenderedPageBreak/>
        <w:t>A Concurrent Resolution</w:t>
      </w:r>
      <w:r w:rsidRPr="006B7FA7">
        <w:rPr>
          <w:rStyle w:val="HangingAnActChar"/>
        </w:rPr>
        <w:t xml:space="preserve"> </w:t>
      </w:r>
      <w:r>
        <w:t>proposing to amend Article VII of the New Jersey Constitution by adding a new Section IV.</w:t>
      </w:r>
    </w:p>
    <w:p w:rsidR="00070D80" w:rsidRPr="00D71D68" w:rsidRDefault="00070D80" w:rsidP="00070D80"/>
    <w:p w:rsidR="00070D80" w:rsidRPr="00AA7880" w:rsidRDefault="00070D80" w:rsidP="00070D80">
      <w:r>
        <w:tab/>
      </w:r>
      <w:r>
        <w:rPr>
          <w:rStyle w:val="BillHeading2"/>
        </w:rPr>
        <w:t xml:space="preserve">Be It Resolved </w:t>
      </w:r>
      <w:r>
        <w:rPr>
          <w:rStyle w:val="BillLanguage"/>
        </w:rPr>
        <w:t>by the Senate of the State of New Jersey (the General Assembly concurring):</w:t>
      </w:r>
    </w:p>
    <w:p w:rsidR="00070D80" w:rsidRDefault="00070D80" w:rsidP="00070D80"/>
    <w:p w:rsidR="00070D80" w:rsidRDefault="00070D80" w:rsidP="00070D80">
      <w:r>
        <w:tab/>
        <w:t>1.</w:t>
      </w:r>
      <w:r>
        <w:tab/>
        <w:t>The following proposed amendment to the Constitution of the State of New Jersey is agreed to:</w:t>
      </w:r>
    </w:p>
    <w:p w:rsidR="00070D80" w:rsidRDefault="00070D80" w:rsidP="00070D80"/>
    <w:p w:rsidR="00070D80" w:rsidRDefault="00070D80" w:rsidP="00070D80">
      <w:pPr>
        <w:jc w:val="center"/>
      </w:pPr>
      <w:r>
        <w:t>PROPOSED AMENDMENT</w:t>
      </w:r>
    </w:p>
    <w:p w:rsidR="00070D80" w:rsidRDefault="00070D80" w:rsidP="00070D80"/>
    <w:p w:rsidR="00070D80" w:rsidRDefault="00070D80" w:rsidP="00070D80">
      <w:r>
        <w:tab/>
        <w:t>Amend Article VII by adding a new Section IV to read as follows:</w:t>
      </w:r>
    </w:p>
    <w:p w:rsidR="00070D80" w:rsidRDefault="00070D80" w:rsidP="00070D80"/>
    <w:p w:rsidR="00070D80" w:rsidRDefault="00070D80" w:rsidP="00070D80">
      <w:r>
        <w:tab/>
        <w:t>1.</w:t>
      </w:r>
      <w:r>
        <w:tab/>
        <w:t>a. An officer or employee of the State or any political subdivision of the State who commences service after December 31 of the year in which this paragraph becomes part of the Constitution</w:t>
      </w:r>
      <w:r w:rsidRPr="00364EF3">
        <w:t xml:space="preserve"> </w:t>
      </w:r>
      <w:r>
        <w:t>and who is eligible and enrolled as a member of a State-administered defined benefit retirement fund or system, or an officer or employee of the State or a political subdivision of the State who is enrolled as a member of a State-administered defined benefit retirement fund or system as of December 31 of that year but has less than five years of service credit in that fund or system</w:t>
      </w:r>
      <w:r w:rsidRPr="000A3990">
        <w:t xml:space="preserve"> </w:t>
      </w:r>
      <w:r>
        <w:t>as of that date, shall make contributions to, and shall receive benefits from, that fund or system based on compensation received up to $40,000 annually.  If the compensation of the officer or employee exceeds $40,000 annually, the officer or employee shall also be enrolled in a cash balance defined benefit plan and shall be a member for the purpose of the contributions and benefits of that plan only for the amount of compensation in excess of $40,000 annually.  The cash balance defined benefit plan shall be a plan that provides an employee with a retirement benefit from an individual account that has a guaranteed rate of return on the contributions made to the account by the employee, and the contributions that may be made by the employer, but does not require the employee to manage the investment of that account.  The cash balance plan shall be establi</w:t>
      </w:r>
      <w:r w:rsidRPr="001171BD">
        <w:t xml:space="preserve">shed as </w:t>
      </w:r>
      <w:r>
        <w:t xml:space="preserve">a </w:t>
      </w:r>
      <w:r w:rsidRPr="001171BD">
        <w:t xml:space="preserve">qualified governmental defined benefit plan pursuant to </w:t>
      </w:r>
      <w:r>
        <w:t>applicable sections</w:t>
      </w:r>
      <w:r w:rsidRPr="001171BD">
        <w:t xml:space="preserve"> of the federal Internal Revenue Code, regulations of the U</w:t>
      </w:r>
      <w:r>
        <w:t>nited States</w:t>
      </w:r>
      <w:r w:rsidRPr="001171BD">
        <w:t xml:space="preserve"> Department</w:t>
      </w:r>
      <w:r>
        <w:t xml:space="preserve"> of the Treasury</w:t>
      </w:r>
      <w:r w:rsidRPr="001171BD">
        <w:t>, and other guidance of the federal Internal Revenue Service.</w:t>
      </w:r>
    </w:p>
    <w:p w:rsidR="00070D80" w:rsidRDefault="00070D80" w:rsidP="00070D80">
      <w:r>
        <w:tab/>
        <w:t xml:space="preserve">This paragraph shall not apply to judges of the Judicial Branch of State government or officers or troopers of the State Police.  This paragraph shall not apply to officers or employees of all public employers who are eligible and enrolled in a defined benefit retirement system established by law pursuant to which: (1) the board of trustees is authorized to administer and control the system and to formulate and establish, amend, modify, or repeal policies necessary or proper to govern the methods, practices, or procedures for the investment and transactions of the assets of the system; and (2) the system is authorized to enroll primarily officers or employees (a) who are authorized to </w:t>
      </w:r>
      <w:r w:rsidRPr="00DF6BF8">
        <w:t>control</w:t>
      </w:r>
      <w:r>
        <w:t>,</w:t>
      </w:r>
      <w:r w:rsidRPr="00DF6BF8">
        <w:t xml:space="preserve"> confine, extinguish, </w:t>
      </w:r>
      <w:r>
        <w:t>and</w:t>
      </w:r>
      <w:r w:rsidRPr="00DF6BF8">
        <w:t xml:space="preserve"> suppress </w:t>
      </w:r>
      <w:r>
        <w:t xml:space="preserve">fires, (b) who are authorized to carry a firearm and who are charged with the protection, custody, and discipline of inmates, or (c) who are authorized to carry a firearm and who are authorized to investigate, apprehend, and detain persons suspected or convicted of violating the criminal laws of this State. </w:t>
      </w:r>
    </w:p>
    <w:p w:rsidR="00070D80" w:rsidRDefault="00070D80" w:rsidP="00070D80">
      <w:r>
        <w:tab/>
        <w:t xml:space="preserve">“State” means the Executive, Legislative, and Judicial Branches of State government, and any department, division, board, bureau, office, commission, or other instrumentality within or created by such branch, and any independent State authority, commission, instrumentality, corporation, or agency, including any State public institution of higher education.  </w:t>
      </w:r>
    </w:p>
    <w:p w:rsidR="00070D80" w:rsidRDefault="00070D80" w:rsidP="00070D80">
      <w:r>
        <w:tab/>
        <w:t>b.</w:t>
      </w:r>
      <w:r>
        <w:tab/>
        <w:t xml:space="preserve">Savings realized by a local unit or school district as a result of the implementation of this paragraph shall be </w:t>
      </w:r>
      <w:r w:rsidRPr="00390427">
        <w:t xml:space="preserve">used solely and exclusively by </w:t>
      </w:r>
      <w:r>
        <w:t>the</w:t>
      </w:r>
      <w:r w:rsidRPr="00390427">
        <w:t xml:space="preserve"> </w:t>
      </w:r>
      <w:r>
        <w:t>local unit or school district</w:t>
      </w:r>
      <w:r w:rsidRPr="00390427">
        <w:t xml:space="preserve"> for the purpose of reducing the amount that is required to be raised by the local property tax levy by the </w:t>
      </w:r>
      <w:r>
        <w:t>local unit for local unit purposes or by the school district for school district purposes,</w:t>
      </w:r>
      <w:r w:rsidRPr="00390427">
        <w:t xml:space="preserve"> as appropriate. </w:t>
      </w:r>
      <w:r>
        <w:t xml:space="preserve"> When a cap on the annual increase in the property tax levy for a local unit or school district is imposed by law, the savings realized pursuant to this paragraph shall be deducted from the adjusted tax levy for the previous budget year and the difference shall serve as the basis for calculating the adjusted tax levy for the next year.</w:t>
      </w:r>
    </w:p>
    <w:p w:rsidR="00070D80" w:rsidRDefault="00070D80" w:rsidP="00070D80">
      <w:r>
        <w:tab/>
        <w:t>The savings shall be calculated in the manner prescribed by law.</w:t>
      </w:r>
    </w:p>
    <w:p w:rsidR="00070D80" w:rsidRDefault="00070D80" w:rsidP="00070D80"/>
    <w:p w:rsidR="00070D80" w:rsidRDefault="00070D80" w:rsidP="00070D80">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070D80" w:rsidRDefault="00070D80" w:rsidP="00070D80"/>
    <w:p w:rsidR="00070D80" w:rsidRDefault="00070D80" w:rsidP="00070D80">
      <w:r>
        <w:tab/>
        <w:t>3.</w:t>
      </w:r>
      <w:r>
        <w:tab/>
        <w:t>This proposed amendment to the Constitution shall be submitted to the people at that election in the following manner and form:</w:t>
      </w:r>
    </w:p>
    <w:p w:rsidR="00070D80" w:rsidRDefault="00070D80" w:rsidP="00070D80">
      <w:r>
        <w:tab/>
        <w:t>There shall be printed on each official ballot to be used at the general election, the following:</w:t>
      </w:r>
    </w:p>
    <w:p w:rsidR="00070D80" w:rsidRDefault="00070D80" w:rsidP="00070D80">
      <w:r>
        <w:tab/>
        <w:t>a.</w:t>
      </w:r>
      <w:r>
        <w:tab/>
        <w:t>In every municipality in which voting machines are not used, a legend which shall immediately precede the question as follows:</w:t>
      </w:r>
    </w:p>
    <w:p w:rsidR="00070D80" w:rsidRDefault="00070D80" w:rsidP="00070D80">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FE6402" w:rsidRDefault="00070D80" w:rsidP="00FE6402">
      <w:pPr>
        <w:rPr>
          <w:rStyle w:val="11ptChar"/>
        </w:rPr>
      </w:pPr>
      <w:r>
        <w:rPr>
          <w:rStyle w:val="11ptChar"/>
        </w:rPr>
        <w:tab/>
        <w:t>b.</w:t>
      </w:r>
      <w:r>
        <w:rPr>
          <w:rStyle w:val="11ptChar"/>
        </w:rPr>
        <w:tab/>
        <w:t>In every municipality the following question:</w:t>
      </w:r>
      <w:r w:rsidR="00FE6402">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070D80" w:rsidTr="00E6406D">
        <w:trPr>
          <w:cantSplit/>
          <w:trHeight w:val="576"/>
        </w:trPr>
        <w:tc>
          <w:tcPr>
            <w:tcW w:w="648" w:type="dxa"/>
            <w:tcBorders>
              <w:bottom w:val="nil"/>
            </w:tcBorders>
          </w:tcPr>
          <w:p w:rsidR="00070D80" w:rsidRDefault="00070D80" w:rsidP="00E6406D">
            <w:r>
              <w:rPr>
                <w:rStyle w:val="11ptChar"/>
              </w:rPr>
              <w:br w:type="page"/>
            </w:r>
          </w:p>
        </w:tc>
        <w:tc>
          <w:tcPr>
            <w:tcW w:w="1080" w:type="dxa"/>
            <w:tcBorders>
              <w:bottom w:val="nil"/>
            </w:tcBorders>
          </w:tcPr>
          <w:p w:rsidR="00070D80" w:rsidRDefault="00070D80" w:rsidP="00E6406D"/>
        </w:tc>
        <w:tc>
          <w:tcPr>
            <w:tcW w:w="4723" w:type="dxa"/>
            <w:tcBorders>
              <w:bottom w:val="nil"/>
            </w:tcBorders>
            <w:tcMar>
              <w:top w:w="58" w:type="dxa"/>
            </w:tcMar>
          </w:tcPr>
          <w:p w:rsidR="00070D80" w:rsidRDefault="00070D80" w:rsidP="00E6406D">
            <w:pPr>
              <w:jc w:val="center"/>
            </w:pPr>
            <w:r>
              <w:t xml:space="preserve">CONSTITUTIONAL AMENDMENT SPECIFYING TYPE OF PENSION FOR CERTAIN PUBLIC EMPLOYEES </w:t>
            </w:r>
          </w:p>
          <w:p w:rsidR="00070D80" w:rsidRPr="00C4258C" w:rsidRDefault="00070D80" w:rsidP="00E6406D">
            <w:pPr>
              <w:jc w:val="center"/>
            </w:pPr>
          </w:p>
        </w:tc>
      </w:tr>
      <w:tr w:rsidR="00070D80" w:rsidTr="00E6406D">
        <w:trPr>
          <w:trHeight w:val="461"/>
        </w:trPr>
        <w:tc>
          <w:tcPr>
            <w:tcW w:w="648" w:type="dxa"/>
            <w:tcBorders>
              <w:top w:val="nil"/>
            </w:tcBorders>
          </w:tcPr>
          <w:p w:rsidR="00070D80" w:rsidRDefault="00070D80" w:rsidP="00E6406D"/>
        </w:tc>
        <w:tc>
          <w:tcPr>
            <w:tcW w:w="1080" w:type="dxa"/>
            <w:tcBorders>
              <w:top w:val="nil"/>
            </w:tcBorders>
            <w:vAlign w:val="center"/>
          </w:tcPr>
          <w:p w:rsidR="00070D80" w:rsidRDefault="00070D80" w:rsidP="00E6406D">
            <w:pPr>
              <w:jc w:val="center"/>
              <w:rPr>
                <w:sz w:val="22"/>
                <w:szCs w:val="22"/>
              </w:rPr>
            </w:pPr>
            <w:r w:rsidRPr="00C4258C">
              <w:rPr>
                <w:sz w:val="22"/>
                <w:szCs w:val="22"/>
              </w:rPr>
              <w:t>YES</w:t>
            </w:r>
          </w:p>
          <w:p w:rsidR="00FE6402" w:rsidRDefault="00FE6402" w:rsidP="00E6406D">
            <w:pPr>
              <w:jc w:val="center"/>
              <w:rPr>
                <w:sz w:val="22"/>
                <w:szCs w:val="22"/>
              </w:rPr>
            </w:pPr>
          </w:p>
          <w:p w:rsidR="00FE6402" w:rsidRDefault="00FE6402" w:rsidP="00E6406D">
            <w:pPr>
              <w:jc w:val="center"/>
              <w:rPr>
                <w:sz w:val="22"/>
                <w:szCs w:val="22"/>
              </w:rPr>
            </w:pPr>
          </w:p>
          <w:p w:rsidR="00FE6402" w:rsidRDefault="00FE6402" w:rsidP="00E6406D">
            <w:pPr>
              <w:jc w:val="center"/>
              <w:rPr>
                <w:sz w:val="22"/>
                <w:szCs w:val="22"/>
              </w:rPr>
            </w:pPr>
          </w:p>
          <w:p w:rsidR="00FE6402" w:rsidRDefault="00FE6402" w:rsidP="00E6406D">
            <w:pPr>
              <w:jc w:val="center"/>
              <w:rPr>
                <w:sz w:val="22"/>
                <w:szCs w:val="22"/>
              </w:rPr>
            </w:pPr>
          </w:p>
          <w:p w:rsidR="00070D80" w:rsidRDefault="00070D80" w:rsidP="00E6406D">
            <w:pPr>
              <w:jc w:val="center"/>
              <w:rPr>
                <w:sz w:val="22"/>
                <w:szCs w:val="22"/>
              </w:rPr>
            </w:pPr>
          </w:p>
          <w:p w:rsidR="00070D80" w:rsidRPr="00C4258C" w:rsidRDefault="00070D80" w:rsidP="00E6406D">
            <w:pPr>
              <w:jc w:val="center"/>
              <w:rPr>
                <w:sz w:val="22"/>
                <w:szCs w:val="22"/>
              </w:rPr>
            </w:pPr>
          </w:p>
        </w:tc>
        <w:tc>
          <w:tcPr>
            <w:tcW w:w="4723" w:type="dxa"/>
            <w:tcBorders>
              <w:top w:val="nil"/>
            </w:tcBorders>
          </w:tcPr>
          <w:p w:rsidR="00070D80" w:rsidRDefault="00070D80" w:rsidP="00E6406D">
            <w:r>
              <w:tab/>
              <w:t xml:space="preserve">Do you approve a change to the Constitution to require certain public employees to be enrolled in a cash balance defined benefit retirement plan?  </w:t>
            </w:r>
          </w:p>
          <w:p w:rsidR="00070D80" w:rsidRDefault="00070D80" w:rsidP="00E6406D">
            <w:r>
              <w:tab/>
              <w:t xml:space="preserve">The requirement would apply to new employees and employees with less than five years of public service.  </w:t>
            </w:r>
          </w:p>
          <w:p w:rsidR="00070D80" w:rsidRDefault="00070D80" w:rsidP="00E6406D">
            <w:r>
              <w:tab/>
              <w:t>The plan would cover a public employee for the amount of the employee’s salary that is over $40,000 a year.</w:t>
            </w:r>
          </w:p>
          <w:p w:rsidR="00070D80" w:rsidRDefault="00070D80" w:rsidP="00E6406D">
            <w:r>
              <w:tab/>
              <w:t>This requirement will not apply to judges, the State Police, firefighters, and officers who investigate, arrest, and detain criminal offenders.</w:t>
            </w:r>
          </w:p>
          <w:p w:rsidR="00070D80" w:rsidRDefault="00070D80" w:rsidP="00E6406D"/>
        </w:tc>
      </w:tr>
    </w:tbl>
    <w:p w:rsidR="00070D80" w:rsidRDefault="00070D80" w:rsidP="00070D80">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070D80" w:rsidTr="00E6406D">
        <w:trPr>
          <w:trHeight w:val="461"/>
        </w:trPr>
        <w:tc>
          <w:tcPr>
            <w:tcW w:w="648" w:type="dxa"/>
            <w:tcBorders>
              <w:bottom w:val="nil"/>
            </w:tcBorders>
          </w:tcPr>
          <w:p w:rsidR="00070D80" w:rsidRDefault="00070D80" w:rsidP="00E6406D"/>
        </w:tc>
        <w:tc>
          <w:tcPr>
            <w:tcW w:w="1080" w:type="dxa"/>
            <w:tcBorders>
              <w:bottom w:val="nil"/>
            </w:tcBorders>
          </w:tcPr>
          <w:p w:rsidR="00070D80" w:rsidRDefault="00070D80" w:rsidP="00E6406D"/>
        </w:tc>
        <w:tc>
          <w:tcPr>
            <w:tcW w:w="4723" w:type="dxa"/>
            <w:tcBorders>
              <w:bottom w:val="nil"/>
            </w:tcBorders>
            <w:vAlign w:val="center"/>
          </w:tcPr>
          <w:p w:rsidR="00070D80" w:rsidRDefault="00070D80" w:rsidP="00070D80">
            <w:pPr>
              <w:jc w:val="center"/>
            </w:pPr>
            <w:r>
              <w:t>INTERPRETIVE STATEMENT</w:t>
            </w:r>
          </w:p>
          <w:p w:rsidR="00070D80" w:rsidRPr="00C4258C" w:rsidRDefault="00070D80" w:rsidP="00E6406D">
            <w:pPr>
              <w:jc w:val="center"/>
            </w:pPr>
          </w:p>
        </w:tc>
      </w:tr>
      <w:tr w:rsidR="00070D80" w:rsidTr="00E6406D">
        <w:trPr>
          <w:trHeight w:val="461"/>
        </w:trPr>
        <w:tc>
          <w:tcPr>
            <w:tcW w:w="648" w:type="dxa"/>
            <w:tcBorders>
              <w:top w:val="nil"/>
              <w:bottom w:val="nil"/>
            </w:tcBorders>
          </w:tcPr>
          <w:p w:rsidR="00070D80" w:rsidRDefault="00070D80" w:rsidP="00E6406D"/>
        </w:tc>
        <w:tc>
          <w:tcPr>
            <w:tcW w:w="1080" w:type="dxa"/>
            <w:tcBorders>
              <w:top w:val="nil"/>
              <w:bottom w:val="nil"/>
            </w:tcBorders>
            <w:vAlign w:val="bottom"/>
          </w:tcPr>
          <w:p w:rsidR="00070D80" w:rsidRDefault="00070D80" w:rsidP="00E6406D">
            <w:pPr>
              <w:jc w:val="center"/>
              <w:rPr>
                <w:sz w:val="22"/>
                <w:szCs w:val="22"/>
              </w:rPr>
            </w:pPr>
            <w:r>
              <w:rPr>
                <w:sz w:val="22"/>
                <w:szCs w:val="22"/>
              </w:rPr>
              <w:t>NO</w:t>
            </w:r>
          </w:p>
          <w:p w:rsidR="00070D80" w:rsidRDefault="00070D80" w:rsidP="00E6406D">
            <w:pPr>
              <w:jc w:val="center"/>
              <w:rPr>
                <w:sz w:val="22"/>
                <w:szCs w:val="22"/>
              </w:rPr>
            </w:pPr>
          </w:p>
          <w:p w:rsidR="00070D80" w:rsidRDefault="00070D80" w:rsidP="00E6406D">
            <w:pPr>
              <w:jc w:val="center"/>
              <w:rPr>
                <w:sz w:val="22"/>
                <w:szCs w:val="22"/>
              </w:rPr>
            </w:pPr>
          </w:p>
          <w:p w:rsidR="00070D80" w:rsidRDefault="00070D80" w:rsidP="00E6406D">
            <w:pPr>
              <w:jc w:val="center"/>
              <w:rPr>
                <w:sz w:val="22"/>
                <w:szCs w:val="22"/>
              </w:rPr>
            </w:pPr>
          </w:p>
          <w:p w:rsidR="00070D80" w:rsidRDefault="00070D80" w:rsidP="00E6406D">
            <w:pPr>
              <w:jc w:val="center"/>
              <w:rPr>
                <w:sz w:val="22"/>
                <w:szCs w:val="22"/>
              </w:rPr>
            </w:pPr>
          </w:p>
          <w:p w:rsidR="00070D80" w:rsidRDefault="00070D80" w:rsidP="00E6406D">
            <w:pPr>
              <w:jc w:val="center"/>
              <w:rPr>
                <w:sz w:val="22"/>
                <w:szCs w:val="22"/>
              </w:rPr>
            </w:pPr>
          </w:p>
          <w:p w:rsidR="00070D80" w:rsidRDefault="00070D80" w:rsidP="00E6406D">
            <w:pPr>
              <w:jc w:val="center"/>
              <w:rPr>
                <w:sz w:val="22"/>
                <w:szCs w:val="22"/>
              </w:rPr>
            </w:pPr>
          </w:p>
          <w:p w:rsidR="00070D80" w:rsidRDefault="00070D80" w:rsidP="00E6406D">
            <w:pPr>
              <w:jc w:val="center"/>
              <w:rPr>
                <w:sz w:val="22"/>
                <w:szCs w:val="22"/>
              </w:rPr>
            </w:pPr>
          </w:p>
          <w:p w:rsidR="00070D80" w:rsidRDefault="00070D80" w:rsidP="00E6406D">
            <w:pPr>
              <w:jc w:val="center"/>
              <w:rPr>
                <w:sz w:val="22"/>
                <w:szCs w:val="22"/>
              </w:rPr>
            </w:pPr>
          </w:p>
          <w:p w:rsidR="00070D80" w:rsidRDefault="00070D80" w:rsidP="00E6406D">
            <w:pPr>
              <w:jc w:val="center"/>
              <w:rPr>
                <w:sz w:val="22"/>
                <w:szCs w:val="22"/>
              </w:rPr>
            </w:pPr>
          </w:p>
          <w:p w:rsidR="00070D80" w:rsidRDefault="00070D80" w:rsidP="00E6406D">
            <w:pPr>
              <w:jc w:val="center"/>
              <w:rPr>
                <w:sz w:val="22"/>
                <w:szCs w:val="22"/>
              </w:rPr>
            </w:pPr>
          </w:p>
          <w:p w:rsidR="00070D80" w:rsidRDefault="00070D80" w:rsidP="00E6406D">
            <w:pPr>
              <w:jc w:val="center"/>
              <w:rPr>
                <w:sz w:val="22"/>
                <w:szCs w:val="22"/>
              </w:rPr>
            </w:pPr>
          </w:p>
          <w:p w:rsidR="00070D80" w:rsidRDefault="00070D80" w:rsidP="00E6406D">
            <w:pPr>
              <w:jc w:val="center"/>
              <w:rPr>
                <w:sz w:val="22"/>
                <w:szCs w:val="22"/>
              </w:rPr>
            </w:pPr>
          </w:p>
          <w:p w:rsidR="00070D80" w:rsidRDefault="00070D80" w:rsidP="00E6406D">
            <w:pPr>
              <w:jc w:val="center"/>
              <w:rPr>
                <w:sz w:val="22"/>
                <w:szCs w:val="22"/>
              </w:rPr>
            </w:pPr>
          </w:p>
          <w:p w:rsidR="00070D80" w:rsidRDefault="00070D80" w:rsidP="00E6406D">
            <w:pPr>
              <w:jc w:val="center"/>
              <w:rPr>
                <w:sz w:val="22"/>
                <w:szCs w:val="22"/>
              </w:rPr>
            </w:pPr>
          </w:p>
          <w:p w:rsidR="00070D80" w:rsidRDefault="00070D80" w:rsidP="00E6406D">
            <w:pPr>
              <w:jc w:val="center"/>
              <w:rPr>
                <w:sz w:val="22"/>
                <w:szCs w:val="22"/>
              </w:rPr>
            </w:pPr>
          </w:p>
          <w:p w:rsidR="00070D80" w:rsidRDefault="00070D80" w:rsidP="00E6406D">
            <w:pPr>
              <w:jc w:val="center"/>
              <w:rPr>
                <w:sz w:val="22"/>
                <w:szCs w:val="22"/>
              </w:rPr>
            </w:pPr>
          </w:p>
          <w:p w:rsidR="00070D80" w:rsidRPr="00C4258C" w:rsidRDefault="00070D80" w:rsidP="00E6406D">
            <w:pPr>
              <w:jc w:val="center"/>
              <w:rPr>
                <w:sz w:val="22"/>
                <w:szCs w:val="22"/>
              </w:rPr>
            </w:pPr>
          </w:p>
        </w:tc>
        <w:tc>
          <w:tcPr>
            <w:tcW w:w="4723" w:type="dxa"/>
            <w:tcBorders>
              <w:top w:val="nil"/>
              <w:bottom w:val="nil"/>
            </w:tcBorders>
          </w:tcPr>
          <w:p w:rsidR="00070D80" w:rsidRDefault="00070D80" w:rsidP="00E6406D">
            <w:r>
              <w:tab/>
              <w:t xml:space="preserve">This amendment requires new public employees to be in a certain type of retirement plan.  New public employees would be in a cash balance plan for the amount of their salary that is over $40,000 in each year.  </w:t>
            </w:r>
          </w:p>
          <w:p w:rsidR="00070D80" w:rsidRDefault="00070D80" w:rsidP="00E6406D">
            <w:r>
              <w:tab/>
              <w:t>Public employees with less than five years of public service would also be in a cash balance plan for the amount of their salary that is over $40,000 in each year.</w:t>
            </w:r>
          </w:p>
          <w:p w:rsidR="00070D80" w:rsidRDefault="00070D80" w:rsidP="00E6406D">
            <w:r>
              <w:tab/>
              <w:t xml:space="preserve">These employees would remain in the current defined benefit retirement systems for the amount of their salary that is $40,000 or less in each year.  </w:t>
            </w:r>
          </w:p>
          <w:p w:rsidR="00070D80" w:rsidRDefault="00070D80" w:rsidP="00E6406D">
            <w:r>
              <w:tab/>
              <w:t>This requirement will not apply to judges, the State Police, firefighters, or officers who have the power to investigate, arrest, and detain criminal offenders.</w:t>
            </w:r>
          </w:p>
          <w:p w:rsidR="00070D80" w:rsidRDefault="00070D80" w:rsidP="00E6406D">
            <w:r>
              <w:tab/>
              <w:t xml:space="preserve">A cash balance plan provides an employee with a retirement benefit based on money deposited into an account.  The account has a guaranteed rate of return.  The employee does not manage the investment of that account.  </w:t>
            </w:r>
          </w:p>
          <w:p w:rsidR="00070D80" w:rsidRDefault="00070D80" w:rsidP="00E6406D">
            <w:r>
              <w:tab/>
              <w:t xml:space="preserve">The current defined benefit retirement systems provide a guaranteed lifetime retirement benefit based on an employee’s years of service and final salary.  </w:t>
            </w:r>
          </w:p>
          <w:p w:rsidR="00070D80" w:rsidRDefault="00070D80" w:rsidP="00E6406D">
            <w:r>
              <w:tab/>
              <w:t>Savings that come from this requirement would be used by local governments and school districts to reduce property taxes.</w:t>
            </w:r>
          </w:p>
        </w:tc>
      </w:tr>
      <w:tr w:rsidR="00070D80" w:rsidTr="00E6406D">
        <w:trPr>
          <w:trHeight w:val="461"/>
        </w:trPr>
        <w:tc>
          <w:tcPr>
            <w:tcW w:w="648" w:type="dxa"/>
            <w:tcBorders>
              <w:top w:val="nil"/>
            </w:tcBorders>
          </w:tcPr>
          <w:p w:rsidR="00070D80" w:rsidRDefault="00070D80" w:rsidP="00E6406D"/>
        </w:tc>
        <w:tc>
          <w:tcPr>
            <w:tcW w:w="1080" w:type="dxa"/>
            <w:tcBorders>
              <w:top w:val="nil"/>
            </w:tcBorders>
            <w:vAlign w:val="bottom"/>
          </w:tcPr>
          <w:p w:rsidR="00070D80" w:rsidRDefault="00070D80" w:rsidP="00E6406D">
            <w:pPr>
              <w:jc w:val="center"/>
              <w:rPr>
                <w:sz w:val="22"/>
                <w:szCs w:val="22"/>
              </w:rPr>
            </w:pPr>
          </w:p>
        </w:tc>
        <w:tc>
          <w:tcPr>
            <w:tcW w:w="4723" w:type="dxa"/>
            <w:tcBorders>
              <w:top w:val="nil"/>
            </w:tcBorders>
          </w:tcPr>
          <w:p w:rsidR="00070D80" w:rsidRDefault="00070D80" w:rsidP="00E6406D"/>
        </w:tc>
      </w:tr>
    </w:tbl>
    <w:p w:rsidR="00070D80" w:rsidRDefault="00070D80" w:rsidP="00070D80">
      <w:pPr>
        <w:jc w:val="center"/>
      </w:pPr>
    </w:p>
    <w:p w:rsidR="00070D80" w:rsidRDefault="00070D80" w:rsidP="00070D80">
      <w:pPr>
        <w:jc w:val="center"/>
      </w:pPr>
    </w:p>
    <w:p w:rsidR="00070D80" w:rsidRPr="00AA7880" w:rsidRDefault="00070D80" w:rsidP="00070D80">
      <w:pPr>
        <w:jc w:val="center"/>
      </w:pPr>
      <w:r w:rsidRPr="00D71D68">
        <w:t>STATEMENT</w:t>
      </w:r>
    </w:p>
    <w:p w:rsidR="00070D80" w:rsidRDefault="00070D80" w:rsidP="00070D80"/>
    <w:p w:rsidR="00070D80" w:rsidRDefault="00070D80" w:rsidP="00070D80">
      <w:r>
        <w:tab/>
        <w:t>This amendment to the State Constitution provides that any public employee of the State or a political subdivision of the State who commences service after December 31 of the year in which this change becomes part of the Constitution</w:t>
      </w:r>
      <w:r w:rsidRPr="00364EF3">
        <w:t xml:space="preserve"> </w:t>
      </w:r>
      <w:r>
        <w:t>and who is enrolled in a State-administered defined benefit retirement fund or system, to make contributions to, and receive benefits from, that fund or system based on compensation received up to $40,000 annually.  The same would apply to an employee who is enrolled in a State-administered defined benefit retirement fund or system as of December 31 of that year but has less than five years of service credit as of that date in that fund or system.  If such an employee’s compensation exceeds $40,000 annually, the employee would also be enrolled in a cash balance defined benefit plan and would be a member for the purpose of contributions and benefits of that plan only for the amount of compensation in excess of $40,000 annually.  The cash balance defined benefit plan must be establi</w:t>
      </w:r>
      <w:r w:rsidRPr="001171BD">
        <w:t xml:space="preserve">shed as </w:t>
      </w:r>
      <w:r>
        <w:t xml:space="preserve">a </w:t>
      </w:r>
      <w:r w:rsidRPr="001171BD">
        <w:t xml:space="preserve">qualified governmental defined benefit plan pursuant to </w:t>
      </w:r>
      <w:r>
        <w:t>applicable sections</w:t>
      </w:r>
      <w:r w:rsidRPr="001171BD">
        <w:t xml:space="preserve"> of the federal Internal Revenue Code, regulations of the U</w:t>
      </w:r>
      <w:r>
        <w:t>nited States</w:t>
      </w:r>
      <w:r w:rsidRPr="001171BD">
        <w:t xml:space="preserve"> Department</w:t>
      </w:r>
      <w:r>
        <w:t xml:space="preserve"> of the Treasury</w:t>
      </w:r>
      <w:r w:rsidRPr="001171BD">
        <w:t>, and other guidance of the federal Internal Revenue Service.</w:t>
      </w:r>
    </w:p>
    <w:p w:rsidR="00070D80" w:rsidRDefault="00070D80" w:rsidP="00070D80">
      <w:r>
        <w:tab/>
        <w:t xml:space="preserve">This requirement will not apply to judges of the Judicial Branch of State government or officers or troopers of the State Police.  Also, this requirement will not apply to officers or employees of all public employers who are eligible and enrolled in a defined benefit retirement system established by law pursuant to which: (1) the board of trustees is authorized to administer and control the system and to formulate and establish, amend, modify, or repeal policies necessary or proper to govern the methods, practices, or procedures for the investment and transactions of the assets of the system; and (2) the system is authorized to enroll primarily officers or employees (a) who are authorized to </w:t>
      </w:r>
      <w:r w:rsidRPr="00DF6BF8">
        <w:t>control</w:t>
      </w:r>
      <w:r>
        <w:t>,</w:t>
      </w:r>
      <w:r w:rsidRPr="00DF6BF8">
        <w:t xml:space="preserve"> confine, extinguish, </w:t>
      </w:r>
      <w:r>
        <w:t>and</w:t>
      </w:r>
      <w:r w:rsidRPr="00DF6BF8">
        <w:t xml:space="preserve"> suppress </w:t>
      </w:r>
      <w:r>
        <w:t xml:space="preserve">fires, (b) who are authorized to carry a firearm and who are charged with the protection, custody, and discipline of inmates, or (c) who are authorized to carry a firearm and who are authorized to investigate, apprehend, and detain persons suspected or convicted of violating the criminal laws of this State. </w:t>
      </w:r>
    </w:p>
    <w:p w:rsidR="00070D80" w:rsidRDefault="00070D80" w:rsidP="00070D80">
      <w:r>
        <w:tab/>
        <w:t xml:space="preserve">Savings realized by a county, municipality, or school district as a result of this amendment must be </w:t>
      </w:r>
      <w:r w:rsidRPr="00390427">
        <w:t xml:space="preserve">used solely and exclusively by </w:t>
      </w:r>
      <w:r>
        <w:t>the</w:t>
      </w:r>
      <w:r w:rsidRPr="00390427">
        <w:t xml:space="preserve"> county</w:t>
      </w:r>
      <w:r>
        <w:t>, municipality,</w:t>
      </w:r>
      <w:r w:rsidRPr="00390427">
        <w:t xml:space="preserve"> or </w:t>
      </w:r>
      <w:r>
        <w:t>school district</w:t>
      </w:r>
      <w:r w:rsidRPr="00390427">
        <w:t xml:space="preserve"> for the purpose of reducing the amount that is required to be raised by the local property tax levy for county purposes</w:t>
      </w:r>
      <w:r>
        <w:t>,</w:t>
      </w:r>
      <w:r w:rsidRPr="00390427">
        <w:t xml:space="preserve"> for municipal purposes</w:t>
      </w:r>
      <w:r>
        <w:t>, and for school district purposes,</w:t>
      </w:r>
      <w:r w:rsidRPr="00390427">
        <w:t xml:space="preserve"> as appropriate. </w:t>
      </w:r>
      <w:r>
        <w:t xml:space="preserve"> When a cap on the annual increase in the property tax levy for a local unit or school district is imposed by law, the savings realized would be deducted from the adjusted tax levy for the previous budget year and the difference would serve as the basis for calculating the adjusted tax levy for the next year.</w:t>
      </w:r>
    </w:p>
    <w:sectPr w:rsidR="00070D80" w:rsidSect="00FE640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0FF" w:rsidRDefault="00D300FF">
      <w:r>
        <w:separator/>
      </w:r>
    </w:p>
  </w:endnote>
  <w:endnote w:type="continuationSeparator" w:id="0">
    <w:p w:rsidR="00D300FF" w:rsidRDefault="00D30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0FF" w:rsidRDefault="00D300FF">
      <w:r>
        <w:separator/>
      </w:r>
    </w:p>
  </w:footnote>
  <w:footnote w:type="continuationSeparator" w:id="0">
    <w:p w:rsidR="00D300FF" w:rsidRDefault="00D300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346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E6402" w:rsidRDefault="00FE6402" w:rsidP="00FE6402">
    <w:pPr>
      <w:pStyle w:val="bpuHeadSpon"/>
    </w:pPr>
    <w:r w:rsidRPr="00FE6402">
      <w:rPr>
        <w:rStyle w:val="bpuHeadSponChar"/>
      </w:rPr>
      <w:t>SCR38</w:t>
    </w:r>
    <w:r>
      <w:t xml:space="preserve"> SWEENEY</w:t>
    </w:r>
  </w:p>
  <w:p w:rsidR="00FE6402" w:rsidRDefault="00FE6402" w:rsidP="00FE6402">
    <w:pPr>
      <w:pStyle w:val="bpuHeadSpon"/>
    </w:pPr>
    <w:r>
      <w:fldChar w:fldCharType="begin"/>
    </w:r>
    <w:r>
      <w:instrText xml:space="preserve"> PAGE  \* MERGEFORMAT </w:instrText>
    </w:r>
    <w:r>
      <w:fldChar w:fldCharType="separate"/>
    </w:r>
    <w:r w:rsidR="00B34691">
      <w:rPr>
        <w:noProof/>
      </w:rPr>
      <w:t>6</w:t>
    </w:r>
    <w:r>
      <w:fldChar w:fldCharType="end"/>
    </w:r>
  </w:p>
  <w:p w:rsidR="00FE6402" w:rsidRPr="00AF575C" w:rsidRDefault="00FE6402" w:rsidP="00FE64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E6402" w:rsidRDefault="00FE6402" w:rsidP="00FE6402">
    <w:pPr>
      <w:pStyle w:val="bpuHeadSpon"/>
    </w:pPr>
    <w:r w:rsidRPr="00FE6402">
      <w:rPr>
        <w:rStyle w:val="bpuHeadSponChar"/>
      </w:rPr>
      <w:t>SCR38</w:t>
    </w:r>
    <w:r>
      <w:t xml:space="preserve"> SWEENEY</w:t>
    </w:r>
  </w:p>
  <w:p w:rsidR="00FE6402" w:rsidRDefault="00FE6402" w:rsidP="00FE6402">
    <w:pPr>
      <w:pStyle w:val="bpuHeadSpon"/>
    </w:pPr>
    <w:r>
      <w:fldChar w:fldCharType="begin"/>
    </w:r>
    <w:r>
      <w:instrText xml:space="preserve"> PAGE  \* MERGEFORMAT </w:instrText>
    </w:r>
    <w:r>
      <w:fldChar w:fldCharType="separate"/>
    </w:r>
    <w:r w:rsidR="00B34691">
      <w:rPr>
        <w:noProof/>
      </w:rPr>
      <w:t>2</w:t>
    </w:r>
    <w:r>
      <w:fldChar w:fldCharType="end"/>
    </w:r>
  </w:p>
  <w:p w:rsidR="00FE6402" w:rsidRDefault="00FE6402" w:rsidP="00FE64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0F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0D80"/>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33FF"/>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71A"/>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2E05"/>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104D"/>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4691"/>
    <w:rsid w:val="00B3656D"/>
    <w:rsid w:val="00B565A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6887"/>
    <w:rsid w:val="00CF2757"/>
    <w:rsid w:val="00CF2761"/>
    <w:rsid w:val="00CF506C"/>
    <w:rsid w:val="00CF7045"/>
    <w:rsid w:val="00D0612B"/>
    <w:rsid w:val="00D06296"/>
    <w:rsid w:val="00D0784A"/>
    <w:rsid w:val="00D1283E"/>
    <w:rsid w:val="00D158BB"/>
    <w:rsid w:val="00D169D8"/>
    <w:rsid w:val="00D209A5"/>
    <w:rsid w:val="00D23780"/>
    <w:rsid w:val="00D300FF"/>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640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F75F438-4CAB-48BE-BA47-727B3B9D3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070D80"/>
    <w:pPr>
      <w:spacing w:line="240" w:lineRule="auto"/>
      <w:ind w:left="576" w:hanging="288"/>
    </w:pPr>
  </w:style>
  <w:style w:type="character" w:customStyle="1" w:styleId="FPHangingAnActChar">
    <w:name w:val="FPHangingAnAct Char"/>
    <w:link w:val="FPHangingAnAct"/>
    <w:rsid w:val="00070D80"/>
    <w:rPr>
      <w:spacing w:val="4"/>
      <w:sz w:val="24"/>
      <w:szCs w:val="24"/>
    </w:rPr>
  </w:style>
  <w:style w:type="character" w:styleId="LineNumber">
    <w:name w:val="line number"/>
    <w:basedOn w:val="DefaultParagraphFont"/>
    <w:semiHidden/>
    <w:unhideWhenUsed/>
    <w:rsid w:val="00FE6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712A7-A3EF-46EF-8D36-C699FFF03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1753</Words>
  <Characters>8890</Characters>
  <Application>Microsoft Office Word</Application>
  <DocSecurity>0</DocSecurity>
  <Lines>259</Lines>
  <Paragraphs>46</Paragraphs>
  <ScaleCrop>false</ScaleCrop>
  <HeadingPairs>
    <vt:vector size="2" baseType="variant">
      <vt:variant>
        <vt:lpstr>Title</vt:lpstr>
      </vt:variant>
      <vt:variant>
        <vt:i4>1</vt:i4>
      </vt:variant>
    </vt:vector>
  </HeadingPairs>
  <TitlesOfParts>
    <vt:vector size="1" baseType="lpstr">
      <vt:lpstr>SCR38</vt:lpstr>
    </vt:vector>
  </TitlesOfParts>
  <Manager>R225</Manager>
  <Company>OFFICE of LEGISLATIVE SERVICES</Company>
  <LinksUpToDate>false</LinksUpToDate>
  <CharactersWithSpaces>10664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SCR38</dc:title>
  <dc:creator>Senator  SWEENEY</dc:creator>
  <cp:keywords>SCR38|6|AU |147|0|0|!|0|</cp:keywords>
  <dc:description>PREFILED 2020</dc:description>
  <cp:lastModifiedBy>Siracusa, Nicole</cp:lastModifiedBy>
  <cp:revision>2</cp:revision>
  <cp:lastPrinted>2005-07-29T18:13:00Z</cp:lastPrinted>
  <dcterms:created xsi:type="dcterms:W3CDTF">2020-01-13T16:48:00Z</dcterms:created>
  <dcterms:modified xsi:type="dcterms:W3CDTF">2020-01-13T16:48:00Z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